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sdt>
      <w:sdtPr>
        <w:id w:val="19882363"/>
        <w:docPartObj>
          <w:docPartGallery w:val="Cover Pages"/>
          <w:docPartUnique/>
        </w:docPartObj>
      </w:sdtPr>
      <w:sdtEndPr>
        <w:rPr>
          <w:b/>
          <w:bCs/>
        </w:rPr>
      </w:sdtEndPr>
      <w:sdtContent>
        <w:p w:rsidR="004B667E" w:rsidRDefault="008F2B08" w:rsidP="00FA05DF">
          <w:r>
            <w:rPr>
              <w:noProof/>
            </w:rPr>
            <w:pict>
              <v:shapetype id="_x0000_t202" coordsize="21600,21600" o:spt="202" path="m,l,21600r21600,l21600,xe">
                <v:stroke joinstyle="miter"/>
                <v:path gradientshapeok="t" o:connecttype="rect"/>
              </v:shapetype>
              <v:shape id="Text Box 27" o:spid="_x0000_s1026" type="#_x0000_t202" style="position:absolute;margin-left:-56.05pt;margin-top:438.4pt;width:469.15pt;height:82.75pt;z-index:251672576;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" fillcolor="#4f81bd [3204]" strokecolor="#f2f2f2 [3041]" strokeweight="3pt">
                <v:shadow on="t" color="#243f60 [1604]" opacity=".5" offset="1pt"/>
                <v:textbox>
                  <w:txbxContent>
                    <w:p w:rsidR="002875F4" w:rsidRPr="00A72A0B" w:rsidRDefault="002875F4" w:rsidP="00FA27CB">
                      <w:pPr>
                        <w:pStyle w:val="Ttulo"/>
                        <w:rPr>
                          <w:b/>
                          <w:color w:val="FFFFFF" w:themeColor="background1"/>
                          <w:sz w:val="56"/>
                        </w:rPr>
                      </w:pPr>
                      <w:r>
                        <w:rPr>
                          <w:b/>
                          <w:color w:val="FFFFFF" w:themeColor="background1"/>
                          <w:sz w:val="56"/>
                        </w:rPr>
                        <w:t>Capítulo III</w:t>
                      </w:r>
                    </w:p>
                    <w:p w:rsidR="002875F4" w:rsidRPr="00A72A0B" w:rsidRDefault="002875F4" w:rsidP="00FA27CB">
                      <w:pPr>
                        <w:pStyle w:val="Ttulo"/>
                        <w:rPr>
                          <w:b/>
                          <w:color w:val="FFFFFF" w:themeColor="background1"/>
                          <w:sz w:val="56"/>
                        </w:rPr>
                      </w:pPr>
                      <w:r>
                        <w:rPr>
                          <w:b/>
                          <w:color w:val="FFFFFF" w:themeColor="background1"/>
                          <w:sz w:val="56"/>
                        </w:rPr>
                        <w:t>Línea de Base Ambiental y Social</w:t>
                      </w:r>
                    </w:p>
                    <w:p w:rsidR="002875F4" w:rsidRPr="00A72A0B" w:rsidRDefault="002875F4" w:rsidP="00FA27CB">
                      <w:pPr>
                        <w:rPr>
                          <w:b/>
                          <w:color w:val="FFFFFF" w:themeColor="background1"/>
                          <w:sz w:val="18"/>
                        </w:rPr>
                      </w:pPr>
                    </w:p>
                  </w:txbxContent>
                </v:textbox>
              </v:shape>
            </w:pict>
          </w:r>
          <w:r>
            <w:rPr>
              <w:noProof/>
            </w:rPr>
            <w:pict>
              <v:group id="Grupo 14" o:spid="_x0000_s1027" style="position:absolute;margin-left:272.05pt;margin-top:9.9pt;width:350.45pt;height:791.55pt;z-index:251670528;mso-position-horizontal-relative:page;mso-position-vertical-relative:page" coordorigin="7329" coordsize="5263,158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" o:allowincell="f">
                <v:group id="Group 364" o:spid="_x0000_s1028" style="position:absolute;left:7344;width:4896;height:15840" coordorigin="7560" coordsize="4700,158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aJacUAAADcAAAADwAAAGRycy9kb3ducmV2LnhtbESPQYvCMBSE78L+h/CE&#10;vWnaFXWpRhFxlz2IoC6It0fzbIvNS2liW/+9EQSPw8x8w8yXnSlFQ7UrLCuIhxEI4tTqgjMF/8ef&#10;wTcI55E1lpZJwZ0cLBcfvTkm2ra8p+bgMxEg7BJUkHtfJVK6NCeDbmgr4uBdbG3QB1lnUtfYBrgp&#10;5VcUTaTBgsNCjhWtc0qvh5tR8NtiuxrFm2Z7vazv5+N4d9rGpNRnv1vNQHjq/Dv8av9pBaPJ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Q2iWnFAAAA3AAA&#10;AA8AAAAAAAAAAAAAAAAAqgIAAGRycy9kb3ducmV2LnhtbFBLBQYAAAAABAAEAPoAAACcAwAAAAA=&#10;">
                  <v:rect id="Rectangle 365" o:spid="_x0000_s1029" style="position:absolute;left:7755;width:4505;height:1584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806rsMA&#10;AADcAAAADwAAAGRycy9kb3ducmV2LnhtbERPy4rCMBTdD/gP4QqzGTQdhVKqUUQZ8IELn7i8NNe2&#10;2NyUJqPVr58sBlwezns8bU0l7tS40rKC734EgjizuuRcwfHw00tAOI+ssbJMCp7kYDrpfIwx1fbB&#10;O7rvfS5CCLsUFRTe16mULivIoOvbmjhwV9sY9AE2udQNPkK4qeQgimJpsOTQUGBN84Ky2/7XKMjW&#10;C/f6Wpy32405xZfDLYlWl0Spz247G4Hw1Pq3+N+91AqGcVgbzoQjIC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806rsMAAADcAAAADwAAAAAAAAAAAAAAAACYAgAAZHJzL2Rv&#10;d25yZXYueG1sUEsFBgAAAAAEAAQA9QAAAIgDAAAAAA==&#10;" fillcolor="#9bbb59 [3206]" stroked="f" strokecolor="#d8d8d8"/>
                  <v:rect id="Rectangle 366" o:spid="_x0000_s1030" alt="Light vertical" style="position:absolute;left:7560;top:8;width:195;height:15825;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XWm8UA&#10;AADcAAAADwAAAGRycy9kb3ducmV2LnhtbESPQUsDMRSE70L/Q3gFbzZbi4uuTUuRikovbS09PzbP&#10;zdLNy5I829VfbwTB4zAz3zDz5eA7daaY2sAGppMCFHEdbMuNgcP78809qCTIFrvAZOCLEiwXo6s5&#10;VjZceEfnvTQqQzhVaMCJ9JXWqXbkMU1CT5y9jxA9Spax0TbiJcN9p2+LotQeW84LDnt6clSf9p/e&#10;wFE2b3fb06aI5cv3bOtkvcNybcz1eFg9ghIa5D/81361BmblA/yeyUdAL3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oRdabxQAAANwAAAAPAAAAAAAAAAAAAAAAAJgCAABkcnMv&#10;ZG93bnJldi54bWxQSwUGAAAAAAQABAD1AAAAigMAAAAA&#10;" fillcolor="#9bbb59 [3206]" stroked="f" strokecolor="white" strokeweight="1pt">
                    <v:fill r:id="rId9" o:title="" opacity="52428f" color2="white [3212]" o:opacity2="52428f" type="pattern"/>
                    <v:shadow color="#d8d8d8" offset="3pt,3pt"/>
                  </v:rect>
                </v:group>
                <v:rect id="Rectangle 367" o:spid="_x0000_s1031" style="position:absolute;left:7344;width:4896;height:3958;visibility:visibl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hlcsUA&#10;AADcAAAADwAAAGRycy9kb3ducmV2LnhtbESPQWsCMRSE74X+h/AKXkQTK9R2NUopFexF0Urx+Hbz&#10;3CxuXpZN1O2/NwWhx2FmvmFmi87V4kJtqDxrGA0VCOLCm4pLDfvv5eAVRIjIBmvPpOGXAizmjw8z&#10;zIy/8pYuu1iKBOGQoQYbY5NJGQpLDsPQN8TJO/rWYUyyLaVp8ZrgrpbPSr1IhxWnBYsNfVgqTruz&#10;07ChHzv+esvzT7U+5YeDin1DRuveU/c+BRGpi//he3tlNIwnI/g7k46An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OGVyxQAAANwAAAAPAAAAAAAAAAAAAAAAAJgCAABkcnMv&#10;ZG93bnJldi54bWxQSwUGAAAAAAQABAD1AAAAigMAAAAA&#10;" filled="f" stroked="f" strokecolor="white" strokeweight="1pt">
                  <v:fill opacity="52428f"/>
                  <v:textbox inset="28.8pt,14.4pt,14.4pt,14.4pt">
                    <w:txbxContent>
                      <w:sdt>
                        <w:sdtPr>
                          <w:rPr>
                            <w:rFonts w:asciiTheme="majorHAnsi" w:eastAsiaTheme="majorEastAsia" w:hAnsiTheme="majorHAnsi" w:cstheme="majorBidi"/>
                            <w:b/>
                            <w:bCs/>
                            <w:color w:val="FFFFFF" w:themeColor="background1"/>
                            <w:sz w:val="96"/>
                            <w:szCs w:val="96"/>
                          </w:rPr>
                          <w:alias w:val="Año"/>
                          <w:id w:val="1271169"/>
                          <w:dataBinding w:prefixMappings="xmlns:ns0='http://schemas.microsoft.com/office/2006/coverPageProps'" w:xpath="/ns0:CoverPageProperties[1]/ns0:PublishDate[1]" w:storeItemID="{55AF091B-3C7A-41E3-B477-F2FDAA23CFDA}"/>
                          <w:date w:fullDate="2014-01-01T00:00:00Z">
                            <w:dateFormat w:val="yyyy"/>
                            <w:lid w:val="es-ES"/>
                            <w:storeMappedDataAs w:val="dateTime"/>
                            <w:calendar w:val="gregorian"/>
                          </w:date>
                        </w:sdtPr>
                        <w:sdtContent>
                          <w:p w:rsidR="002875F4" w:rsidRDefault="002875F4" w:rsidP="00FA27CB">
                            <w:pPr>
                              <w:pStyle w:val="Sinespaciado"/>
                              <w:rPr>
                                <w:rFonts w:asciiTheme="majorHAnsi" w:eastAsiaTheme="majorEastAsia" w:hAnsiTheme="majorHAnsi" w:cstheme="majorBidi"/>
                                <w:b/>
                                <w:bCs/>
                                <w:color w:val="FFFFFF" w:themeColor="background1"/>
                                <w:sz w:val="96"/>
                                <w:szCs w:val="96"/>
                              </w:rPr>
                            </w:pPr>
                            <w:r w:rsidRPr="00B605DC">
                              <w:rPr>
                                <w:rFonts w:asciiTheme="majorHAnsi" w:eastAsiaTheme="majorEastAsia" w:hAnsiTheme="majorHAnsi" w:cstheme="majorBidi"/>
                                <w:b/>
                                <w:bCs/>
                                <w:color w:val="FFFFFF" w:themeColor="background1"/>
                                <w:sz w:val="96"/>
                                <w:szCs w:val="96"/>
                              </w:rPr>
                              <w:t>2014</w:t>
                            </w:r>
                          </w:p>
                        </w:sdtContent>
                      </w:sdt>
                    </w:txbxContent>
                  </v:textbox>
                </v:rect>
                <v:rect id="Rectangle 9" o:spid="_x0000_s1032" style="position:absolute;left:7329;top:10658;width:5263;height:4462;visibility:visible;v-text-anchor:bottom"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er7BcUA&#10;AADcAAAADwAAAGRycy9kb3ducmV2LnhtbESPQWsCMRSE74X+h/AKvYgmVajtapQiCvaiaKV4fLt5&#10;bhY3L8sm1e2/NwWhx2FmvmGm887V4kJtqDxreBkoEMSFNxWXGg5fq/4biBCRDdaeScMvBZjPHh+m&#10;mBl/5R1d9rEUCcIhQw02xiaTMhSWHIaBb4iTd/Ktw5hkW0rT4jXBXS2HSr1KhxWnBYsNLSwV5/2P&#10;07Clbzv6fM/zpdqc8+NRxZ4ho/XzU/cxARGpi//he3ttNIzGQ/g7k4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6vsFxQAAANwAAAAPAAAAAAAAAAAAAAAAAJgCAABkcnMv&#10;ZG93bnJldi54bWxQSwUGAAAAAAQABAD1AAAAigMAAAAA&#10;" filled="f" stroked="f" strokecolor="white" strokeweight="1pt">
                  <v:fill opacity="52428f"/>
                  <v:textbox inset="28.8pt,14.4pt,14.4pt,14.4pt">
                    <w:txbxContent>
                      <w:sdt>
                        <w:sdtPr>
                          <w:rPr>
                            <w:b/>
                            <w:color w:val="FFFFFF" w:themeColor="background1"/>
                            <w:sz w:val="52"/>
                          </w:rPr>
                          <w:alias w:val="Autor"/>
                          <w:id w:val="1271170"/>
                          <w:dataBinding w:prefixMappings="xmlns:ns0='http://schemas.openxmlformats.org/package/2006/metadata/core-properties' xmlns:ns1='http://purl.org/dc/elements/1.1/'" w:xpath="/ns0:coreProperties[1]/ns1:creator[1]" w:storeItemID="{6C3C8BC8-F283-45AE-878A-BAB7291924A1}"/>
                          <w:text/>
                        </w:sdtPr>
                        <w:sdtContent>
                          <w:p w:rsidR="002875F4" w:rsidRPr="00F34E0F" w:rsidRDefault="002875F4" w:rsidP="00FA27CB">
                            <w:pPr>
                              <w:pStyle w:val="Sinespaciado"/>
                              <w:spacing w:line="360" w:lineRule="auto"/>
                              <w:rPr>
                                <w:b/>
                                <w:color w:val="FFFFFF" w:themeColor="background1"/>
                                <w:sz w:val="44"/>
                              </w:rPr>
                            </w:pPr>
                            <w:r w:rsidRPr="009413A5">
                              <w:rPr>
                                <w:b/>
                                <w:color w:val="FFFFFF" w:themeColor="background1"/>
                                <w:sz w:val="52"/>
                              </w:rPr>
                              <w:t>Ing. Virginia del Val Consultora Ambiental</w:t>
                            </w:r>
                          </w:p>
                        </w:sdtContent>
                      </w:sdt>
                      <w:p w:rsidR="002875F4" w:rsidRDefault="002875F4" w:rsidP="00FA27CB">
                        <w:pPr>
                          <w:pStyle w:val="Sinespaciado"/>
                          <w:spacing w:line="360" w:lineRule="auto"/>
                          <w:jc w:val="center"/>
                          <w:rPr>
                            <w:color w:val="FFFFFF" w:themeColor="background1"/>
                          </w:rPr>
                        </w:pPr>
                      </w:p>
                    </w:txbxContent>
                  </v:textbox>
                </v:rect>
                <w10:wrap anchorx="page" anchory="page"/>
              </v:group>
            </w:pict>
          </w:r>
        </w:p>
        <w:p w:rsidR="004B667E" w:rsidRDefault="008F2B08" w:rsidP="00FA05DF">
          <w:r>
            <w:rPr>
              <w:noProof/>
            </w:rPr>
            <w:pict>
              <v:rect id="Rectángulo 16" o:spid="_x0000_s1033" style="position:absolute;margin-left:25pt;margin-top:245.9pt;width:549.3pt;height:137.15pt;z-index:251671552;visibility:visible;mso-width-percent:900;mso-position-horizontal-relative:page;mso-position-vertical-relative:page;mso-width-percent:900;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" o:allowincell="f" fillcolor="#4f81bd [3204]" strokecolor="white [3212]" strokeweight="1pt">
                <v:textbox inset="14.4pt,,14.4pt">
                  <w:txbxContent>
                    <w:sdt>
                      <w:sdtPr>
                        <w:rPr>
                          <w:rFonts w:asciiTheme="majorHAnsi" w:eastAsiaTheme="majorEastAsia" w:hAnsiTheme="majorHAnsi" w:cstheme="majorBidi"/>
                          <w:b/>
                          <w:color w:val="FFFFFF" w:themeColor="background1"/>
                          <w:sz w:val="52"/>
                          <w:szCs w:val="52"/>
                        </w:rPr>
                        <w:alias w:val="Título"/>
                        <w:id w:val="1271168"/>
                        <w:dataBinding w:prefixMappings="xmlns:ns0='http://schemas.openxmlformats.org/package/2006/metadata/core-properties' xmlns:ns1='http://purl.org/dc/elements/1.1/'" w:xpath="/ns0:coreProperties[1]/ns1:title[1]" w:storeItemID="{6C3C8BC8-F283-45AE-878A-BAB7291924A1}"/>
                        <w:text/>
                      </w:sdtPr>
                      <w:sdtContent>
                        <w:p w:rsidR="002875F4" w:rsidRPr="00A72A0B" w:rsidRDefault="002875F4" w:rsidP="00FA27CB">
                          <w:pPr>
                            <w:pStyle w:val="Sinespaciado"/>
                            <w:ind w:left="142"/>
                            <w:jc w:val="center"/>
                            <w:rPr>
                              <w:rFonts w:asciiTheme="majorHAnsi" w:eastAsiaTheme="majorEastAsia" w:hAnsiTheme="majorHAnsi" w:cstheme="majorBidi"/>
                              <w:b/>
                              <w:color w:val="FFFFFF" w:themeColor="background1"/>
                              <w:sz w:val="52"/>
                              <w:szCs w:val="52"/>
                            </w:rPr>
                          </w:pPr>
                          <w:r w:rsidRPr="0019660A">
                            <w:rPr>
                              <w:rFonts w:asciiTheme="majorHAnsi" w:eastAsiaTheme="majorEastAsia" w:hAnsiTheme="majorHAnsi" w:cstheme="majorBidi"/>
                              <w:b/>
                              <w:color w:val="FFFFFF" w:themeColor="background1"/>
                              <w:sz w:val="52"/>
                              <w:szCs w:val="52"/>
                            </w:rPr>
                            <w:t>Estudio de Impacto Ambiental y Social - Rehabilitación de RAMAL C15 en el Tramo Cnel. Cornejo-Pocitos - Provincia de Salta.</w:t>
                          </w:r>
                        </w:p>
                      </w:sdtContent>
                    </w:sdt>
                    <w:p w:rsidR="002875F4" w:rsidRPr="00A72A0B" w:rsidRDefault="002875F4" w:rsidP="00FA27CB">
                      <w:pPr>
                        <w:rPr>
                          <w:rFonts w:asciiTheme="majorHAnsi" w:hAnsiTheme="majorHAnsi"/>
                          <w:b/>
                          <w:szCs w:val="52"/>
                        </w:rPr>
                      </w:pPr>
                    </w:p>
                  </w:txbxContent>
                </v:textbox>
                <w10:wrap anchorx="page" anchory="page"/>
              </v:rect>
            </w:pict>
          </w:r>
          <w:r w:rsidR="004B667E">
            <w:rPr>
              <w:b/>
              <w:bCs/>
            </w:rPr>
            <w:br w:type="page"/>
          </w:r>
        </w:p>
      </w:sdtContent>
    </w:sdt>
    <w:sdt>
      <w:sdtPr>
        <w:rPr>
          <w:rFonts w:asciiTheme="minorHAnsi" w:eastAsiaTheme="minorHAnsi" w:hAnsiTheme="minorHAnsi" w:cstheme="minorBidi"/>
          <w:b w:val="0"/>
          <w:bCs w:val="0"/>
          <w:color w:val="auto"/>
          <w:sz w:val="22"/>
          <w:szCs w:val="22"/>
          <w:lang w:val="es-ES" w:eastAsia="en-US"/>
        </w:rPr>
        <w:id w:val="1655100329"/>
        <w:docPartObj>
          <w:docPartGallery w:val="Table of Contents"/>
          <w:docPartUnique/>
        </w:docPartObj>
      </w:sdtPr>
      <w:sdtEndPr>
        <w:rPr>
          <w:rFonts w:eastAsiaTheme="minorEastAsia"/>
          <w:lang w:eastAsia="es-AR"/>
        </w:rPr>
      </w:sdtEndPr>
      <w:sdtContent>
        <w:p w:rsidR="00161C00" w:rsidRPr="009750CA" w:rsidRDefault="009750CA" w:rsidP="00073E6E">
          <w:pPr>
            <w:pStyle w:val="TtulodeTDC"/>
            <w:spacing w:line="240" w:lineRule="auto"/>
            <w:rPr>
              <w:rFonts w:ascii="Calibri" w:eastAsia="Times New Roman" w:hAnsi="Calibri" w:cs="Times New Roman"/>
              <w:smallCaps/>
              <w:color w:val="0F243E"/>
              <w:spacing w:val="20"/>
              <w:sz w:val="40"/>
              <w:szCs w:val="32"/>
              <w:lang w:val="es-ES" w:bidi="en-US"/>
            </w:rPr>
          </w:pPr>
          <w:r w:rsidRPr="00073E6E">
            <w:rPr>
              <w:rFonts w:ascii="Calibri" w:eastAsia="Times New Roman" w:hAnsi="Calibri" w:cs="Times New Roman"/>
              <w:smallCaps/>
              <w:color w:val="0F243E"/>
              <w:spacing w:val="20"/>
              <w:sz w:val="32"/>
              <w:szCs w:val="32"/>
              <w:lang w:val="es-ES" w:eastAsia="en-US" w:bidi="en-US"/>
            </w:rPr>
            <w:t>Contenido del Capítulo iii: línea de base ambiental y social</w:t>
          </w:r>
        </w:p>
        <w:p w:rsidR="00073E6E" w:rsidRDefault="008F2B08" w:rsidP="00073E6E">
          <w:pPr>
            <w:pStyle w:val="TDC1"/>
            <w:tabs>
              <w:tab w:val="left" w:pos="440"/>
              <w:tab w:val="right" w:leader="dot" w:pos="8828"/>
            </w:tabs>
            <w:spacing w:line="240" w:lineRule="auto"/>
            <w:rPr>
              <w:noProof/>
            </w:rPr>
          </w:pPr>
          <w:r w:rsidRPr="008F2B08">
            <w:fldChar w:fldCharType="begin"/>
          </w:r>
          <w:r w:rsidR="00161C00">
            <w:instrText xml:space="preserve"> TOC \o "1-3" \h \z \u </w:instrText>
          </w:r>
          <w:r w:rsidRPr="008F2B08">
            <w:fldChar w:fldCharType="separate"/>
          </w:r>
          <w:hyperlink w:anchor="_Toc404343520" w:history="1">
            <w:r w:rsidR="00073E6E" w:rsidRPr="004552D0">
              <w:rPr>
                <w:rStyle w:val="Hipervnculo"/>
                <w:smallCaps/>
                <w:noProof/>
                <w:spacing w:val="20"/>
                <w:lang w:val="es-ES" w:bidi="en-US"/>
              </w:rPr>
              <w:t>1.</w:t>
            </w:r>
            <w:r w:rsidR="00073E6E">
              <w:rPr>
                <w:noProof/>
              </w:rPr>
              <w:tab/>
            </w:r>
            <w:r w:rsidR="00073E6E" w:rsidRPr="004552D0">
              <w:rPr>
                <w:rStyle w:val="Hipervnculo"/>
                <w:smallCaps/>
                <w:noProof/>
                <w:spacing w:val="20"/>
                <w:lang w:val="es-ES" w:bidi="en-US"/>
              </w:rPr>
              <w:t>Introducción</w:t>
            </w:r>
            <w:r w:rsidR="00073E6E">
              <w:rPr>
                <w:noProof/>
                <w:webHidden/>
              </w:rPr>
              <w:tab/>
            </w:r>
            <w:r w:rsidR="00073E6E">
              <w:rPr>
                <w:noProof/>
                <w:webHidden/>
              </w:rPr>
              <w:fldChar w:fldCharType="begin"/>
            </w:r>
            <w:r w:rsidR="00073E6E">
              <w:rPr>
                <w:noProof/>
                <w:webHidden/>
              </w:rPr>
              <w:instrText xml:space="preserve"> PAGEREF _Toc404343520 \h </w:instrText>
            </w:r>
            <w:r w:rsidR="00073E6E">
              <w:rPr>
                <w:noProof/>
                <w:webHidden/>
              </w:rPr>
            </w:r>
            <w:r w:rsidR="00073E6E">
              <w:rPr>
                <w:noProof/>
                <w:webHidden/>
              </w:rPr>
              <w:fldChar w:fldCharType="separate"/>
            </w:r>
            <w:r w:rsidR="008047BA">
              <w:rPr>
                <w:noProof/>
                <w:webHidden/>
              </w:rPr>
              <w:t>1</w:t>
            </w:r>
            <w:r w:rsidR="00073E6E">
              <w:rPr>
                <w:noProof/>
                <w:webHidden/>
              </w:rPr>
              <w:fldChar w:fldCharType="end"/>
            </w:r>
          </w:hyperlink>
        </w:p>
        <w:p w:rsidR="00073E6E" w:rsidRDefault="00073E6E">
          <w:pPr>
            <w:pStyle w:val="TDC1"/>
            <w:tabs>
              <w:tab w:val="left" w:pos="440"/>
              <w:tab w:val="right" w:leader="dot" w:pos="8828"/>
            </w:tabs>
            <w:rPr>
              <w:noProof/>
            </w:rPr>
          </w:pPr>
          <w:hyperlink w:anchor="_Toc404343521" w:history="1">
            <w:r w:rsidRPr="004552D0">
              <w:rPr>
                <w:rStyle w:val="Hipervnculo"/>
                <w:smallCaps/>
                <w:noProof/>
                <w:spacing w:val="20"/>
                <w:lang w:val="es-ES" w:bidi="en-US"/>
              </w:rPr>
              <w:t>2.</w:t>
            </w:r>
            <w:r>
              <w:rPr>
                <w:noProof/>
              </w:rPr>
              <w:tab/>
            </w:r>
            <w:r w:rsidRPr="004552D0">
              <w:rPr>
                <w:rStyle w:val="Hipervnculo"/>
                <w:smallCaps/>
                <w:noProof/>
                <w:spacing w:val="20"/>
                <w:lang w:val="es-ES" w:bidi="en-US"/>
              </w:rPr>
              <w:t>Sistema Ambiental</w:t>
            </w:r>
            <w:r>
              <w:rPr>
                <w:noProof/>
                <w:webHidden/>
              </w:rPr>
              <w:tab/>
            </w:r>
            <w:r>
              <w:rPr>
                <w:noProof/>
                <w:webHidden/>
              </w:rPr>
              <w:fldChar w:fldCharType="begin"/>
            </w:r>
            <w:r>
              <w:rPr>
                <w:noProof/>
                <w:webHidden/>
              </w:rPr>
              <w:instrText xml:space="preserve"> PAGEREF _Toc404343521 \h </w:instrText>
            </w:r>
            <w:r>
              <w:rPr>
                <w:noProof/>
                <w:webHidden/>
              </w:rPr>
            </w:r>
            <w:r>
              <w:rPr>
                <w:noProof/>
                <w:webHidden/>
              </w:rPr>
              <w:fldChar w:fldCharType="separate"/>
            </w:r>
            <w:r w:rsidR="008047BA">
              <w:rPr>
                <w:noProof/>
                <w:webHidden/>
              </w:rPr>
              <w:t>1</w:t>
            </w:r>
            <w:r>
              <w:rPr>
                <w:noProof/>
                <w:webHidden/>
              </w:rPr>
              <w:fldChar w:fldCharType="end"/>
            </w:r>
          </w:hyperlink>
        </w:p>
        <w:p w:rsidR="00073E6E" w:rsidRDefault="00073E6E">
          <w:pPr>
            <w:pStyle w:val="TDC1"/>
            <w:tabs>
              <w:tab w:val="left" w:pos="440"/>
              <w:tab w:val="right" w:leader="dot" w:pos="8828"/>
            </w:tabs>
            <w:rPr>
              <w:noProof/>
            </w:rPr>
          </w:pPr>
          <w:hyperlink w:anchor="_Toc404343522" w:history="1">
            <w:r w:rsidRPr="004552D0">
              <w:rPr>
                <w:rStyle w:val="Hipervnculo"/>
                <w:smallCaps/>
                <w:noProof/>
                <w:spacing w:val="20"/>
                <w:lang w:val="es-ES" w:bidi="en-US"/>
              </w:rPr>
              <w:t>3.</w:t>
            </w:r>
            <w:r>
              <w:rPr>
                <w:noProof/>
              </w:rPr>
              <w:tab/>
            </w:r>
            <w:r w:rsidRPr="004552D0">
              <w:rPr>
                <w:rStyle w:val="Hipervnculo"/>
                <w:smallCaps/>
                <w:noProof/>
                <w:spacing w:val="20"/>
                <w:lang w:val="es-ES" w:bidi="en-US"/>
              </w:rPr>
              <w:t>Sistema  Físico o Natural:</w:t>
            </w:r>
            <w:r>
              <w:rPr>
                <w:noProof/>
                <w:webHidden/>
              </w:rPr>
              <w:tab/>
            </w:r>
            <w:r>
              <w:rPr>
                <w:noProof/>
                <w:webHidden/>
              </w:rPr>
              <w:fldChar w:fldCharType="begin"/>
            </w:r>
            <w:r>
              <w:rPr>
                <w:noProof/>
                <w:webHidden/>
              </w:rPr>
              <w:instrText xml:space="preserve"> PAGEREF _Toc404343522 \h </w:instrText>
            </w:r>
            <w:r>
              <w:rPr>
                <w:noProof/>
                <w:webHidden/>
              </w:rPr>
            </w:r>
            <w:r>
              <w:rPr>
                <w:noProof/>
                <w:webHidden/>
              </w:rPr>
              <w:fldChar w:fldCharType="separate"/>
            </w:r>
            <w:r w:rsidR="008047BA">
              <w:rPr>
                <w:noProof/>
                <w:webHidden/>
              </w:rPr>
              <w:t>3</w:t>
            </w:r>
            <w:r>
              <w:rPr>
                <w:noProof/>
                <w:webHidden/>
              </w:rPr>
              <w:fldChar w:fldCharType="end"/>
            </w:r>
          </w:hyperlink>
        </w:p>
        <w:p w:rsidR="00073E6E" w:rsidRDefault="00073E6E">
          <w:pPr>
            <w:pStyle w:val="TDC1"/>
            <w:tabs>
              <w:tab w:val="left" w:pos="440"/>
              <w:tab w:val="right" w:leader="dot" w:pos="8828"/>
            </w:tabs>
            <w:rPr>
              <w:noProof/>
            </w:rPr>
          </w:pPr>
          <w:hyperlink w:anchor="_Toc404343523" w:history="1">
            <w:r w:rsidRPr="004552D0">
              <w:rPr>
                <w:rStyle w:val="Hipervnculo"/>
                <w:noProof/>
              </w:rPr>
              <w:t>4.</w:t>
            </w:r>
            <w:r>
              <w:rPr>
                <w:noProof/>
              </w:rPr>
              <w:tab/>
            </w:r>
            <w:r w:rsidRPr="004552D0">
              <w:rPr>
                <w:rStyle w:val="Hipervnculo"/>
                <w:smallCaps/>
                <w:noProof/>
                <w:spacing w:val="20"/>
                <w:lang w:val="es-ES" w:bidi="en-US"/>
              </w:rPr>
              <w:t>Sistema Socio Económico:</w:t>
            </w:r>
            <w:r>
              <w:rPr>
                <w:noProof/>
                <w:webHidden/>
              </w:rPr>
              <w:tab/>
            </w:r>
            <w:r>
              <w:rPr>
                <w:noProof/>
                <w:webHidden/>
              </w:rPr>
              <w:fldChar w:fldCharType="begin"/>
            </w:r>
            <w:r>
              <w:rPr>
                <w:noProof/>
                <w:webHidden/>
              </w:rPr>
              <w:instrText xml:space="preserve"> PAGEREF _Toc404343523 \h </w:instrText>
            </w:r>
            <w:r>
              <w:rPr>
                <w:noProof/>
                <w:webHidden/>
              </w:rPr>
            </w:r>
            <w:r>
              <w:rPr>
                <w:noProof/>
                <w:webHidden/>
              </w:rPr>
              <w:fldChar w:fldCharType="separate"/>
            </w:r>
            <w:r w:rsidR="008047BA">
              <w:rPr>
                <w:noProof/>
                <w:webHidden/>
              </w:rPr>
              <w:t>3</w:t>
            </w:r>
            <w:r>
              <w:rPr>
                <w:noProof/>
                <w:webHidden/>
              </w:rPr>
              <w:fldChar w:fldCharType="end"/>
            </w:r>
          </w:hyperlink>
        </w:p>
        <w:p w:rsidR="00073E6E" w:rsidRDefault="00073E6E">
          <w:pPr>
            <w:pStyle w:val="TDC1"/>
            <w:tabs>
              <w:tab w:val="left" w:pos="440"/>
              <w:tab w:val="right" w:leader="dot" w:pos="8828"/>
            </w:tabs>
            <w:rPr>
              <w:noProof/>
            </w:rPr>
          </w:pPr>
          <w:hyperlink w:anchor="_Toc404343524" w:history="1">
            <w:r w:rsidRPr="004552D0">
              <w:rPr>
                <w:rStyle w:val="Hipervnculo"/>
                <w:smallCaps/>
                <w:noProof/>
                <w:spacing w:val="20"/>
                <w:lang w:val="es-ES" w:bidi="en-US"/>
              </w:rPr>
              <w:t>5.</w:t>
            </w:r>
            <w:r>
              <w:rPr>
                <w:noProof/>
              </w:rPr>
              <w:tab/>
            </w:r>
            <w:r w:rsidRPr="004552D0">
              <w:rPr>
                <w:rStyle w:val="Hipervnculo"/>
                <w:smallCaps/>
                <w:noProof/>
                <w:spacing w:val="20"/>
                <w:lang w:val="es-ES" w:bidi="en-US"/>
              </w:rPr>
              <w:t>COMPONENTES DEL MEDIO FÍSICO O NATURAL</w:t>
            </w:r>
            <w:r>
              <w:rPr>
                <w:noProof/>
                <w:webHidden/>
              </w:rPr>
              <w:tab/>
            </w:r>
            <w:r>
              <w:rPr>
                <w:noProof/>
                <w:webHidden/>
              </w:rPr>
              <w:fldChar w:fldCharType="begin"/>
            </w:r>
            <w:r>
              <w:rPr>
                <w:noProof/>
                <w:webHidden/>
              </w:rPr>
              <w:instrText xml:space="preserve"> PAGEREF _Toc404343524 \h </w:instrText>
            </w:r>
            <w:r>
              <w:rPr>
                <w:noProof/>
                <w:webHidden/>
              </w:rPr>
            </w:r>
            <w:r>
              <w:rPr>
                <w:noProof/>
                <w:webHidden/>
              </w:rPr>
              <w:fldChar w:fldCharType="separate"/>
            </w:r>
            <w:r w:rsidR="008047BA">
              <w:rPr>
                <w:noProof/>
                <w:webHidden/>
              </w:rPr>
              <w:t>3</w:t>
            </w:r>
            <w:r>
              <w:rPr>
                <w:noProof/>
                <w:webHidden/>
              </w:rPr>
              <w:fldChar w:fldCharType="end"/>
            </w:r>
          </w:hyperlink>
        </w:p>
        <w:p w:rsidR="00073E6E" w:rsidRDefault="00073E6E">
          <w:pPr>
            <w:pStyle w:val="TDC1"/>
            <w:tabs>
              <w:tab w:val="left" w:pos="660"/>
              <w:tab w:val="right" w:leader="dot" w:pos="8828"/>
            </w:tabs>
            <w:rPr>
              <w:noProof/>
            </w:rPr>
          </w:pPr>
          <w:hyperlink w:anchor="_Toc404343525" w:history="1">
            <w:r w:rsidRPr="004552D0">
              <w:rPr>
                <w:rStyle w:val="Hipervnculo"/>
                <w:smallCaps/>
                <w:noProof/>
                <w:spacing w:val="20"/>
                <w:lang w:val="es-ES" w:bidi="en-US"/>
              </w:rPr>
              <w:t>5.1.</w:t>
            </w:r>
            <w:r>
              <w:rPr>
                <w:noProof/>
              </w:rPr>
              <w:tab/>
            </w:r>
            <w:r w:rsidRPr="004552D0">
              <w:rPr>
                <w:rStyle w:val="Hipervnculo"/>
                <w:smallCaps/>
                <w:noProof/>
                <w:spacing w:val="20"/>
                <w:lang w:val="es-ES" w:bidi="en-US"/>
              </w:rPr>
              <w:t>SUBSISTEMA INERTE</w:t>
            </w:r>
            <w:r>
              <w:rPr>
                <w:noProof/>
                <w:webHidden/>
              </w:rPr>
              <w:tab/>
            </w:r>
            <w:r>
              <w:rPr>
                <w:noProof/>
                <w:webHidden/>
              </w:rPr>
              <w:fldChar w:fldCharType="begin"/>
            </w:r>
            <w:r>
              <w:rPr>
                <w:noProof/>
                <w:webHidden/>
              </w:rPr>
              <w:instrText xml:space="preserve"> PAGEREF _Toc404343525 \h </w:instrText>
            </w:r>
            <w:r>
              <w:rPr>
                <w:noProof/>
                <w:webHidden/>
              </w:rPr>
            </w:r>
            <w:r>
              <w:rPr>
                <w:noProof/>
                <w:webHidden/>
              </w:rPr>
              <w:fldChar w:fldCharType="separate"/>
            </w:r>
            <w:r w:rsidR="008047BA">
              <w:rPr>
                <w:noProof/>
                <w:webHidden/>
              </w:rPr>
              <w:t>3</w:t>
            </w:r>
            <w:r>
              <w:rPr>
                <w:noProof/>
                <w:webHidden/>
              </w:rPr>
              <w:fldChar w:fldCharType="end"/>
            </w:r>
          </w:hyperlink>
        </w:p>
        <w:p w:rsidR="00073E6E" w:rsidRDefault="00073E6E">
          <w:pPr>
            <w:pStyle w:val="TDC1"/>
            <w:tabs>
              <w:tab w:val="left" w:pos="880"/>
              <w:tab w:val="right" w:leader="dot" w:pos="8828"/>
            </w:tabs>
            <w:rPr>
              <w:noProof/>
            </w:rPr>
          </w:pPr>
          <w:hyperlink w:anchor="_Toc404343526" w:history="1">
            <w:r w:rsidRPr="004552D0">
              <w:rPr>
                <w:rStyle w:val="Hipervnculo"/>
                <w:smallCaps/>
                <w:noProof/>
                <w:spacing w:val="20"/>
                <w:lang w:val="es-ES" w:bidi="en-US"/>
              </w:rPr>
              <w:t>5.1.1.</w:t>
            </w:r>
            <w:r>
              <w:rPr>
                <w:noProof/>
              </w:rPr>
              <w:tab/>
            </w:r>
            <w:r w:rsidRPr="004552D0">
              <w:rPr>
                <w:rStyle w:val="Hipervnculo"/>
                <w:smallCaps/>
                <w:noProof/>
                <w:spacing w:val="20"/>
                <w:lang w:val="es-ES" w:bidi="en-US"/>
              </w:rPr>
              <w:t>COMPONENTE ATMOSFERA</w:t>
            </w:r>
            <w:r>
              <w:rPr>
                <w:noProof/>
                <w:webHidden/>
              </w:rPr>
              <w:tab/>
            </w:r>
            <w:r>
              <w:rPr>
                <w:noProof/>
                <w:webHidden/>
              </w:rPr>
              <w:fldChar w:fldCharType="begin"/>
            </w:r>
            <w:r>
              <w:rPr>
                <w:noProof/>
                <w:webHidden/>
              </w:rPr>
              <w:instrText xml:space="preserve"> PAGEREF _Toc404343526 \h </w:instrText>
            </w:r>
            <w:r>
              <w:rPr>
                <w:noProof/>
                <w:webHidden/>
              </w:rPr>
            </w:r>
            <w:r>
              <w:rPr>
                <w:noProof/>
                <w:webHidden/>
              </w:rPr>
              <w:fldChar w:fldCharType="separate"/>
            </w:r>
            <w:r w:rsidR="008047BA">
              <w:rPr>
                <w:noProof/>
                <w:webHidden/>
              </w:rPr>
              <w:t>3</w:t>
            </w:r>
            <w:r>
              <w:rPr>
                <w:noProof/>
                <w:webHidden/>
              </w:rPr>
              <w:fldChar w:fldCharType="end"/>
            </w:r>
          </w:hyperlink>
        </w:p>
        <w:p w:rsidR="00073E6E" w:rsidRDefault="00073E6E">
          <w:pPr>
            <w:pStyle w:val="TDC2"/>
            <w:tabs>
              <w:tab w:val="left" w:pos="1100"/>
              <w:tab w:val="right" w:leader="dot" w:pos="8828"/>
            </w:tabs>
            <w:rPr>
              <w:noProof/>
            </w:rPr>
          </w:pPr>
          <w:hyperlink w:anchor="_Toc404343527" w:history="1">
            <w:r w:rsidRPr="004552D0">
              <w:rPr>
                <w:rStyle w:val="Hipervnculo"/>
                <w:smallCaps/>
                <w:noProof/>
                <w:spacing w:val="20"/>
                <w:lang w:val="es-ES" w:bidi="en-US"/>
              </w:rPr>
              <w:t>5.1.1.1.</w:t>
            </w:r>
            <w:r>
              <w:rPr>
                <w:noProof/>
              </w:rPr>
              <w:tab/>
            </w:r>
            <w:r w:rsidRPr="004552D0">
              <w:rPr>
                <w:rStyle w:val="Hipervnculo"/>
                <w:smallCaps/>
                <w:noProof/>
                <w:spacing w:val="20"/>
                <w:lang w:val="es-ES" w:bidi="en-US"/>
              </w:rPr>
              <w:t>Climatología</w:t>
            </w:r>
            <w:r>
              <w:rPr>
                <w:noProof/>
                <w:webHidden/>
              </w:rPr>
              <w:tab/>
            </w:r>
            <w:r>
              <w:rPr>
                <w:noProof/>
                <w:webHidden/>
              </w:rPr>
              <w:fldChar w:fldCharType="begin"/>
            </w:r>
            <w:r>
              <w:rPr>
                <w:noProof/>
                <w:webHidden/>
              </w:rPr>
              <w:instrText xml:space="preserve"> PAGEREF _Toc404343527 \h </w:instrText>
            </w:r>
            <w:r>
              <w:rPr>
                <w:noProof/>
                <w:webHidden/>
              </w:rPr>
            </w:r>
            <w:r>
              <w:rPr>
                <w:noProof/>
                <w:webHidden/>
              </w:rPr>
              <w:fldChar w:fldCharType="separate"/>
            </w:r>
            <w:r w:rsidR="008047BA">
              <w:rPr>
                <w:noProof/>
                <w:webHidden/>
              </w:rPr>
              <w:t>3</w:t>
            </w:r>
            <w:r>
              <w:rPr>
                <w:noProof/>
                <w:webHidden/>
              </w:rPr>
              <w:fldChar w:fldCharType="end"/>
            </w:r>
          </w:hyperlink>
        </w:p>
        <w:p w:rsidR="00073E6E" w:rsidRDefault="00073E6E">
          <w:pPr>
            <w:pStyle w:val="TDC1"/>
            <w:tabs>
              <w:tab w:val="left" w:pos="880"/>
              <w:tab w:val="right" w:leader="dot" w:pos="8828"/>
            </w:tabs>
            <w:rPr>
              <w:noProof/>
            </w:rPr>
          </w:pPr>
          <w:hyperlink w:anchor="_Toc404343528" w:history="1">
            <w:r w:rsidRPr="004552D0">
              <w:rPr>
                <w:rStyle w:val="Hipervnculo"/>
                <w:noProof/>
              </w:rPr>
              <w:t>5.1.2.</w:t>
            </w:r>
            <w:r>
              <w:rPr>
                <w:noProof/>
              </w:rPr>
              <w:tab/>
            </w:r>
            <w:r w:rsidRPr="004552D0">
              <w:rPr>
                <w:rStyle w:val="Hipervnculo"/>
                <w:smallCaps/>
                <w:noProof/>
                <w:spacing w:val="20"/>
                <w:lang w:val="es-ES" w:bidi="en-US"/>
              </w:rPr>
              <w:t>HIDROGRAFÍA</w:t>
            </w:r>
            <w:r>
              <w:rPr>
                <w:noProof/>
                <w:webHidden/>
              </w:rPr>
              <w:tab/>
            </w:r>
            <w:r>
              <w:rPr>
                <w:noProof/>
                <w:webHidden/>
              </w:rPr>
              <w:fldChar w:fldCharType="begin"/>
            </w:r>
            <w:r>
              <w:rPr>
                <w:noProof/>
                <w:webHidden/>
              </w:rPr>
              <w:instrText xml:space="preserve"> PAGEREF _Toc404343528 \h </w:instrText>
            </w:r>
            <w:r>
              <w:rPr>
                <w:noProof/>
                <w:webHidden/>
              </w:rPr>
            </w:r>
            <w:r>
              <w:rPr>
                <w:noProof/>
                <w:webHidden/>
              </w:rPr>
              <w:fldChar w:fldCharType="separate"/>
            </w:r>
            <w:r w:rsidR="008047BA">
              <w:rPr>
                <w:noProof/>
                <w:webHidden/>
              </w:rPr>
              <w:t>8</w:t>
            </w:r>
            <w:r>
              <w:rPr>
                <w:noProof/>
                <w:webHidden/>
              </w:rPr>
              <w:fldChar w:fldCharType="end"/>
            </w:r>
          </w:hyperlink>
        </w:p>
        <w:p w:rsidR="00073E6E" w:rsidRDefault="00073E6E">
          <w:pPr>
            <w:pStyle w:val="TDC1"/>
            <w:tabs>
              <w:tab w:val="left" w:pos="880"/>
              <w:tab w:val="right" w:leader="dot" w:pos="8828"/>
            </w:tabs>
            <w:rPr>
              <w:noProof/>
            </w:rPr>
          </w:pPr>
          <w:hyperlink w:anchor="_Toc404343529" w:history="1">
            <w:r w:rsidRPr="004552D0">
              <w:rPr>
                <w:rStyle w:val="Hipervnculo"/>
                <w:smallCaps/>
                <w:noProof/>
                <w:spacing w:val="20"/>
                <w:lang w:val="es-ES" w:bidi="en-US"/>
              </w:rPr>
              <w:t>5.1.3.</w:t>
            </w:r>
            <w:r>
              <w:rPr>
                <w:noProof/>
              </w:rPr>
              <w:tab/>
            </w:r>
            <w:r w:rsidRPr="004552D0">
              <w:rPr>
                <w:rStyle w:val="Hipervnculo"/>
                <w:smallCaps/>
                <w:noProof/>
                <w:spacing w:val="20"/>
                <w:lang w:val="es-ES" w:bidi="en-US"/>
              </w:rPr>
              <w:t>TOPOGRAFÍA</w:t>
            </w:r>
            <w:r>
              <w:rPr>
                <w:noProof/>
                <w:webHidden/>
              </w:rPr>
              <w:tab/>
            </w:r>
            <w:r>
              <w:rPr>
                <w:noProof/>
                <w:webHidden/>
              </w:rPr>
              <w:fldChar w:fldCharType="begin"/>
            </w:r>
            <w:r>
              <w:rPr>
                <w:noProof/>
                <w:webHidden/>
              </w:rPr>
              <w:instrText xml:space="preserve"> PAGEREF _Toc404343529 \h </w:instrText>
            </w:r>
            <w:r>
              <w:rPr>
                <w:noProof/>
                <w:webHidden/>
              </w:rPr>
            </w:r>
            <w:r>
              <w:rPr>
                <w:noProof/>
                <w:webHidden/>
              </w:rPr>
              <w:fldChar w:fldCharType="separate"/>
            </w:r>
            <w:r w:rsidR="008047BA">
              <w:rPr>
                <w:noProof/>
                <w:webHidden/>
              </w:rPr>
              <w:t>12</w:t>
            </w:r>
            <w:r>
              <w:rPr>
                <w:noProof/>
                <w:webHidden/>
              </w:rPr>
              <w:fldChar w:fldCharType="end"/>
            </w:r>
          </w:hyperlink>
        </w:p>
        <w:p w:rsidR="00073E6E" w:rsidRDefault="00073E6E">
          <w:pPr>
            <w:pStyle w:val="TDC1"/>
            <w:tabs>
              <w:tab w:val="left" w:pos="880"/>
              <w:tab w:val="right" w:leader="dot" w:pos="8828"/>
            </w:tabs>
            <w:rPr>
              <w:noProof/>
            </w:rPr>
          </w:pPr>
          <w:hyperlink w:anchor="_Toc404343530" w:history="1">
            <w:r w:rsidRPr="004552D0">
              <w:rPr>
                <w:rStyle w:val="Hipervnculo"/>
                <w:noProof/>
              </w:rPr>
              <w:t>5.1.4.</w:t>
            </w:r>
            <w:r>
              <w:rPr>
                <w:noProof/>
              </w:rPr>
              <w:tab/>
            </w:r>
            <w:r w:rsidRPr="004552D0">
              <w:rPr>
                <w:rStyle w:val="Hipervnculo"/>
                <w:noProof/>
              </w:rPr>
              <w:t>COMPONENTE GEOLOGÍA</w:t>
            </w:r>
            <w:r>
              <w:rPr>
                <w:noProof/>
                <w:webHidden/>
              </w:rPr>
              <w:tab/>
            </w:r>
            <w:r>
              <w:rPr>
                <w:noProof/>
                <w:webHidden/>
              </w:rPr>
              <w:fldChar w:fldCharType="begin"/>
            </w:r>
            <w:r>
              <w:rPr>
                <w:noProof/>
                <w:webHidden/>
              </w:rPr>
              <w:instrText xml:space="preserve"> PAGEREF _Toc404343530 \h </w:instrText>
            </w:r>
            <w:r>
              <w:rPr>
                <w:noProof/>
                <w:webHidden/>
              </w:rPr>
            </w:r>
            <w:r>
              <w:rPr>
                <w:noProof/>
                <w:webHidden/>
              </w:rPr>
              <w:fldChar w:fldCharType="separate"/>
            </w:r>
            <w:r w:rsidR="008047BA">
              <w:rPr>
                <w:noProof/>
                <w:webHidden/>
              </w:rPr>
              <w:t>14</w:t>
            </w:r>
            <w:r>
              <w:rPr>
                <w:noProof/>
                <w:webHidden/>
              </w:rPr>
              <w:fldChar w:fldCharType="end"/>
            </w:r>
          </w:hyperlink>
        </w:p>
        <w:p w:rsidR="00073E6E" w:rsidRDefault="00073E6E">
          <w:pPr>
            <w:pStyle w:val="TDC2"/>
            <w:tabs>
              <w:tab w:val="left" w:pos="1100"/>
              <w:tab w:val="right" w:leader="dot" w:pos="8828"/>
            </w:tabs>
            <w:rPr>
              <w:noProof/>
            </w:rPr>
          </w:pPr>
          <w:hyperlink w:anchor="_Toc404343531" w:history="1">
            <w:r w:rsidRPr="004552D0">
              <w:rPr>
                <w:rStyle w:val="Hipervnculo"/>
                <w:smallCaps/>
                <w:noProof/>
                <w:spacing w:val="20"/>
                <w:lang w:val="es-ES" w:bidi="en-US"/>
              </w:rPr>
              <w:t>5.1.4.1.</w:t>
            </w:r>
            <w:r>
              <w:rPr>
                <w:noProof/>
              </w:rPr>
              <w:tab/>
            </w:r>
            <w:r w:rsidRPr="004552D0">
              <w:rPr>
                <w:rStyle w:val="Hipervnculo"/>
                <w:smallCaps/>
                <w:noProof/>
                <w:spacing w:val="20"/>
                <w:lang w:val="es-ES" w:bidi="en-US"/>
              </w:rPr>
              <w:t>Canteras:</w:t>
            </w:r>
            <w:r>
              <w:rPr>
                <w:noProof/>
                <w:webHidden/>
              </w:rPr>
              <w:tab/>
            </w:r>
            <w:r>
              <w:rPr>
                <w:noProof/>
                <w:webHidden/>
              </w:rPr>
              <w:fldChar w:fldCharType="begin"/>
            </w:r>
            <w:r>
              <w:rPr>
                <w:noProof/>
                <w:webHidden/>
              </w:rPr>
              <w:instrText xml:space="preserve"> PAGEREF _Toc404343531 \h </w:instrText>
            </w:r>
            <w:r>
              <w:rPr>
                <w:noProof/>
                <w:webHidden/>
              </w:rPr>
            </w:r>
            <w:r>
              <w:rPr>
                <w:noProof/>
                <w:webHidden/>
              </w:rPr>
              <w:fldChar w:fldCharType="separate"/>
            </w:r>
            <w:r w:rsidR="008047BA">
              <w:rPr>
                <w:noProof/>
                <w:webHidden/>
              </w:rPr>
              <w:t>18</w:t>
            </w:r>
            <w:r>
              <w:rPr>
                <w:noProof/>
                <w:webHidden/>
              </w:rPr>
              <w:fldChar w:fldCharType="end"/>
            </w:r>
          </w:hyperlink>
        </w:p>
        <w:p w:rsidR="00073E6E" w:rsidRDefault="00073E6E">
          <w:pPr>
            <w:pStyle w:val="TDC1"/>
            <w:tabs>
              <w:tab w:val="left" w:pos="880"/>
              <w:tab w:val="right" w:leader="dot" w:pos="8828"/>
            </w:tabs>
            <w:rPr>
              <w:noProof/>
            </w:rPr>
          </w:pPr>
          <w:hyperlink w:anchor="_Toc404343532" w:history="1">
            <w:r w:rsidRPr="004552D0">
              <w:rPr>
                <w:rStyle w:val="Hipervnculo"/>
                <w:smallCaps/>
                <w:noProof/>
                <w:spacing w:val="20"/>
                <w:lang w:val="es-ES" w:bidi="en-US"/>
              </w:rPr>
              <w:t>5.1.5.</w:t>
            </w:r>
            <w:r>
              <w:rPr>
                <w:noProof/>
              </w:rPr>
              <w:tab/>
            </w:r>
            <w:r w:rsidRPr="004552D0">
              <w:rPr>
                <w:rStyle w:val="Hipervnculo"/>
                <w:smallCaps/>
                <w:noProof/>
                <w:spacing w:val="20"/>
                <w:lang w:val="es-ES" w:bidi="en-US"/>
              </w:rPr>
              <w:t>COMPONENTE SUELO:</w:t>
            </w:r>
            <w:r>
              <w:rPr>
                <w:noProof/>
                <w:webHidden/>
              </w:rPr>
              <w:tab/>
            </w:r>
            <w:r>
              <w:rPr>
                <w:noProof/>
                <w:webHidden/>
              </w:rPr>
              <w:fldChar w:fldCharType="begin"/>
            </w:r>
            <w:r>
              <w:rPr>
                <w:noProof/>
                <w:webHidden/>
              </w:rPr>
              <w:instrText xml:space="preserve"> PAGEREF _Toc404343532 \h </w:instrText>
            </w:r>
            <w:r>
              <w:rPr>
                <w:noProof/>
                <w:webHidden/>
              </w:rPr>
            </w:r>
            <w:r>
              <w:rPr>
                <w:noProof/>
                <w:webHidden/>
              </w:rPr>
              <w:fldChar w:fldCharType="separate"/>
            </w:r>
            <w:r w:rsidR="008047BA">
              <w:rPr>
                <w:noProof/>
                <w:webHidden/>
              </w:rPr>
              <w:t>18</w:t>
            </w:r>
            <w:r>
              <w:rPr>
                <w:noProof/>
                <w:webHidden/>
              </w:rPr>
              <w:fldChar w:fldCharType="end"/>
            </w:r>
          </w:hyperlink>
        </w:p>
        <w:p w:rsidR="00073E6E" w:rsidRDefault="00073E6E">
          <w:pPr>
            <w:pStyle w:val="TDC1"/>
            <w:tabs>
              <w:tab w:val="left" w:pos="440"/>
              <w:tab w:val="right" w:leader="dot" w:pos="8828"/>
            </w:tabs>
            <w:rPr>
              <w:noProof/>
            </w:rPr>
          </w:pPr>
          <w:hyperlink w:anchor="_Toc404343533" w:history="1">
            <w:r w:rsidRPr="004552D0">
              <w:rPr>
                <w:rStyle w:val="Hipervnculo"/>
                <w:smallCaps/>
                <w:noProof/>
                <w:spacing w:val="20"/>
                <w:lang w:val="es-ES" w:bidi="en-US"/>
              </w:rPr>
              <w:t>6.</w:t>
            </w:r>
            <w:r>
              <w:rPr>
                <w:noProof/>
              </w:rPr>
              <w:tab/>
            </w:r>
            <w:r w:rsidRPr="004552D0">
              <w:rPr>
                <w:rStyle w:val="Hipervnculo"/>
                <w:smallCaps/>
                <w:noProof/>
                <w:spacing w:val="20"/>
                <w:lang w:val="es-ES" w:bidi="en-US"/>
              </w:rPr>
              <w:t>SUBSISTEMA BIÓTICO:</w:t>
            </w:r>
            <w:r>
              <w:rPr>
                <w:noProof/>
                <w:webHidden/>
              </w:rPr>
              <w:tab/>
            </w:r>
            <w:r>
              <w:rPr>
                <w:noProof/>
                <w:webHidden/>
              </w:rPr>
              <w:fldChar w:fldCharType="begin"/>
            </w:r>
            <w:r>
              <w:rPr>
                <w:noProof/>
                <w:webHidden/>
              </w:rPr>
              <w:instrText xml:space="preserve"> PAGEREF _Toc404343533 \h </w:instrText>
            </w:r>
            <w:r>
              <w:rPr>
                <w:noProof/>
                <w:webHidden/>
              </w:rPr>
            </w:r>
            <w:r>
              <w:rPr>
                <w:noProof/>
                <w:webHidden/>
              </w:rPr>
              <w:fldChar w:fldCharType="separate"/>
            </w:r>
            <w:r w:rsidR="008047BA">
              <w:rPr>
                <w:noProof/>
                <w:webHidden/>
              </w:rPr>
              <w:t>22</w:t>
            </w:r>
            <w:r>
              <w:rPr>
                <w:noProof/>
                <w:webHidden/>
              </w:rPr>
              <w:fldChar w:fldCharType="end"/>
            </w:r>
          </w:hyperlink>
        </w:p>
        <w:p w:rsidR="00073E6E" w:rsidRDefault="00073E6E">
          <w:pPr>
            <w:pStyle w:val="TDC1"/>
            <w:tabs>
              <w:tab w:val="left" w:pos="660"/>
              <w:tab w:val="right" w:leader="dot" w:pos="8828"/>
            </w:tabs>
            <w:rPr>
              <w:noProof/>
            </w:rPr>
          </w:pPr>
          <w:hyperlink w:anchor="_Toc404343534" w:history="1">
            <w:r w:rsidRPr="004552D0">
              <w:rPr>
                <w:rStyle w:val="Hipervnculo"/>
                <w:smallCaps/>
                <w:noProof/>
                <w:spacing w:val="20"/>
                <w:lang w:val="es-ES" w:bidi="en-US"/>
              </w:rPr>
              <w:t>6.1.</w:t>
            </w:r>
            <w:r>
              <w:rPr>
                <w:noProof/>
              </w:rPr>
              <w:tab/>
            </w:r>
            <w:r w:rsidRPr="004552D0">
              <w:rPr>
                <w:rStyle w:val="Hipervnculo"/>
                <w:smallCaps/>
                <w:noProof/>
                <w:spacing w:val="20"/>
                <w:lang w:val="es-ES" w:bidi="en-US"/>
              </w:rPr>
              <w:t>COMPONENTE FLORA</w:t>
            </w:r>
            <w:r>
              <w:rPr>
                <w:noProof/>
                <w:webHidden/>
              </w:rPr>
              <w:tab/>
            </w:r>
            <w:r>
              <w:rPr>
                <w:noProof/>
                <w:webHidden/>
              </w:rPr>
              <w:fldChar w:fldCharType="begin"/>
            </w:r>
            <w:r>
              <w:rPr>
                <w:noProof/>
                <w:webHidden/>
              </w:rPr>
              <w:instrText xml:space="preserve"> PAGEREF _Toc404343534 \h </w:instrText>
            </w:r>
            <w:r>
              <w:rPr>
                <w:noProof/>
                <w:webHidden/>
              </w:rPr>
            </w:r>
            <w:r>
              <w:rPr>
                <w:noProof/>
                <w:webHidden/>
              </w:rPr>
              <w:fldChar w:fldCharType="separate"/>
            </w:r>
            <w:r w:rsidR="008047BA">
              <w:rPr>
                <w:noProof/>
                <w:webHidden/>
              </w:rPr>
              <w:t>22</w:t>
            </w:r>
            <w:r>
              <w:rPr>
                <w:noProof/>
                <w:webHidden/>
              </w:rPr>
              <w:fldChar w:fldCharType="end"/>
            </w:r>
          </w:hyperlink>
        </w:p>
        <w:p w:rsidR="00073E6E" w:rsidRDefault="00073E6E">
          <w:pPr>
            <w:pStyle w:val="TDC1"/>
            <w:tabs>
              <w:tab w:val="left" w:pos="660"/>
              <w:tab w:val="right" w:leader="dot" w:pos="8828"/>
            </w:tabs>
            <w:rPr>
              <w:noProof/>
            </w:rPr>
          </w:pPr>
          <w:hyperlink w:anchor="_Toc404343535" w:history="1">
            <w:r w:rsidRPr="004552D0">
              <w:rPr>
                <w:rStyle w:val="Hipervnculo"/>
                <w:smallCaps/>
                <w:noProof/>
                <w:spacing w:val="20"/>
                <w:lang w:val="es-ES" w:bidi="en-US"/>
              </w:rPr>
              <w:t>6.2.</w:t>
            </w:r>
            <w:r>
              <w:rPr>
                <w:noProof/>
              </w:rPr>
              <w:tab/>
            </w:r>
            <w:r w:rsidRPr="004552D0">
              <w:rPr>
                <w:rStyle w:val="Hipervnculo"/>
                <w:smallCaps/>
                <w:noProof/>
                <w:spacing w:val="20"/>
                <w:lang w:val="es-ES" w:bidi="en-US"/>
              </w:rPr>
              <w:t>COMPONENTE FAUNA:</w:t>
            </w:r>
            <w:r>
              <w:rPr>
                <w:noProof/>
                <w:webHidden/>
              </w:rPr>
              <w:tab/>
            </w:r>
            <w:r>
              <w:rPr>
                <w:noProof/>
                <w:webHidden/>
              </w:rPr>
              <w:fldChar w:fldCharType="begin"/>
            </w:r>
            <w:r>
              <w:rPr>
                <w:noProof/>
                <w:webHidden/>
              </w:rPr>
              <w:instrText xml:space="preserve"> PAGEREF _Toc404343535 \h </w:instrText>
            </w:r>
            <w:r>
              <w:rPr>
                <w:noProof/>
                <w:webHidden/>
              </w:rPr>
            </w:r>
            <w:r>
              <w:rPr>
                <w:noProof/>
                <w:webHidden/>
              </w:rPr>
              <w:fldChar w:fldCharType="separate"/>
            </w:r>
            <w:r w:rsidR="008047BA">
              <w:rPr>
                <w:noProof/>
                <w:webHidden/>
              </w:rPr>
              <w:t>25</w:t>
            </w:r>
            <w:r>
              <w:rPr>
                <w:noProof/>
                <w:webHidden/>
              </w:rPr>
              <w:fldChar w:fldCharType="end"/>
            </w:r>
          </w:hyperlink>
        </w:p>
        <w:p w:rsidR="00073E6E" w:rsidRDefault="00073E6E">
          <w:pPr>
            <w:pStyle w:val="TDC1"/>
            <w:tabs>
              <w:tab w:val="left" w:pos="660"/>
              <w:tab w:val="right" w:leader="dot" w:pos="8828"/>
            </w:tabs>
            <w:rPr>
              <w:noProof/>
            </w:rPr>
          </w:pPr>
          <w:hyperlink w:anchor="_Toc404343536" w:history="1">
            <w:r w:rsidRPr="004552D0">
              <w:rPr>
                <w:rStyle w:val="Hipervnculo"/>
                <w:smallCaps/>
                <w:noProof/>
                <w:spacing w:val="20"/>
                <w:lang w:val="es-ES" w:bidi="en-US"/>
              </w:rPr>
              <w:t>6.3.</w:t>
            </w:r>
            <w:r>
              <w:rPr>
                <w:noProof/>
              </w:rPr>
              <w:tab/>
            </w:r>
            <w:r w:rsidRPr="004552D0">
              <w:rPr>
                <w:rStyle w:val="Hipervnculo"/>
                <w:smallCaps/>
                <w:noProof/>
                <w:spacing w:val="20"/>
                <w:lang w:val="es-ES" w:bidi="en-US"/>
              </w:rPr>
              <w:t>Áreas Protegidas</w:t>
            </w:r>
            <w:r>
              <w:rPr>
                <w:noProof/>
                <w:webHidden/>
              </w:rPr>
              <w:tab/>
            </w:r>
            <w:r>
              <w:rPr>
                <w:noProof/>
                <w:webHidden/>
              </w:rPr>
              <w:fldChar w:fldCharType="begin"/>
            </w:r>
            <w:r>
              <w:rPr>
                <w:noProof/>
                <w:webHidden/>
              </w:rPr>
              <w:instrText xml:space="preserve"> PAGEREF _Toc404343536 \h </w:instrText>
            </w:r>
            <w:r>
              <w:rPr>
                <w:noProof/>
                <w:webHidden/>
              </w:rPr>
            </w:r>
            <w:r>
              <w:rPr>
                <w:noProof/>
                <w:webHidden/>
              </w:rPr>
              <w:fldChar w:fldCharType="separate"/>
            </w:r>
            <w:r w:rsidR="008047BA">
              <w:rPr>
                <w:noProof/>
                <w:webHidden/>
              </w:rPr>
              <w:t>30</w:t>
            </w:r>
            <w:r>
              <w:rPr>
                <w:noProof/>
                <w:webHidden/>
              </w:rPr>
              <w:fldChar w:fldCharType="end"/>
            </w:r>
          </w:hyperlink>
        </w:p>
        <w:p w:rsidR="00073E6E" w:rsidRDefault="00073E6E">
          <w:pPr>
            <w:pStyle w:val="TDC1"/>
            <w:tabs>
              <w:tab w:val="left" w:pos="440"/>
              <w:tab w:val="right" w:leader="dot" w:pos="8828"/>
            </w:tabs>
            <w:rPr>
              <w:noProof/>
            </w:rPr>
          </w:pPr>
          <w:hyperlink w:anchor="_Toc404343537" w:history="1">
            <w:r w:rsidRPr="004552D0">
              <w:rPr>
                <w:rStyle w:val="Hipervnculo"/>
                <w:smallCaps/>
                <w:noProof/>
                <w:spacing w:val="20"/>
                <w:lang w:val="es-ES" w:bidi="en-US"/>
              </w:rPr>
              <w:t>7.</w:t>
            </w:r>
            <w:r>
              <w:rPr>
                <w:noProof/>
              </w:rPr>
              <w:tab/>
            </w:r>
            <w:r w:rsidRPr="004552D0">
              <w:rPr>
                <w:rStyle w:val="Hipervnculo"/>
                <w:smallCaps/>
                <w:noProof/>
                <w:spacing w:val="20"/>
                <w:lang w:val="es-ES" w:bidi="en-US"/>
              </w:rPr>
              <w:t>SUBSISTEMA PERCEPTUAL</w:t>
            </w:r>
            <w:r>
              <w:rPr>
                <w:noProof/>
                <w:webHidden/>
              </w:rPr>
              <w:tab/>
            </w:r>
            <w:r>
              <w:rPr>
                <w:noProof/>
                <w:webHidden/>
              </w:rPr>
              <w:fldChar w:fldCharType="begin"/>
            </w:r>
            <w:r>
              <w:rPr>
                <w:noProof/>
                <w:webHidden/>
              </w:rPr>
              <w:instrText xml:space="preserve"> PAGEREF _Toc404343537 \h </w:instrText>
            </w:r>
            <w:r>
              <w:rPr>
                <w:noProof/>
                <w:webHidden/>
              </w:rPr>
            </w:r>
            <w:r>
              <w:rPr>
                <w:noProof/>
                <w:webHidden/>
              </w:rPr>
              <w:fldChar w:fldCharType="separate"/>
            </w:r>
            <w:r w:rsidR="008047BA">
              <w:rPr>
                <w:noProof/>
                <w:webHidden/>
              </w:rPr>
              <w:t>32</w:t>
            </w:r>
            <w:r>
              <w:rPr>
                <w:noProof/>
                <w:webHidden/>
              </w:rPr>
              <w:fldChar w:fldCharType="end"/>
            </w:r>
          </w:hyperlink>
        </w:p>
        <w:p w:rsidR="00073E6E" w:rsidRDefault="00073E6E">
          <w:pPr>
            <w:pStyle w:val="TDC1"/>
            <w:tabs>
              <w:tab w:val="left" w:pos="660"/>
              <w:tab w:val="right" w:leader="dot" w:pos="8828"/>
            </w:tabs>
            <w:rPr>
              <w:noProof/>
            </w:rPr>
          </w:pPr>
          <w:hyperlink w:anchor="_Toc404343538" w:history="1">
            <w:r w:rsidRPr="004552D0">
              <w:rPr>
                <w:rStyle w:val="Hipervnculo"/>
                <w:smallCaps/>
                <w:noProof/>
                <w:spacing w:val="20"/>
                <w:lang w:val="es-ES" w:bidi="en-US"/>
              </w:rPr>
              <w:t>7.1.</w:t>
            </w:r>
            <w:r>
              <w:rPr>
                <w:noProof/>
              </w:rPr>
              <w:tab/>
            </w:r>
            <w:r w:rsidRPr="004552D0">
              <w:rPr>
                <w:rStyle w:val="Hipervnculo"/>
                <w:smallCaps/>
                <w:noProof/>
                <w:spacing w:val="20"/>
                <w:lang w:val="es-ES" w:bidi="en-US"/>
              </w:rPr>
              <w:t>COMPONENTE PAISAJE</w:t>
            </w:r>
            <w:r>
              <w:rPr>
                <w:noProof/>
                <w:webHidden/>
              </w:rPr>
              <w:tab/>
            </w:r>
            <w:r>
              <w:rPr>
                <w:noProof/>
                <w:webHidden/>
              </w:rPr>
              <w:fldChar w:fldCharType="begin"/>
            </w:r>
            <w:r>
              <w:rPr>
                <w:noProof/>
                <w:webHidden/>
              </w:rPr>
              <w:instrText xml:space="preserve"> PAGEREF _Toc404343538 \h </w:instrText>
            </w:r>
            <w:r>
              <w:rPr>
                <w:noProof/>
                <w:webHidden/>
              </w:rPr>
            </w:r>
            <w:r>
              <w:rPr>
                <w:noProof/>
                <w:webHidden/>
              </w:rPr>
              <w:fldChar w:fldCharType="separate"/>
            </w:r>
            <w:r w:rsidR="008047BA">
              <w:rPr>
                <w:noProof/>
                <w:webHidden/>
              </w:rPr>
              <w:t>32</w:t>
            </w:r>
            <w:r>
              <w:rPr>
                <w:noProof/>
                <w:webHidden/>
              </w:rPr>
              <w:fldChar w:fldCharType="end"/>
            </w:r>
          </w:hyperlink>
        </w:p>
        <w:p w:rsidR="00073E6E" w:rsidRDefault="00073E6E">
          <w:pPr>
            <w:pStyle w:val="TDC1"/>
            <w:tabs>
              <w:tab w:val="left" w:pos="440"/>
              <w:tab w:val="right" w:leader="dot" w:pos="8828"/>
            </w:tabs>
            <w:rPr>
              <w:noProof/>
            </w:rPr>
          </w:pPr>
          <w:hyperlink w:anchor="_Toc404343539" w:history="1">
            <w:r w:rsidRPr="004552D0">
              <w:rPr>
                <w:rStyle w:val="Hipervnculo"/>
                <w:smallCaps/>
                <w:noProof/>
                <w:spacing w:val="20"/>
                <w:lang w:val="es-ES" w:bidi="en-US"/>
              </w:rPr>
              <w:t>8.</w:t>
            </w:r>
            <w:r>
              <w:rPr>
                <w:noProof/>
              </w:rPr>
              <w:tab/>
            </w:r>
            <w:r w:rsidRPr="004552D0">
              <w:rPr>
                <w:rStyle w:val="Hipervnculo"/>
                <w:smallCaps/>
                <w:noProof/>
                <w:spacing w:val="20"/>
                <w:lang w:val="es-ES" w:bidi="en-US"/>
              </w:rPr>
              <w:t>COMPONENTES DEL MEDIO SOCIO-ECONÓMICO</w:t>
            </w:r>
            <w:r>
              <w:rPr>
                <w:noProof/>
                <w:webHidden/>
              </w:rPr>
              <w:tab/>
            </w:r>
            <w:r>
              <w:rPr>
                <w:noProof/>
                <w:webHidden/>
              </w:rPr>
              <w:fldChar w:fldCharType="begin"/>
            </w:r>
            <w:r>
              <w:rPr>
                <w:noProof/>
                <w:webHidden/>
              </w:rPr>
              <w:instrText xml:space="preserve"> PAGEREF _Toc404343539 \h </w:instrText>
            </w:r>
            <w:r>
              <w:rPr>
                <w:noProof/>
                <w:webHidden/>
              </w:rPr>
            </w:r>
            <w:r>
              <w:rPr>
                <w:noProof/>
                <w:webHidden/>
              </w:rPr>
              <w:fldChar w:fldCharType="separate"/>
            </w:r>
            <w:r w:rsidR="008047BA">
              <w:rPr>
                <w:noProof/>
                <w:webHidden/>
              </w:rPr>
              <w:t>32</w:t>
            </w:r>
            <w:r>
              <w:rPr>
                <w:noProof/>
                <w:webHidden/>
              </w:rPr>
              <w:fldChar w:fldCharType="end"/>
            </w:r>
          </w:hyperlink>
        </w:p>
        <w:p w:rsidR="00073E6E" w:rsidRDefault="00073E6E">
          <w:pPr>
            <w:pStyle w:val="TDC1"/>
            <w:tabs>
              <w:tab w:val="left" w:pos="660"/>
              <w:tab w:val="right" w:leader="dot" w:pos="8828"/>
            </w:tabs>
            <w:rPr>
              <w:noProof/>
            </w:rPr>
          </w:pPr>
          <w:hyperlink w:anchor="_Toc404343540" w:history="1">
            <w:r w:rsidRPr="004552D0">
              <w:rPr>
                <w:rStyle w:val="Hipervnculo"/>
                <w:noProof/>
              </w:rPr>
              <w:t>8.1.</w:t>
            </w:r>
            <w:r>
              <w:rPr>
                <w:noProof/>
              </w:rPr>
              <w:tab/>
            </w:r>
            <w:r w:rsidRPr="004552D0">
              <w:rPr>
                <w:rStyle w:val="Hipervnculo"/>
                <w:smallCaps/>
                <w:noProof/>
                <w:spacing w:val="20"/>
                <w:lang w:val="es-ES" w:bidi="en-US"/>
              </w:rPr>
              <w:t>ÁREA DE AFECTACIÓN</w:t>
            </w:r>
            <w:r>
              <w:rPr>
                <w:noProof/>
                <w:webHidden/>
              </w:rPr>
              <w:tab/>
            </w:r>
            <w:r>
              <w:rPr>
                <w:noProof/>
                <w:webHidden/>
              </w:rPr>
              <w:fldChar w:fldCharType="begin"/>
            </w:r>
            <w:r>
              <w:rPr>
                <w:noProof/>
                <w:webHidden/>
              </w:rPr>
              <w:instrText xml:space="preserve"> PAGEREF _Toc404343540 \h </w:instrText>
            </w:r>
            <w:r>
              <w:rPr>
                <w:noProof/>
                <w:webHidden/>
              </w:rPr>
            </w:r>
            <w:r>
              <w:rPr>
                <w:noProof/>
                <w:webHidden/>
              </w:rPr>
              <w:fldChar w:fldCharType="separate"/>
            </w:r>
            <w:r w:rsidR="008047BA">
              <w:rPr>
                <w:noProof/>
                <w:webHidden/>
              </w:rPr>
              <w:t>32</w:t>
            </w:r>
            <w:r>
              <w:rPr>
                <w:noProof/>
                <w:webHidden/>
              </w:rPr>
              <w:fldChar w:fldCharType="end"/>
            </w:r>
          </w:hyperlink>
        </w:p>
        <w:p w:rsidR="00073E6E" w:rsidRDefault="00073E6E">
          <w:pPr>
            <w:pStyle w:val="TDC1"/>
            <w:tabs>
              <w:tab w:val="left" w:pos="880"/>
              <w:tab w:val="right" w:leader="dot" w:pos="8828"/>
            </w:tabs>
            <w:rPr>
              <w:noProof/>
            </w:rPr>
          </w:pPr>
          <w:hyperlink w:anchor="_Toc404343541" w:history="1">
            <w:r w:rsidRPr="004552D0">
              <w:rPr>
                <w:rStyle w:val="Hipervnculo"/>
                <w:noProof/>
              </w:rPr>
              <w:t>8.1.1.</w:t>
            </w:r>
            <w:r>
              <w:rPr>
                <w:noProof/>
              </w:rPr>
              <w:tab/>
            </w:r>
            <w:r w:rsidRPr="004552D0">
              <w:rPr>
                <w:rStyle w:val="Hipervnculo"/>
                <w:smallCaps/>
                <w:noProof/>
                <w:spacing w:val="20"/>
                <w:lang w:val="es-ES" w:bidi="en-US"/>
              </w:rPr>
              <w:t>CONTEXTO REGIONAL</w:t>
            </w:r>
            <w:r>
              <w:rPr>
                <w:noProof/>
                <w:webHidden/>
              </w:rPr>
              <w:tab/>
            </w:r>
            <w:r>
              <w:rPr>
                <w:noProof/>
                <w:webHidden/>
              </w:rPr>
              <w:fldChar w:fldCharType="begin"/>
            </w:r>
            <w:r>
              <w:rPr>
                <w:noProof/>
                <w:webHidden/>
              </w:rPr>
              <w:instrText xml:space="preserve"> PAGEREF _Toc404343541 \h </w:instrText>
            </w:r>
            <w:r>
              <w:rPr>
                <w:noProof/>
                <w:webHidden/>
              </w:rPr>
            </w:r>
            <w:r>
              <w:rPr>
                <w:noProof/>
                <w:webHidden/>
              </w:rPr>
              <w:fldChar w:fldCharType="separate"/>
            </w:r>
            <w:r w:rsidR="008047BA">
              <w:rPr>
                <w:noProof/>
                <w:webHidden/>
              </w:rPr>
              <w:t>32</w:t>
            </w:r>
            <w:r>
              <w:rPr>
                <w:noProof/>
                <w:webHidden/>
              </w:rPr>
              <w:fldChar w:fldCharType="end"/>
            </w:r>
          </w:hyperlink>
        </w:p>
        <w:p w:rsidR="00073E6E" w:rsidRDefault="00073E6E">
          <w:pPr>
            <w:pStyle w:val="TDC1"/>
            <w:tabs>
              <w:tab w:val="left" w:pos="440"/>
              <w:tab w:val="right" w:leader="dot" w:pos="8828"/>
            </w:tabs>
            <w:rPr>
              <w:noProof/>
            </w:rPr>
          </w:pPr>
          <w:hyperlink w:anchor="_Toc404343542" w:history="1">
            <w:r w:rsidRPr="004552D0">
              <w:rPr>
                <w:rStyle w:val="Hipervnculo"/>
                <w:smallCaps/>
                <w:noProof/>
                <w:spacing w:val="20"/>
                <w:lang w:val="es-ES" w:bidi="en-US"/>
              </w:rPr>
              <w:t>9.</w:t>
            </w:r>
            <w:r>
              <w:rPr>
                <w:noProof/>
              </w:rPr>
              <w:tab/>
            </w:r>
            <w:r w:rsidRPr="004552D0">
              <w:rPr>
                <w:rStyle w:val="Hipervnculo"/>
                <w:smallCaps/>
                <w:noProof/>
                <w:spacing w:val="20"/>
                <w:lang w:val="es-ES" w:bidi="en-US"/>
              </w:rPr>
              <w:t>SUBSISTEMA POBLACIÓN</w:t>
            </w:r>
            <w:r>
              <w:rPr>
                <w:noProof/>
                <w:webHidden/>
              </w:rPr>
              <w:tab/>
            </w:r>
            <w:r>
              <w:rPr>
                <w:noProof/>
                <w:webHidden/>
              </w:rPr>
              <w:fldChar w:fldCharType="begin"/>
            </w:r>
            <w:r>
              <w:rPr>
                <w:noProof/>
                <w:webHidden/>
              </w:rPr>
              <w:instrText xml:space="preserve"> PAGEREF _Toc404343542 \h </w:instrText>
            </w:r>
            <w:r>
              <w:rPr>
                <w:noProof/>
                <w:webHidden/>
              </w:rPr>
            </w:r>
            <w:r>
              <w:rPr>
                <w:noProof/>
                <w:webHidden/>
              </w:rPr>
              <w:fldChar w:fldCharType="separate"/>
            </w:r>
            <w:r w:rsidR="008047BA">
              <w:rPr>
                <w:noProof/>
                <w:webHidden/>
              </w:rPr>
              <w:t>33</w:t>
            </w:r>
            <w:r>
              <w:rPr>
                <w:noProof/>
                <w:webHidden/>
              </w:rPr>
              <w:fldChar w:fldCharType="end"/>
            </w:r>
          </w:hyperlink>
        </w:p>
        <w:p w:rsidR="00073E6E" w:rsidRDefault="00073E6E">
          <w:pPr>
            <w:pStyle w:val="TDC1"/>
            <w:tabs>
              <w:tab w:val="left" w:pos="660"/>
              <w:tab w:val="right" w:leader="dot" w:pos="8828"/>
            </w:tabs>
            <w:rPr>
              <w:noProof/>
            </w:rPr>
          </w:pPr>
          <w:hyperlink w:anchor="_Toc404343543" w:history="1">
            <w:r w:rsidRPr="004552D0">
              <w:rPr>
                <w:rStyle w:val="Hipervnculo"/>
                <w:smallCaps/>
                <w:noProof/>
                <w:spacing w:val="20"/>
                <w:lang w:val="es-ES" w:bidi="en-US"/>
              </w:rPr>
              <w:t>9.1.</w:t>
            </w:r>
            <w:r>
              <w:rPr>
                <w:noProof/>
              </w:rPr>
              <w:tab/>
            </w:r>
            <w:r w:rsidRPr="004552D0">
              <w:rPr>
                <w:rStyle w:val="Hipervnculo"/>
                <w:smallCaps/>
                <w:noProof/>
                <w:spacing w:val="20"/>
                <w:lang w:val="es-ES" w:bidi="en-US"/>
              </w:rPr>
              <w:t>COMPONENTE DEMOGRAFÍA</w:t>
            </w:r>
            <w:r>
              <w:rPr>
                <w:noProof/>
                <w:webHidden/>
              </w:rPr>
              <w:tab/>
            </w:r>
            <w:r>
              <w:rPr>
                <w:noProof/>
                <w:webHidden/>
              </w:rPr>
              <w:fldChar w:fldCharType="begin"/>
            </w:r>
            <w:r>
              <w:rPr>
                <w:noProof/>
                <w:webHidden/>
              </w:rPr>
              <w:instrText xml:space="preserve"> PAGEREF _Toc404343543 \h </w:instrText>
            </w:r>
            <w:r>
              <w:rPr>
                <w:noProof/>
                <w:webHidden/>
              </w:rPr>
            </w:r>
            <w:r>
              <w:rPr>
                <w:noProof/>
                <w:webHidden/>
              </w:rPr>
              <w:fldChar w:fldCharType="separate"/>
            </w:r>
            <w:r w:rsidR="008047BA">
              <w:rPr>
                <w:noProof/>
                <w:webHidden/>
              </w:rPr>
              <w:t>33</w:t>
            </w:r>
            <w:r>
              <w:rPr>
                <w:noProof/>
                <w:webHidden/>
              </w:rPr>
              <w:fldChar w:fldCharType="end"/>
            </w:r>
          </w:hyperlink>
        </w:p>
        <w:p w:rsidR="00073E6E" w:rsidRDefault="00073E6E">
          <w:pPr>
            <w:pStyle w:val="TDC1"/>
            <w:tabs>
              <w:tab w:val="left" w:pos="880"/>
              <w:tab w:val="right" w:leader="dot" w:pos="8828"/>
            </w:tabs>
            <w:rPr>
              <w:noProof/>
            </w:rPr>
          </w:pPr>
          <w:hyperlink w:anchor="_Toc404343544" w:history="1">
            <w:r w:rsidRPr="004552D0">
              <w:rPr>
                <w:rStyle w:val="Hipervnculo"/>
                <w:smallCaps/>
                <w:noProof/>
                <w:spacing w:val="20"/>
                <w:lang w:val="es-ES" w:bidi="en-US"/>
              </w:rPr>
              <w:t>9.1.1.</w:t>
            </w:r>
            <w:r>
              <w:rPr>
                <w:noProof/>
              </w:rPr>
              <w:tab/>
            </w:r>
            <w:r w:rsidRPr="004552D0">
              <w:rPr>
                <w:rStyle w:val="Hipervnculo"/>
                <w:smallCaps/>
                <w:noProof/>
                <w:spacing w:val="20"/>
                <w:lang w:val="es-ES" w:bidi="en-US"/>
              </w:rPr>
              <w:t>COMPONENTE ESTRUCTURA Y DINÁMICA POBLACIONAL del AII</w:t>
            </w:r>
            <w:r>
              <w:rPr>
                <w:noProof/>
                <w:webHidden/>
              </w:rPr>
              <w:tab/>
            </w:r>
            <w:r>
              <w:rPr>
                <w:noProof/>
                <w:webHidden/>
              </w:rPr>
              <w:fldChar w:fldCharType="begin"/>
            </w:r>
            <w:r>
              <w:rPr>
                <w:noProof/>
                <w:webHidden/>
              </w:rPr>
              <w:instrText xml:space="preserve"> PAGEREF _Toc404343544 \h </w:instrText>
            </w:r>
            <w:r>
              <w:rPr>
                <w:noProof/>
                <w:webHidden/>
              </w:rPr>
            </w:r>
            <w:r>
              <w:rPr>
                <w:noProof/>
                <w:webHidden/>
              </w:rPr>
              <w:fldChar w:fldCharType="separate"/>
            </w:r>
            <w:r w:rsidR="008047BA">
              <w:rPr>
                <w:noProof/>
                <w:webHidden/>
              </w:rPr>
              <w:t>33</w:t>
            </w:r>
            <w:r>
              <w:rPr>
                <w:noProof/>
                <w:webHidden/>
              </w:rPr>
              <w:fldChar w:fldCharType="end"/>
            </w:r>
          </w:hyperlink>
        </w:p>
        <w:p w:rsidR="00073E6E" w:rsidRDefault="00073E6E">
          <w:pPr>
            <w:pStyle w:val="TDC1"/>
            <w:tabs>
              <w:tab w:val="left" w:pos="880"/>
              <w:tab w:val="right" w:leader="dot" w:pos="8828"/>
            </w:tabs>
            <w:rPr>
              <w:noProof/>
            </w:rPr>
          </w:pPr>
          <w:hyperlink w:anchor="_Toc404343545" w:history="1">
            <w:r w:rsidRPr="004552D0">
              <w:rPr>
                <w:rStyle w:val="Hipervnculo"/>
                <w:smallCaps/>
                <w:noProof/>
                <w:spacing w:val="20"/>
                <w:lang w:val="es-ES" w:bidi="en-US"/>
              </w:rPr>
              <w:t>9.1.2.</w:t>
            </w:r>
            <w:r>
              <w:rPr>
                <w:noProof/>
              </w:rPr>
              <w:tab/>
            </w:r>
            <w:r w:rsidRPr="004552D0">
              <w:rPr>
                <w:rStyle w:val="Hipervnculo"/>
                <w:smallCaps/>
                <w:noProof/>
                <w:spacing w:val="20"/>
                <w:lang w:val="es-ES" w:bidi="en-US"/>
              </w:rPr>
              <w:t>COMPONENTE DENSIDAD POBLACIONAL</w:t>
            </w:r>
            <w:r>
              <w:rPr>
                <w:noProof/>
                <w:webHidden/>
              </w:rPr>
              <w:tab/>
            </w:r>
            <w:r>
              <w:rPr>
                <w:noProof/>
                <w:webHidden/>
              </w:rPr>
              <w:fldChar w:fldCharType="begin"/>
            </w:r>
            <w:r>
              <w:rPr>
                <w:noProof/>
                <w:webHidden/>
              </w:rPr>
              <w:instrText xml:space="preserve"> PAGEREF _Toc404343545 \h </w:instrText>
            </w:r>
            <w:r>
              <w:rPr>
                <w:noProof/>
                <w:webHidden/>
              </w:rPr>
            </w:r>
            <w:r>
              <w:rPr>
                <w:noProof/>
                <w:webHidden/>
              </w:rPr>
              <w:fldChar w:fldCharType="separate"/>
            </w:r>
            <w:r w:rsidR="008047BA">
              <w:rPr>
                <w:noProof/>
                <w:webHidden/>
              </w:rPr>
              <w:t>35</w:t>
            </w:r>
            <w:r>
              <w:rPr>
                <w:noProof/>
                <w:webHidden/>
              </w:rPr>
              <w:fldChar w:fldCharType="end"/>
            </w:r>
          </w:hyperlink>
        </w:p>
        <w:p w:rsidR="00073E6E" w:rsidRDefault="00073E6E">
          <w:pPr>
            <w:pStyle w:val="TDC1"/>
            <w:tabs>
              <w:tab w:val="left" w:pos="880"/>
              <w:tab w:val="right" w:leader="dot" w:pos="8828"/>
            </w:tabs>
            <w:rPr>
              <w:noProof/>
            </w:rPr>
          </w:pPr>
          <w:hyperlink w:anchor="_Toc404343546" w:history="1">
            <w:r w:rsidRPr="004552D0">
              <w:rPr>
                <w:rStyle w:val="Hipervnculo"/>
                <w:smallCaps/>
                <w:noProof/>
                <w:spacing w:val="20"/>
                <w:lang w:val="es-ES" w:bidi="en-US"/>
              </w:rPr>
              <w:t>9.1.3.</w:t>
            </w:r>
            <w:r>
              <w:rPr>
                <w:noProof/>
              </w:rPr>
              <w:tab/>
            </w:r>
            <w:r w:rsidRPr="004552D0">
              <w:rPr>
                <w:rStyle w:val="Hipervnculo"/>
                <w:smallCaps/>
                <w:noProof/>
                <w:spacing w:val="20"/>
                <w:lang w:val="es-ES" w:bidi="en-US"/>
              </w:rPr>
              <w:t>NIVEL EDUCATIVO</w:t>
            </w:r>
            <w:r>
              <w:rPr>
                <w:noProof/>
                <w:webHidden/>
              </w:rPr>
              <w:tab/>
            </w:r>
            <w:r>
              <w:rPr>
                <w:noProof/>
                <w:webHidden/>
              </w:rPr>
              <w:fldChar w:fldCharType="begin"/>
            </w:r>
            <w:r>
              <w:rPr>
                <w:noProof/>
                <w:webHidden/>
              </w:rPr>
              <w:instrText xml:space="preserve"> PAGEREF _Toc404343546 \h </w:instrText>
            </w:r>
            <w:r>
              <w:rPr>
                <w:noProof/>
                <w:webHidden/>
              </w:rPr>
            </w:r>
            <w:r>
              <w:rPr>
                <w:noProof/>
                <w:webHidden/>
              </w:rPr>
              <w:fldChar w:fldCharType="separate"/>
            </w:r>
            <w:r w:rsidR="008047BA">
              <w:rPr>
                <w:noProof/>
                <w:webHidden/>
              </w:rPr>
              <w:t>36</w:t>
            </w:r>
            <w:r>
              <w:rPr>
                <w:noProof/>
                <w:webHidden/>
              </w:rPr>
              <w:fldChar w:fldCharType="end"/>
            </w:r>
          </w:hyperlink>
        </w:p>
        <w:p w:rsidR="00073E6E" w:rsidRDefault="00073E6E">
          <w:pPr>
            <w:pStyle w:val="TDC1"/>
            <w:tabs>
              <w:tab w:val="left" w:pos="880"/>
              <w:tab w:val="right" w:leader="dot" w:pos="8828"/>
            </w:tabs>
            <w:rPr>
              <w:noProof/>
            </w:rPr>
          </w:pPr>
          <w:hyperlink w:anchor="_Toc404343547" w:history="1">
            <w:r w:rsidRPr="004552D0">
              <w:rPr>
                <w:rStyle w:val="Hipervnculo"/>
                <w:smallCaps/>
                <w:noProof/>
                <w:spacing w:val="20"/>
                <w:lang w:val="es-ES" w:bidi="en-US"/>
              </w:rPr>
              <w:t>9.1.4.</w:t>
            </w:r>
            <w:r>
              <w:rPr>
                <w:noProof/>
              </w:rPr>
              <w:tab/>
            </w:r>
            <w:r w:rsidRPr="004552D0">
              <w:rPr>
                <w:rStyle w:val="Hipervnculo"/>
                <w:smallCaps/>
                <w:noProof/>
                <w:spacing w:val="20"/>
                <w:lang w:val="es-ES" w:bidi="en-US"/>
              </w:rPr>
              <w:t>NECESIDADES BÁSICAS INSATISFECHAS:</w:t>
            </w:r>
            <w:r>
              <w:rPr>
                <w:noProof/>
                <w:webHidden/>
              </w:rPr>
              <w:tab/>
            </w:r>
            <w:r>
              <w:rPr>
                <w:noProof/>
                <w:webHidden/>
              </w:rPr>
              <w:fldChar w:fldCharType="begin"/>
            </w:r>
            <w:r>
              <w:rPr>
                <w:noProof/>
                <w:webHidden/>
              </w:rPr>
              <w:instrText xml:space="preserve"> PAGEREF _Toc404343547 \h </w:instrText>
            </w:r>
            <w:r>
              <w:rPr>
                <w:noProof/>
                <w:webHidden/>
              </w:rPr>
            </w:r>
            <w:r>
              <w:rPr>
                <w:noProof/>
                <w:webHidden/>
              </w:rPr>
              <w:fldChar w:fldCharType="separate"/>
            </w:r>
            <w:r w:rsidR="008047BA">
              <w:rPr>
                <w:noProof/>
                <w:webHidden/>
              </w:rPr>
              <w:t>36</w:t>
            </w:r>
            <w:r>
              <w:rPr>
                <w:noProof/>
                <w:webHidden/>
              </w:rPr>
              <w:fldChar w:fldCharType="end"/>
            </w:r>
          </w:hyperlink>
        </w:p>
        <w:p w:rsidR="00073E6E" w:rsidRDefault="00073E6E">
          <w:pPr>
            <w:pStyle w:val="TDC1"/>
            <w:tabs>
              <w:tab w:val="left" w:pos="880"/>
              <w:tab w:val="right" w:leader="dot" w:pos="8828"/>
            </w:tabs>
            <w:rPr>
              <w:noProof/>
            </w:rPr>
          </w:pPr>
          <w:hyperlink w:anchor="_Toc404343548" w:history="1">
            <w:r w:rsidRPr="004552D0">
              <w:rPr>
                <w:rStyle w:val="Hipervnculo"/>
                <w:smallCaps/>
                <w:noProof/>
                <w:spacing w:val="20"/>
                <w:lang w:val="es-ES" w:bidi="en-US"/>
              </w:rPr>
              <w:t>9.1.5.</w:t>
            </w:r>
            <w:r>
              <w:rPr>
                <w:noProof/>
              </w:rPr>
              <w:tab/>
            </w:r>
            <w:r w:rsidRPr="004552D0">
              <w:rPr>
                <w:rStyle w:val="Hipervnculo"/>
                <w:smallCaps/>
                <w:noProof/>
                <w:spacing w:val="20"/>
                <w:lang w:val="es-ES" w:bidi="en-US"/>
              </w:rPr>
              <w:t>ETNIAS</w:t>
            </w:r>
            <w:r>
              <w:rPr>
                <w:noProof/>
                <w:webHidden/>
              </w:rPr>
              <w:tab/>
            </w:r>
            <w:r>
              <w:rPr>
                <w:noProof/>
                <w:webHidden/>
              </w:rPr>
              <w:fldChar w:fldCharType="begin"/>
            </w:r>
            <w:r>
              <w:rPr>
                <w:noProof/>
                <w:webHidden/>
              </w:rPr>
              <w:instrText xml:space="preserve"> PAGEREF _Toc404343548 \h </w:instrText>
            </w:r>
            <w:r>
              <w:rPr>
                <w:noProof/>
                <w:webHidden/>
              </w:rPr>
            </w:r>
            <w:r>
              <w:rPr>
                <w:noProof/>
                <w:webHidden/>
              </w:rPr>
              <w:fldChar w:fldCharType="separate"/>
            </w:r>
            <w:r w:rsidR="008047BA">
              <w:rPr>
                <w:noProof/>
                <w:webHidden/>
              </w:rPr>
              <w:t>37</w:t>
            </w:r>
            <w:r>
              <w:rPr>
                <w:noProof/>
                <w:webHidden/>
              </w:rPr>
              <w:fldChar w:fldCharType="end"/>
            </w:r>
          </w:hyperlink>
        </w:p>
        <w:p w:rsidR="00073E6E" w:rsidRDefault="00073E6E">
          <w:pPr>
            <w:pStyle w:val="TDC1"/>
            <w:tabs>
              <w:tab w:val="left" w:pos="660"/>
              <w:tab w:val="right" w:leader="dot" w:pos="8828"/>
            </w:tabs>
            <w:rPr>
              <w:noProof/>
            </w:rPr>
          </w:pPr>
          <w:hyperlink w:anchor="_Toc404343549" w:history="1">
            <w:r w:rsidRPr="004552D0">
              <w:rPr>
                <w:rStyle w:val="Hipervnculo"/>
                <w:smallCaps/>
                <w:noProof/>
                <w:spacing w:val="20"/>
                <w:lang w:val="es-ES" w:bidi="en-US"/>
              </w:rPr>
              <w:t>9.2.</w:t>
            </w:r>
            <w:r>
              <w:rPr>
                <w:noProof/>
              </w:rPr>
              <w:tab/>
            </w:r>
            <w:r w:rsidRPr="004552D0">
              <w:rPr>
                <w:rStyle w:val="Hipervnculo"/>
                <w:smallCaps/>
                <w:noProof/>
                <w:spacing w:val="20"/>
                <w:lang w:val="es-ES" w:bidi="en-US"/>
              </w:rPr>
              <w:t>COMPONENTE ESTRUCTURA LABORAL</w:t>
            </w:r>
            <w:r>
              <w:rPr>
                <w:noProof/>
                <w:webHidden/>
              </w:rPr>
              <w:tab/>
            </w:r>
            <w:r>
              <w:rPr>
                <w:noProof/>
                <w:webHidden/>
              </w:rPr>
              <w:fldChar w:fldCharType="begin"/>
            </w:r>
            <w:r>
              <w:rPr>
                <w:noProof/>
                <w:webHidden/>
              </w:rPr>
              <w:instrText xml:space="preserve"> PAGEREF _Toc404343549 \h </w:instrText>
            </w:r>
            <w:r>
              <w:rPr>
                <w:noProof/>
                <w:webHidden/>
              </w:rPr>
            </w:r>
            <w:r>
              <w:rPr>
                <w:noProof/>
                <w:webHidden/>
              </w:rPr>
              <w:fldChar w:fldCharType="separate"/>
            </w:r>
            <w:r w:rsidR="008047BA">
              <w:rPr>
                <w:noProof/>
                <w:webHidden/>
              </w:rPr>
              <w:t>38</w:t>
            </w:r>
            <w:r>
              <w:rPr>
                <w:noProof/>
                <w:webHidden/>
              </w:rPr>
              <w:fldChar w:fldCharType="end"/>
            </w:r>
          </w:hyperlink>
        </w:p>
        <w:p w:rsidR="00073E6E" w:rsidRDefault="00073E6E">
          <w:pPr>
            <w:pStyle w:val="TDC1"/>
            <w:tabs>
              <w:tab w:val="left" w:pos="880"/>
              <w:tab w:val="right" w:leader="dot" w:pos="8828"/>
            </w:tabs>
            <w:rPr>
              <w:noProof/>
            </w:rPr>
          </w:pPr>
          <w:hyperlink w:anchor="_Toc404343550" w:history="1">
            <w:r w:rsidRPr="004552D0">
              <w:rPr>
                <w:rStyle w:val="Hipervnculo"/>
                <w:smallCaps/>
                <w:noProof/>
                <w:spacing w:val="20"/>
                <w:lang w:val="es-ES" w:bidi="en-US"/>
              </w:rPr>
              <w:t>9.2.1.</w:t>
            </w:r>
            <w:r>
              <w:rPr>
                <w:noProof/>
              </w:rPr>
              <w:tab/>
            </w:r>
            <w:r w:rsidRPr="004552D0">
              <w:rPr>
                <w:rStyle w:val="Hipervnculo"/>
                <w:smallCaps/>
                <w:noProof/>
                <w:spacing w:val="20"/>
                <w:lang w:val="es-ES" w:bidi="en-US"/>
              </w:rPr>
              <w:t>NIVEL DE EMPLEO</w:t>
            </w:r>
            <w:r>
              <w:rPr>
                <w:noProof/>
                <w:webHidden/>
              </w:rPr>
              <w:tab/>
            </w:r>
            <w:r>
              <w:rPr>
                <w:noProof/>
                <w:webHidden/>
              </w:rPr>
              <w:fldChar w:fldCharType="begin"/>
            </w:r>
            <w:r>
              <w:rPr>
                <w:noProof/>
                <w:webHidden/>
              </w:rPr>
              <w:instrText xml:space="preserve"> PAGEREF _Toc404343550 \h </w:instrText>
            </w:r>
            <w:r>
              <w:rPr>
                <w:noProof/>
                <w:webHidden/>
              </w:rPr>
            </w:r>
            <w:r>
              <w:rPr>
                <w:noProof/>
                <w:webHidden/>
              </w:rPr>
              <w:fldChar w:fldCharType="separate"/>
            </w:r>
            <w:r w:rsidR="008047BA">
              <w:rPr>
                <w:noProof/>
                <w:webHidden/>
              </w:rPr>
              <w:t>38</w:t>
            </w:r>
            <w:r>
              <w:rPr>
                <w:noProof/>
                <w:webHidden/>
              </w:rPr>
              <w:fldChar w:fldCharType="end"/>
            </w:r>
          </w:hyperlink>
        </w:p>
        <w:p w:rsidR="00073E6E" w:rsidRDefault="00073E6E">
          <w:pPr>
            <w:pStyle w:val="TDC1"/>
            <w:tabs>
              <w:tab w:val="left" w:pos="660"/>
              <w:tab w:val="right" w:leader="dot" w:pos="8828"/>
            </w:tabs>
            <w:rPr>
              <w:noProof/>
            </w:rPr>
          </w:pPr>
          <w:hyperlink w:anchor="_Toc404343551" w:history="1">
            <w:r w:rsidRPr="004552D0">
              <w:rPr>
                <w:rStyle w:val="Hipervnculo"/>
                <w:smallCaps/>
                <w:noProof/>
                <w:spacing w:val="20"/>
                <w:lang w:val="es-ES" w:bidi="en-US"/>
              </w:rPr>
              <w:t>9.3.</w:t>
            </w:r>
            <w:r>
              <w:rPr>
                <w:noProof/>
              </w:rPr>
              <w:tab/>
            </w:r>
            <w:r w:rsidRPr="004552D0">
              <w:rPr>
                <w:rStyle w:val="Hipervnculo"/>
                <w:smallCaps/>
                <w:noProof/>
                <w:spacing w:val="20"/>
                <w:lang w:val="es-ES" w:bidi="en-US"/>
              </w:rPr>
              <w:t>SUBSISTEMA ECONÓMICO</w:t>
            </w:r>
            <w:r>
              <w:rPr>
                <w:noProof/>
                <w:webHidden/>
              </w:rPr>
              <w:tab/>
            </w:r>
            <w:r>
              <w:rPr>
                <w:noProof/>
                <w:webHidden/>
              </w:rPr>
              <w:fldChar w:fldCharType="begin"/>
            </w:r>
            <w:r>
              <w:rPr>
                <w:noProof/>
                <w:webHidden/>
              </w:rPr>
              <w:instrText xml:space="preserve"> PAGEREF _Toc404343551 \h </w:instrText>
            </w:r>
            <w:r>
              <w:rPr>
                <w:noProof/>
                <w:webHidden/>
              </w:rPr>
            </w:r>
            <w:r>
              <w:rPr>
                <w:noProof/>
                <w:webHidden/>
              </w:rPr>
              <w:fldChar w:fldCharType="separate"/>
            </w:r>
            <w:r w:rsidR="008047BA">
              <w:rPr>
                <w:noProof/>
                <w:webHidden/>
              </w:rPr>
              <w:t>40</w:t>
            </w:r>
            <w:r>
              <w:rPr>
                <w:noProof/>
                <w:webHidden/>
              </w:rPr>
              <w:fldChar w:fldCharType="end"/>
            </w:r>
          </w:hyperlink>
        </w:p>
        <w:p w:rsidR="00073E6E" w:rsidRDefault="00073E6E">
          <w:pPr>
            <w:pStyle w:val="TDC1"/>
            <w:tabs>
              <w:tab w:val="left" w:pos="880"/>
              <w:tab w:val="right" w:leader="dot" w:pos="8828"/>
            </w:tabs>
            <w:rPr>
              <w:noProof/>
            </w:rPr>
          </w:pPr>
          <w:hyperlink w:anchor="_Toc404343552" w:history="1">
            <w:r w:rsidRPr="004552D0">
              <w:rPr>
                <w:rStyle w:val="Hipervnculo"/>
                <w:smallCaps/>
                <w:noProof/>
                <w:spacing w:val="20"/>
                <w:lang w:val="es-ES" w:bidi="en-US"/>
              </w:rPr>
              <w:t>9.3.1.</w:t>
            </w:r>
            <w:r>
              <w:rPr>
                <w:noProof/>
              </w:rPr>
              <w:tab/>
            </w:r>
            <w:r w:rsidRPr="004552D0">
              <w:rPr>
                <w:rStyle w:val="Hipervnculo"/>
                <w:smallCaps/>
                <w:noProof/>
                <w:spacing w:val="20"/>
                <w:lang w:val="es-ES" w:bidi="en-US"/>
              </w:rPr>
              <w:t>Uso del Suelo – cobertura.</w:t>
            </w:r>
            <w:r>
              <w:rPr>
                <w:noProof/>
                <w:webHidden/>
              </w:rPr>
              <w:tab/>
            </w:r>
            <w:r>
              <w:rPr>
                <w:noProof/>
                <w:webHidden/>
              </w:rPr>
              <w:fldChar w:fldCharType="begin"/>
            </w:r>
            <w:r>
              <w:rPr>
                <w:noProof/>
                <w:webHidden/>
              </w:rPr>
              <w:instrText xml:space="preserve"> PAGEREF _Toc404343552 \h </w:instrText>
            </w:r>
            <w:r>
              <w:rPr>
                <w:noProof/>
                <w:webHidden/>
              </w:rPr>
            </w:r>
            <w:r>
              <w:rPr>
                <w:noProof/>
                <w:webHidden/>
              </w:rPr>
              <w:fldChar w:fldCharType="separate"/>
            </w:r>
            <w:r w:rsidR="008047BA">
              <w:rPr>
                <w:noProof/>
                <w:webHidden/>
              </w:rPr>
              <w:t>40</w:t>
            </w:r>
            <w:r>
              <w:rPr>
                <w:noProof/>
                <w:webHidden/>
              </w:rPr>
              <w:fldChar w:fldCharType="end"/>
            </w:r>
          </w:hyperlink>
        </w:p>
        <w:p w:rsidR="00073E6E" w:rsidRDefault="00073E6E">
          <w:pPr>
            <w:pStyle w:val="TDC1"/>
            <w:tabs>
              <w:tab w:val="left" w:pos="880"/>
              <w:tab w:val="right" w:leader="dot" w:pos="8828"/>
            </w:tabs>
            <w:rPr>
              <w:noProof/>
            </w:rPr>
          </w:pPr>
          <w:hyperlink w:anchor="_Toc404343553" w:history="1">
            <w:r w:rsidRPr="004552D0">
              <w:rPr>
                <w:rStyle w:val="Hipervnculo"/>
                <w:smallCaps/>
                <w:noProof/>
                <w:spacing w:val="20"/>
                <w:lang w:val="es-ES" w:bidi="en-US"/>
              </w:rPr>
              <w:t>9.3.2.</w:t>
            </w:r>
            <w:r>
              <w:rPr>
                <w:noProof/>
              </w:rPr>
              <w:tab/>
            </w:r>
            <w:r w:rsidRPr="004552D0">
              <w:rPr>
                <w:rStyle w:val="Hipervnculo"/>
                <w:smallCaps/>
                <w:noProof/>
                <w:spacing w:val="20"/>
                <w:lang w:val="es-ES" w:bidi="en-US"/>
              </w:rPr>
              <w:t>Actividades Productivas</w:t>
            </w:r>
            <w:r>
              <w:rPr>
                <w:noProof/>
                <w:webHidden/>
              </w:rPr>
              <w:tab/>
            </w:r>
            <w:r>
              <w:rPr>
                <w:noProof/>
                <w:webHidden/>
              </w:rPr>
              <w:fldChar w:fldCharType="begin"/>
            </w:r>
            <w:r>
              <w:rPr>
                <w:noProof/>
                <w:webHidden/>
              </w:rPr>
              <w:instrText xml:space="preserve"> PAGEREF _Toc404343553 \h </w:instrText>
            </w:r>
            <w:r>
              <w:rPr>
                <w:noProof/>
                <w:webHidden/>
              </w:rPr>
            </w:r>
            <w:r>
              <w:rPr>
                <w:noProof/>
                <w:webHidden/>
              </w:rPr>
              <w:fldChar w:fldCharType="separate"/>
            </w:r>
            <w:r w:rsidR="008047BA">
              <w:rPr>
                <w:noProof/>
                <w:webHidden/>
              </w:rPr>
              <w:t>41</w:t>
            </w:r>
            <w:r>
              <w:rPr>
                <w:noProof/>
                <w:webHidden/>
              </w:rPr>
              <w:fldChar w:fldCharType="end"/>
            </w:r>
          </w:hyperlink>
        </w:p>
        <w:p w:rsidR="00073E6E" w:rsidRDefault="00073E6E">
          <w:pPr>
            <w:pStyle w:val="TDC1"/>
            <w:tabs>
              <w:tab w:val="left" w:pos="1100"/>
              <w:tab w:val="right" w:leader="dot" w:pos="8828"/>
            </w:tabs>
            <w:rPr>
              <w:noProof/>
            </w:rPr>
          </w:pPr>
          <w:hyperlink w:anchor="_Toc404343554" w:history="1">
            <w:r w:rsidRPr="004552D0">
              <w:rPr>
                <w:rStyle w:val="Hipervnculo"/>
                <w:smallCaps/>
                <w:noProof/>
                <w:spacing w:val="20"/>
                <w:lang w:val="es-ES" w:bidi="en-US"/>
              </w:rPr>
              <w:t>9.3.2.1.</w:t>
            </w:r>
            <w:r>
              <w:rPr>
                <w:noProof/>
              </w:rPr>
              <w:tab/>
            </w:r>
            <w:r w:rsidRPr="004552D0">
              <w:rPr>
                <w:rStyle w:val="Hipervnculo"/>
                <w:smallCaps/>
                <w:noProof/>
                <w:spacing w:val="20"/>
                <w:lang w:val="es-ES" w:bidi="en-US"/>
              </w:rPr>
              <w:t>Agricultura:</w:t>
            </w:r>
            <w:r>
              <w:rPr>
                <w:noProof/>
                <w:webHidden/>
              </w:rPr>
              <w:tab/>
            </w:r>
            <w:r>
              <w:rPr>
                <w:noProof/>
                <w:webHidden/>
              </w:rPr>
              <w:fldChar w:fldCharType="begin"/>
            </w:r>
            <w:r>
              <w:rPr>
                <w:noProof/>
                <w:webHidden/>
              </w:rPr>
              <w:instrText xml:space="preserve"> PAGEREF _Toc404343554 \h </w:instrText>
            </w:r>
            <w:r>
              <w:rPr>
                <w:noProof/>
                <w:webHidden/>
              </w:rPr>
            </w:r>
            <w:r>
              <w:rPr>
                <w:noProof/>
                <w:webHidden/>
              </w:rPr>
              <w:fldChar w:fldCharType="separate"/>
            </w:r>
            <w:r w:rsidR="008047BA">
              <w:rPr>
                <w:noProof/>
                <w:webHidden/>
              </w:rPr>
              <w:t>41</w:t>
            </w:r>
            <w:r>
              <w:rPr>
                <w:noProof/>
                <w:webHidden/>
              </w:rPr>
              <w:fldChar w:fldCharType="end"/>
            </w:r>
          </w:hyperlink>
        </w:p>
        <w:p w:rsidR="00073E6E" w:rsidRDefault="00073E6E">
          <w:pPr>
            <w:pStyle w:val="TDC1"/>
            <w:tabs>
              <w:tab w:val="left" w:pos="1100"/>
              <w:tab w:val="right" w:leader="dot" w:pos="8828"/>
            </w:tabs>
            <w:rPr>
              <w:noProof/>
            </w:rPr>
          </w:pPr>
          <w:hyperlink w:anchor="_Toc404343555" w:history="1">
            <w:r w:rsidRPr="004552D0">
              <w:rPr>
                <w:rStyle w:val="Hipervnculo"/>
                <w:smallCaps/>
                <w:noProof/>
                <w:spacing w:val="20"/>
                <w:lang w:val="es-ES" w:bidi="en-US"/>
              </w:rPr>
              <w:t>9.3.2.2.</w:t>
            </w:r>
            <w:r>
              <w:rPr>
                <w:noProof/>
              </w:rPr>
              <w:tab/>
            </w:r>
            <w:r w:rsidRPr="004552D0">
              <w:rPr>
                <w:rStyle w:val="Hipervnculo"/>
                <w:smallCaps/>
                <w:noProof/>
                <w:spacing w:val="20"/>
                <w:lang w:val="es-ES" w:bidi="en-US"/>
              </w:rPr>
              <w:t>Ganadería</w:t>
            </w:r>
            <w:r>
              <w:rPr>
                <w:noProof/>
                <w:webHidden/>
              </w:rPr>
              <w:tab/>
            </w:r>
            <w:r>
              <w:rPr>
                <w:noProof/>
                <w:webHidden/>
              </w:rPr>
              <w:fldChar w:fldCharType="begin"/>
            </w:r>
            <w:r>
              <w:rPr>
                <w:noProof/>
                <w:webHidden/>
              </w:rPr>
              <w:instrText xml:space="preserve"> PAGEREF _Toc404343555 \h </w:instrText>
            </w:r>
            <w:r>
              <w:rPr>
                <w:noProof/>
                <w:webHidden/>
              </w:rPr>
            </w:r>
            <w:r>
              <w:rPr>
                <w:noProof/>
                <w:webHidden/>
              </w:rPr>
              <w:fldChar w:fldCharType="separate"/>
            </w:r>
            <w:r w:rsidR="008047BA">
              <w:rPr>
                <w:noProof/>
                <w:webHidden/>
              </w:rPr>
              <w:t>42</w:t>
            </w:r>
            <w:r>
              <w:rPr>
                <w:noProof/>
                <w:webHidden/>
              </w:rPr>
              <w:fldChar w:fldCharType="end"/>
            </w:r>
          </w:hyperlink>
        </w:p>
        <w:p w:rsidR="00073E6E" w:rsidRDefault="00073E6E">
          <w:pPr>
            <w:pStyle w:val="TDC1"/>
            <w:tabs>
              <w:tab w:val="left" w:pos="1100"/>
              <w:tab w:val="right" w:leader="dot" w:pos="8828"/>
            </w:tabs>
            <w:rPr>
              <w:noProof/>
            </w:rPr>
          </w:pPr>
          <w:hyperlink w:anchor="_Toc404343556" w:history="1">
            <w:r w:rsidRPr="004552D0">
              <w:rPr>
                <w:rStyle w:val="Hipervnculo"/>
                <w:smallCaps/>
                <w:noProof/>
                <w:spacing w:val="20"/>
                <w:lang w:val="es-ES" w:bidi="en-US"/>
              </w:rPr>
              <w:t>9.3.2.3.</w:t>
            </w:r>
            <w:r>
              <w:rPr>
                <w:noProof/>
              </w:rPr>
              <w:tab/>
            </w:r>
            <w:r w:rsidRPr="004552D0">
              <w:rPr>
                <w:rStyle w:val="Hipervnculo"/>
                <w:smallCaps/>
                <w:noProof/>
                <w:spacing w:val="20"/>
                <w:lang w:val="es-ES" w:bidi="en-US"/>
              </w:rPr>
              <w:t>Forestal</w:t>
            </w:r>
            <w:r>
              <w:rPr>
                <w:noProof/>
                <w:webHidden/>
              </w:rPr>
              <w:tab/>
            </w:r>
            <w:r>
              <w:rPr>
                <w:noProof/>
                <w:webHidden/>
              </w:rPr>
              <w:fldChar w:fldCharType="begin"/>
            </w:r>
            <w:r>
              <w:rPr>
                <w:noProof/>
                <w:webHidden/>
              </w:rPr>
              <w:instrText xml:space="preserve"> PAGEREF _Toc404343556 \h </w:instrText>
            </w:r>
            <w:r>
              <w:rPr>
                <w:noProof/>
                <w:webHidden/>
              </w:rPr>
            </w:r>
            <w:r>
              <w:rPr>
                <w:noProof/>
                <w:webHidden/>
              </w:rPr>
              <w:fldChar w:fldCharType="separate"/>
            </w:r>
            <w:r w:rsidR="008047BA">
              <w:rPr>
                <w:noProof/>
                <w:webHidden/>
              </w:rPr>
              <w:t>43</w:t>
            </w:r>
            <w:r>
              <w:rPr>
                <w:noProof/>
                <w:webHidden/>
              </w:rPr>
              <w:fldChar w:fldCharType="end"/>
            </w:r>
          </w:hyperlink>
        </w:p>
        <w:p w:rsidR="00073E6E" w:rsidRDefault="00073E6E">
          <w:pPr>
            <w:pStyle w:val="TDC1"/>
            <w:tabs>
              <w:tab w:val="left" w:pos="1100"/>
              <w:tab w:val="right" w:leader="dot" w:pos="8828"/>
            </w:tabs>
            <w:rPr>
              <w:noProof/>
            </w:rPr>
          </w:pPr>
          <w:hyperlink w:anchor="_Toc404343557" w:history="1">
            <w:r w:rsidRPr="004552D0">
              <w:rPr>
                <w:rStyle w:val="Hipervnculo"/>
                <w:smallCaps/>
                <w:noProof/>
                <w:spacing w:val="20"/>
                <w:lang w:val="es-ES" w:bidi="en-US"/>
              </w:rPr>
              <w:t>9.3.2.4.</w:t>
            </w:r>
            <w:r>
              <w:rPr>
                <w:noProof/>
              </w:rPr>
              <w:tab/>
            </w:r>
            <w:r w:rsidRPr="004552D0">
              <w:rPr>
                <w:rStyle w:val="Hipervnculo"/>
                <w:smallCaps/>
                <w:noProof/>
                <w:spacing w:val="20"/>
                <w:lang w:val="es-ES" w:bidi="en-US"/>
              </w:rPr>
              <w:t>Industrial</w:t>
            </w:r>
            <w:r>
              <w:rPr>
                <w:noProof/>
                <w:webHidden/>
              </w:rPr>
              <w:tab/>
            </w:r>
            <w:r>
              <w:rPr>
                <w:noProof/>
                <w:webHidden/>
              </w:rPr>
              <w:fldChar w:fldCharType="begin"/>
            </w:r>
            <w:r>
              <w:rPr>
                <w:noProof/>
                <w:webHidden/>
              </w:rPr>
              <w:instrText xml:space="preserve"> PAGEREF _Toc404343557 \h </w:instrText>
            </w:r>
            <w:r>
              <w:rPr>
                <w:noProof/>
                <w:webHidden/>
              </w:rPr>
            </w:r>
            <w:r>
              <w:rPr>
                <w:noProof/>
                <w:webHidden/>
              </w:rPr>
              <w:fldChar w:fldCharType="separate"/>
            </w:r>
            <w:r w:rsidR="008047BA">
              <w:rPr>
                <w:noProof/>
                <w:webHidden/>
              </w:rPr>
              <w:t>43</w:t>
            </w:r>
            <w:r>
              <w:rPr>
                <w:noProof/>
                <w:webHidden/>
              </w:rPr>
              <w:fldChar w:fldCharType="end"/>
            </w:r>
          </w:hyperlink>
        </w:p>
        <w:p w:rsidR="00073E6E" w:rsidRDefault="00073E6E">
          <w:pPr>
            <w:pStyle w:val="TDC1"/>
            <w:tabs>
              <w:tab w:val="left" w:pos="1100"/>
              <w:tab w:val="right" w:leader="dot" w:pos="8828"/>
            </w:tabs>
            <w:rPr>
              <w:noProof/>
            </w:rPr>
          </w:pPr>
          <w:hyperlink w:anchor="_Toc404343558" w:history="1">
            <w:r w:rsidRPr="004552D0">
              <w:rPr>
                <w:rStyle w:val="Hipervnculo"/>
                <w:smallCaps/>
                <w:noProof/>
                <w:spacing w:val="20"/>
                <w:lang w:val="es-ES" w:bidi="en-US"/>
              </w:rPr>
              <w:t>9.3.2.5.</w:t>
            </w:r>
            <w:r>
              <w:rPr>
                <w:noProof/>
              </w:rPr>
              <w:tab/>
            </w:r>
            <w:r w:rsidRPr="004552D0">
              <w:rPr>
                <w:rStyle w:val="Hipervnculo"/>
                <w:smallCaps/>
                <w:noProof/>
                <w:spacing w:val="20"/>
                <w:lang w:val="es-ES" w:bidi="en-US"/>
              </w:rPr>
              <w:t>Comercial</w:t>
            </w:r>
            <w:r>
              <w:rPr>
                <w:noProof/>
                <w:webHidden/>
              </w:rPr>
              <w:tab/>
            </w:r>
            <w:r>
              <w:rPr>
                <w:noProof/>
                <w:webHidden/>
              </w:rPr>
              <w:fldChar w:fldCharType="begin"/>
            </w:r>
            <w:r>
              <w:rPr>
                <w:noProof/>
                <w:webHidden/>
              </w:rPr>
              <w:instrText xml:space="preserve"> PAGEREF _Toc404343558 \h </w:instrText>
            </w:r>
            <w:r>
              <w:rPr>
                <w:noProof/>
                <w:webHidden/>
              </w:rPr>
            </w:r>
            <w:r>
              <w:rPr>
                <w:noProof/>
                <w:webHidden/>
              </w:rPr>
              <w:fldChar w:fldCharType="separate"/>
            </w:r>
            <w:r w:rsidR="008047BA">
              <w:rPr>
                <w:noProof/>
                <w:webHidden/>
              </w:rPr>
              <w:t>44</w:t>
            </w:r>
            <w:r>
              <w:rPr>
                <w:noProof/>
                <w:webHidden/>
              </w:rPr>
              <w:fldChar w:fldCharType="end"/>
            </w:r>
          </w:hyperlink>
        </w:p>
        <w:p w:rsidR="00073E6E" w:rsidRDefault="00073E6E">
          <w:pPr>
            <w:pStyle w:val="TDC1"/>
            <w:tabs>
              <w:tab w:val="left" w:pos="1100"/>
              <w:tab w:val="right" w:leader="dot" w:pos="8828"/>
            </w:tabs>
            <w:rPr>
              <w:noProof/>
            </w:rPr>
          </w:pPr>
          <w:hyperlink w:anchor="_Toc404343559" w:history="1">
            <w:r w:rsidRPr="004552D0">
              <w:rPr>
                <w:rStyle w:val="Hipervnculo"/>
                <w:smallCaps/>
                <w:noProof/>
                <w:spacing w:val="20"/>
                <w:lang w:val="es-ES" w:bidi="en-US"/>
              </w:rPr>
              <w:t>9.3.2.6.</w:t>
            </w:r>
            <w:r>
              <w:rPr>
                <w:noProof/>
              </w:rPr>
              <w:tab/>
            </w:r>
            <w:r w:rsidRPr="004552D0">
              <w:rPr>
                <w:rStyle w:val="Hipervnculo"/>
                <w:smallCaps/>
                <w:noProof/>
                <w:spacing w:val="20"/>
                <w:lang w:val="es-ES" w:bidi="en-US"/>
              </w:rPr>
              <w:t>Explotación petrolera</w:t>
            </w:r>
            <w:r>
              <w:rPr>
                <w:noProof/>
                <w:webHidden/>
              </w:rPr>
              <w:tab/>
            </w:r>
            <w:r>
              <w:rPr>
                <w:noProof/>
                <w:webHidden/>
              </w:rPr>
              <w:fldChar w:fldCharType="begin"/>
            </w:r>
            <w:r>
              <w:rPr>
                <w:noProof/>
                <w:webHidden/>
              </w:rPr>
              <w:instrText xml:space="preserve"> PAGEREF _Toc404343559 \h </w:instrText>
            </w:r>
            <w:r>
              <w:rPr>
                <w:noProof/>
                <w:webHidden/>
              </w:rPr>
            </w:r>
            <w:r>
              <w:rPr>
                <w:noProof/>
                <w:webHidden/>
              </w:rPr>
              <w:fldChar w:fldCharType="separate"/>
            </w:r>
            <w:r w:rsidR="008047BA">
              <w:rPr>
                <w:noProof/>
                <w:webHidden/>
              </w:rPr>
              <w:t>44</w:t>
            </w:r>
            <w:r>
              <w:rPr>
                <w:noProof/>
                <w:webHidden/>
              </w:rPr>
              <w:fldChar w:fldCharType="end"/>
            </w:r>
          </w:hyperlink>
        </w:p>
        <w:p w:rsidR="00073E6E" w:rsidRDefault="00073E6E">
          <w:pPr>
            <w:pStyle w:val="TDC1"/>
            <w:tabs>
              <w:tab w:val="left" w:pos="660"/>
              <w:tab w:val="right" w:leader="dot" w:pos="8828"/>
            </w:tabs>
            <w:rPr>
              <w:noProof/>
            </w:rPr>
          </w:pPr>
          <w:hyperlink w:anchor="_Toc404343560" w:history="1">
            <w:r w:rsidRPr="004552D0">
              <w:rPr>
                <w:rStyle w:val="Hipervnculo"/>
                <w:smallCaps/>
                <w:noProof/>
                <w:spacing w:val="20"/>
                <w:lang w:val="es-ES" w:bidi="en-US"/>
              </w:rPr>
              <w:t>10.</w:t>
            </w:r>
            <w:r>
              <w:rPr>
                <w:noProof/>
              </w:rPr>
              <w:tab/>
            </w:r>
            <w:r w:rsidRPr="004552D0">
              <w:rPr>
                <w:rStyle w:val="Hipervnculo"/>
                <w:smallCaps/>
                <w:noProof/>
                <w:spacing w:val="20"/>
                <w:lang w:val="es-ES" w:bidi="en-US"/>
              </w:rPr>
              <w:t>SUBSISTEMA INFRAESTRUCTURAS Y SERVICIOS</w:t>
            </w:r>
            <w:r>
              <w:rPr>
                <w:noProof/>
                <w:webHidden/>
              </w:rPr>
              <w:tab/>
            </w:r>
            <w:r>
              <w:rPr>
                <w:noProof/>
                <w:webHidden/>
              </w:rPr>
              <w:fldChar w:fldCharType="begin"/>
            </w:r>
            <w:r>
              <w:rPr>
                <w:noProof/>
                <w:webHidden/>
              </w:rPr>
              <w:instrText xml:space="preserve"> PAGEREF _Toc404343560 \h </w:instrText>
            </w:r>
            <w:r>
              <w:rPr>
                <w:noProof/>
                <w:webHidden/>
              </w:rPr>
            </w:r>
            <w:r>
              <w:rPr>
                <w:noProof/>
                <w:webHidden/>
              </w:rPr>
              <w:fldChar w:fldCharType="separate"/>
            </w:r>
            <w:r w:rsidR="008047BA">
              <w:rPr>
                <w:noProof/>
                <w:webHidden/>
              </w:rPr>
              <w:t>45</w:t>
            </w:r>
            <w:r>
              <w:rPr>
                <w:noProof/>
                <w:webHidden/>
              </w:rPr>
              <w:fldChar w:fldCharType="end"/>
            </w:r>
          </w:hyperlink>
        </w:p>
        <w:p w:rsidR="00073E6E" w:rsidRDefault="00073E6E">
          <w:pPr>
            <w:pStyle w:val="TDC1"/>
            <w:tabs>
              <w:tab w:val="left" w:pos="880"/>
              <w:tab w:val="right" w:leader="dot" w:pos="8828"/>
            </w:tabs>
            <w:rPr>
              <w:noProof/>
            </w:rPr>
          </w:pPr>
          <w:hyperlink w:anchor="_Toc404343561" w:history="1">
            <w:r w:rsidRPr="004552D0">
              <w:rPr>
                <w:rStyle w:val="Hipervnculo"/>
                <w:smallCaps/>
                <w:noProof/>
                <w:spacing w:val="20"/>
                <w:lang w:val="es-ES" w:bidi="en-US"/>
              </w:rPr>
              <w:t>10.1.</w:t>
            </w:r>
            <w:r>
              <w:rPr>
                <w:noProof/>
              </w:rPr>
              <w:tab/>
            </w:r>
            <w:r w:rsidRPr="004552D0">
              <w:rPr>
                <w:rStyle w:val="Hipervnculo"/>
                <w:smallCaps/>
                <w:noProof/>
                <w:spacing w:val="20"/>
                <w:lang w:val="es-ES" w:bidi="en-US"/>
              </w:rPr>
              <w:t>COMPONENTE TRANSITO Y TRANSPORTE</w:t>
            </w:r>
            <w:r>
              <w:rPr>
                <w:noProof/>
                <w:webHidden/>
              </w:rPr>
              <w:tab/>
            </w:r>
            <w:r>
              <w:rPr>
                <w:noProof/>
                <w:webHidden/>
              </w:rPr>
              <w:fldChar w:fldCharType="begin"/>
            </w:r>
            <w:r>
              <w:rPr>
                <w:noProof/>
                <w:webHidden/>
              </w:rPr>
              <w:instrText xml:space="preserve"> PAGEREF _Toc404343561 \h </w:instrText>
            </w:r>
            <w:r>
              <w:rPr>
                <w:noProof/>
                <w:webHidden/>
              </w:rPr>
            </w:r>
            <w:r>
              <w:rPr>
                <w:noProof/>
                <w:webHidden/>
              </w:rPr>
              <w:fldChar w:fldCharType="separate"/>
            </w:r>
            <w:r w:rsidR="008047BA">
              <w:rPr>
                <w:noProof/>
                <w:webHidden/>
              </w:rPr>
              <w:t>45</w:t>
            </w:r>
            <w:r>
              <w:rPr>
                <w:noProof/>
                <w:webHidden/>
              </w:rPr>
              <w:fldChar w:fldCharType="end"/>
            </w:r>
          </w:hyperlink>
        </w:p>
        <w:p w:rsidR="00073E6E" w:rsidRDefault="00073E6E">
          <w:pPr>
            <w:pStyle w:val="TDC1"/>
            <w:tabs>
              <w:tab w:val="left" w:pos="880"/>
              <w:tab w:val="right" w:leader="dot" w:pos="8828"/>
            </w:tabs>
            <w:rPr>
              <w:noProof/>
            </w:rPr>
          </w:pPr>
          <w:hyperlink w:anchor="_Toc404343562" w:history="1">
            <w:r w:rsidRPr="004552D0">
              <w:rPr>
                <w:rStyle w:val="Hipervnculo"/>
                <w:smallCaps/>
                <w:noProof/>
                <w:spacing w:val="20"/>
                <w:lang w:val="es-ES" w:bidi="en-US"/>
              </w:rPr>
              <w:t>10.2.</w:t>
            </w:r>
            <w:r>
              <w:rPr>
                <w:noProof/>
              </w:rPr>
              <w:tab/>
            </w:r>
            <w:r w:rsidRPr="004552D0">
              <w:rPr>
                <w:rStyle w:val="Hipervnculo"/>
                <w:smallCaps/>
                <w:noProof/>
                <w:spacing w:val="20"/>
                <w:lang w:val="es-ES" w:bidi="en-US"/>
              </w:rPr>
              <w:t>COMPONENTE EQUIPAMIENTO</w:t>
            </w:r>
            <w:r>
              <w:rPr>
                <w:noProof/>
                <w:webHidden/>
              </w:rPr>
              <w:tab/>
            </w:r>
            <w:r>
              <w:rPr>
                <w:noProof/>
                <w:webHidden/>
              </w:rPr>
              <w:fldChar w:fldCharType="begin"/>
            </w:r>
            <w:r>
              <w:rPr>
                <w:noProof/>
                <w:webHidden/>
              </w:rPr>
              <w:instrText xml:space="preserve"> PAGEREF _Toc404343562 \h </w:instrText>
            </w:r>
            <w:r>
              <w:rPr>
                <w:noProof/>
                <w:webHidden/>
              </w:rPr>
            </w:r>
            <w:r>
              <w:rPr>
                <w:noProof/>
                <w:webHidden/>
              </w:rPr>
              <w:fldChar w:fldCharType="separate"/>
            </w:r>
            <w:r w:rsidR="008047BA">
              <w:rPr>
                <w:noProof/>
                <w:webHidden/>
              </w:rPr>
              <w:t>45</w:t>
            </w:r>
            <w:r>
              <w:rPr>
                <w:noProof/>
                <w:webHidden/>
              </w:rPr>
              <w:fldChar w:fldCharType="end"/>
            </w:r>
          </w:hyperlink>
        </w:p>
        <w:p w:rsidR="00073E6E" w:rsidRDefault="00073E6E">
          <w:pPr>
            <w:pStyle w:val="TDC2"/>
            <w:tabs>
              <w:tab w:val="left" w:pos="1100"/>
              <w:tab w:val="right" w:leader="dot" w:pos="8828"/>
            </w:tabs>
            <w:rPr>
              <w:noProof/>
            </w:rPr>
          </w:pPr>
          <w:hyperlink w:anchor="_Toc404343563" w:history="1">
            <w:r w:rsidRPr="004552D0">
              <w:rPr>
                <w:rStyle w:val="Hipervnculo"/>
                <w:smallCaps/>
                <w:noProof/>
                <w:spacing w:val="20"/>
                <w:lang w:val="es-ES" w:bidi="en-US"/>
              </w:rPr>
              <w:t>10.2.1.</w:t>
            </w:r>
            <w:r>
              <w:rPr>
                <w:noProof/>
              </w:rPr>
              <w:tab/>
            </w:r>
            <w:r w:rsidRPr="004552D0">
              <w:rPr>
                <w:rStyle w:val="Hipervnculo"/>
                <w:smallCaps/>
                <w:noProof/>
                <w:spacing w:val="20"/>
                <w:lang w:val="es-ES" w:bidi="en-US"/>
              </w:rPr>
              <w:t>EDUCACIÓN</w:t>
            </w:r>
            <w:r>
              <w:rPr>
                <w:noProof/>
                <w:webHidden/>
              </w:rPr>
              <w:tab/>
            </w:r>
            <w:r>
              <w:rPr>
                <w:noProof/>
                <w:webHidden/>
              </w:rPr>
              <w:fldChar w:fldCharType="begin"/>
            </w:r>
            <w:r>
              <w:rPr>
                <w:noProof/>
                <w:webHidden/>
              </w:rPr>
              <w:instrText xml:space="preserve"> PAGEREF _Toc404343563 \h </w:instrText>
            </w:r>
            <w:r>
              <w:rPr>
                <w:noProof/>
                <w:webHidden/>
              </w:rPr>
            </w:r>
            <w:r>
              <w:rPr>
                <w:noProof/>
                <w:webHidden/>
              </w:rPr>
              <w:fldChar w:fldCharType="separate"/>
            </w:r>
            <w:r w:rsidR="008047BA">
              <w:rPr>
                <w:noProof/>
                <w:webHidden/>
              </w:rPr>
              <w:t>45</w:t>
            </w:r>
            <w:r>
              <w:rPr>
                <w:noProof/>
                <w:webHidden/>
              </w:rPr>
              <w:fldChar w:fldCharType="end"/>
            </w:r>
          </w:hyperlink>
        </w:p>
        <w:p w:rsidR="00073E6E" w:rsidRDefault="00073E6E">
          <w:pPr>
            <w:pStyle w:val="TDC2"/>
            <w:tabs>
              <w:tab w:val="left" w:pos="1100"/>
              <w:tab w:val="right" w:leader="dot" w:pos="8828"/>
            </w:tabs>
            <w:rPr>
              <w:noProof/>
            </w:rPr>
          </w:pPr>
          <w:hyperlink w:anchor="_Toc404343564" w:history="1">
            <w:r w:rsidRPr="004552D0">
              <w:rPr>
                <w:rStyle w:val="Hipervnculo"/>
                <w:smallCaps/>
                <w:noProof/>
                <w:spacing w:val="20"/>
                <w:lang w:val="es-ES" w:bidi="en-US"/>
              </w:rPr>
              <w:t>10.2.2.</w:t>
            </w:r>
            <w:r>
              <w:rPr>
                <w:noProof/>
              </w:rPr>
              <w:tab/>
            </w:r>
            <w:r w:rsidRPr="004552D0">
              <w:rPr>
                <w:rStyle w:val="Hipervnculo"/>
                <w:smallCaps/>
                <w:noProof/>
                <w:spacing w:val="20"/>
                <w:lang w:val="es-ES" w:bidi="en-US"/>
              </w:rPr>
              <w:t>COMUNICACIÓN</w:t>
            </w:r>
            <w:r>
              <w:rPr>
                <w:noProof/>
                <w:webHidden/>
              </w:rPr>
              <w:tab/>
            </w:r>
            <w:r>
              <w:rPr>
                <w:noProof/>
                <w:webHidden/>
              </w:rPr>
              <w:fldChar w:fldCharType="begin"/>
            </w:r>
            <w:r>
              <w:rPr>
                <w:noProof/>
                <w:webHidden/>
              </w:rPr>
              <w:instrText xml:space="preserve"> PAGEREF _Toc404343564 \h </w:instrText>
            </w:r>
            <w:r>
              <w:rPr>
                <w:noProof/>
                <w:webHidden/>
              </w:rPr>
            </w:r>
            <w:r>
              <w:rPr>
                <w:noProof/>
                <w:webHidden/>
              </w:rPr>
              <w:fldChar w:fldCharType="separate"/>
            </w:r>
            <w:r w:rsidR="008047BA">
              <w:rPr>
                <w:noProof/>
                <w:webHidden/>
              </w:rPr>
              <w:t>46</w:t>
            </w:r>
            <w:r>
              <w:rPr>
                <w:noProof/>
                <w:webHidden/>
              </w:rPr>
              <w:fldChar w:fldCharType="end"/>
            </w:r>
          </w:hyperlink>
        </w:p>
        <w:p w:rsidR="00073E6E" w:rsidRDefault="00073E6E">
          <w:pPr>
            <w:pStyle w:val="TDC2"/>
            <w:tabs>
              <w:tab w:val="left" w:pos="1100"/>
              <w:tab w:val="right" w:leader="dot" w:pos="8828"/>
            </w:tabs>
            <w:rPr>
              <w:noProof/>
            </w:rPr>
          </w:pPr>
          <w:hyperlink w:anchor="_Toc404343565" w:history="1">
            <w:r w:rsidRPr="004552D0">
              <w:rPr>
                <w:rStyle w:val="Hipervnculo"/>
                <w:smallCaps/>
                <w:noProof/>
                <w:spacing w:val="20"/>
                <w:lang w:val="es-ES" w:bidi="en-US"/>
              </w:rPr>
              <w:t>10.2.3.</w:t>
            </w:r>
            <w:r>
              <w:rPr>
                <w:noProof/>
              </w:rPr>
              <w:tab/>
            </w:r>
            <w:r w:rsidRPr="004552D0">
              <w:rPr>
                <w:rStyle w:val="Hipervnculo"/>
                <w:smallCaps/>
                <w:noProof/>
                <w:spacing w:val="20"/>
                <w:lang w:val="es-ES" w:bidi="en-US"/>
              </w:rPr>
              <w:t>SALUD</w:t>
            </w:r>
            <w:r>
              <w:rPr>
                <w:noProof/>
                <w:webHidden/>
              </w:rPr>
              <w:tab/>
            </w:r>
            <w:r>
              <w:rPr>
                <w:noProof/>
                <w:webHidden/>
              </w:rPr>
              <w:fldChar w:fldCharType="begin"/>
            </w:r>
            <w:r>
              <w:rPr>
                <w:noProof/>
                <w:webHidden/>
              </w:rPr>
              <w:instrText xml:space="preserve"> PAGEREF _Toc404343565 \h </w:instrText>
            </w:r>
            <w:r>
              <w:rPr>
                <w:noProof/>
                <w:webHidden/>
              </w:rPr>
            </w:r>
            <w:r>
              <w:rPr>
                <w:noProof/>
                <w:webHidden/>
              </w:rPr>
              <w:fldChar w:fldCharType="separate"/>
            </w:r>
            <w:r w:rsidR="008047BA">
              <w:rPr>
                <w:noProof/>
                <w:webHidden/>
              </w:rPr>
              <w:t>46</w:t>
            </w:r>
            <w:r>
              <w:rPr>
                <w:noProof/>
                <w:webHidden/>
              </w:rPr>
              <w:fldChar w:fldCharType="end"/>
            </w:r>
          </w:hyperlink>
        </w:p>
        <w:p w:rsidR="00073E6E" w:rsidRDefault="00073E6E">
          <w:pPr>
            <w:pStyle w:val="TDC1"/>
            <w:tabs>
              <w:tab w:val="left" w:pos="660"/>
              <w:tab w:val="right" w:leader="dot" w:pos="8828"/>
            </w:tabs>
            <w:rPr>
              <w:noProof/>
            </w:rPr>
          </w:pPr>
          <w:hyperlink w:anchor="_Toc404343566" w:history="1">
            <w:r w:rsidRPr="004552D0">
              <w:rPr>
                <w:rStyle w:val="Hipervnculo"/>
                <w:smallCaps/>
                <w:noProof/>
                <w:spacing w:val="20"/>
                <w:lang w:val="es-ES" w:bidi="en-US"/>
              </w:rPr>
              <w:t>11.</w:t>
            </w:r>
            <w:r>
              <w:rPr>
                <w:noProof/>
              </w:rPr>
              <w:tab/>
            </w:r>
            <w:r w:rsidRPr="004552D0">
              <w:rPr>
                <w:rStyle w:val="Hipervnculo"/>
                <w:smallCaps/>
                <w:noProof/>
                <w:spacing w:val="20"/>
                <w:lang w:val="es-ES" w:bidi="en-US"/>
              </w:rPr>
              <w:t>Sinergia entre el Proyecto y la economía regional y local</w:t>
            </w:r>
            <w:r>
              <w:rPr>
                <w:noProof/>
                <w:webHidden/>
              </w:rPr>
              <w:tab/>
            </w:r>
            <w:r>
              <w:rPr>
                <w:noProof/>
                <w:webHidden/>
              </w:rPr>
              <w:fldChar w:fldCharType="begin"/>
            </w:r>
            <w:r>
              <w:rPr>
                <w:noProof/>
                <w:webHidden/>
              </w:rPr>
              <w:instrText xml:space="preserve"> PAGEREF _Toc404343566 \h </w:instrText>
            </w:r>
            <w:r>
              <w:rPr>
                <w:noProof/>
                <w:webHidden/>
              </w:rPr>
            </w:r>
            <w:r>
              <w:rPr>
                <w:noProof/>
                <w:webHidden/>
              </w:rPr>
              <w:fldChar w:fldCharType="separate"/>
            </w:r>
            <w:r w:rsidR="008047BA">
              <w:rPr>
                <w:noProof/>
                <w:webHidden/>
              </w:rPr>
              <w:t>48</w:t>
            </w:r>
            <w:r>
              <w:rPr>
                <w:noProof/>
                <w:webHidden/>
              </w:rPr>
              <w:fldChar w:fldCharType="end"/>
            </w:r>
          </w:hyperlink>
        </w:p>
        <w:p w:rsidR="00073E6E" w:rsidRDefault="00073E6E">
          <w:pPr>
            <w:pStyle w:val="TDC1"/>
            <w:tabs>
              <w:tab w:val="left" w:pos="660"/>
              <w:tab w:val="right" w:leader="dot" w:pos="8828"/>
            </w:tabs>
            <w:rPr>
              <w:noProof/>
            </w:rPr>
          </w:pPr>
          <w:hyperlink w:anchor="_Toc404343567" w:history="1">
            <w:r w:rsidRPr="004552D0">
              <w:rPr>
                <w:rStyle w:val="Hipervnculo"/>
                <w:smallCaps/>
                <w:noProof/>
                <w:spacing w:val="20"/>
                <w:lang w:val="es-ES" w:bidi="en-US"/>
              </w:rPr>
              <w:t>12.</w:t>
            </w:r>
            <w:r>
              <w:rPr>
                <w:noProof/>
              </w:rPr>
              <w:tab/>
            </w:r>
            <w:r w:rsidRPr="004552D0">
              <w:rPr>
                <w:rStyle w:val="Hipervnculo"/>
                <w:smallCaps/>
                <w:noProof/>
                <w:spacing w:val="20"/>
                <w:lang w:val="es-ES" w:bidi="en-US"/>
              </w:rPr>
              <w:t>Compatibilidad con otros proyectos preexistente de la misma naturaleza.</w:t>
            </w:r>
            <w:r>
              <w:rPr>
                <w:noProof/>
                <w:webHidden/>
              </w:rPr>
              <w:tab/>
            </w:r>
            <w:r>
              <w:rPr>
                <w:noProof/>
                <w:webHidden/>
              </w:rPr>
              <w:fldChar w:fldCharType="begin"/>
            </w:r>
            <w:r>
              <w:rPr>
                <w:noProof/>
                <w:webHidden/>
              </w:rPr>
              <w:instrText xml:space="preserve"> PAGEREF _Toc404343567 \h </w:instrText>
            </w:r>
            <w:r>
              <w:rPr>
                <w:noProof/>
                <w:webHidden/>
              </w:rPr>
            </w:r>
            <w:r>
              <w:rPr>
                <w:noProof/>
                <w:webHidden/>
              </w:rPr>
              <w:fldChar w:fldCharType="separate"/>
            </w:r>
            <w:r w:rsidR="008047BA">
              <w:rPr>
                <w:noProof/>
                <w:webHidden/>
              </w:rPr>
              <w:t>50</w:t>
            </w:r>
            <w:r>
              <w:rPr>
                <w:noProof/>
                <w:webHidden/>
              </w:rPr>
              <w:fldChar w:fldCharType="end"/>
            </w:r>
          </w:hyperlink>
        </w:p>
        <w:p w:rsidR="00073E6E" w:rsidRDefault="00073E6E">
          <w:pPr>
            <w:pStyle w:val="TDC1"/>
            <w:tabs>
              <w:tab w:val="left" w:pos="660"/>
              <w:tab w:val="right" w:leader="dot" w:pos="8828"/>
            </w:tabs>
            <w:rPr>
              <w:noProof/>
            </w:rPr>
          </w:pPr>
          <w:hyperlink w:anchor="_Toc404343568" w:history="1">
            <w:r w:rsidRPr="004552D0">
              <w:rPr>
                <w:rStyle w:val="Hipervnculo"/>
                <w:smallCaps/>
                <w:noProof/>
                <w:spacing w:val="20"/>
                <w:lang w:val="es-ES" w:bidi="en-US"/>
              </w:rPr>
              <w:t>13.</w:t>
            </w:r>
            <w:r>
              <w:rPr>
                <w:noProof/>
              </w:rPr>
              <w:tab/>
            </w:r>
            <w:r w:rsidRPr="004552D0">
              <w:rPr>
                <w:rStyle w:val="Hipervnculo"/>
                <w:smallCaps/>
                <w:noProof/>
                <w:spacing w:val="20"/>
                <w:lang w:val="es-ES" w:bidi="en-US"/>
              </w:rPr>
              <w:t>IDENTIFICACIÓN DE SITIOS CRÍTICOS Y SENSIBILIDAD AMBIENTAL</w:t>
            </w:r>
            <w:r>
              <w:rPr>
                <w:noProof/>
                <w:webHidden/>
              </w:rPr>
              <w:tab/>
            </w:r>
            <w:r>
              <w:rPr>
                <w:noProof/>
                <w:webHidden/>
              </w:rPr>
              <w:fldChar w:fldCharType="begin"/>
            </w:r>
            <w:r>
              <w:rPr>
                <w:noProof/>
                <w:webHidden/>
              </w:rPr>
              <w:instrText xml:space="preserve"> PAGEREF _Toc404343568 \h </w:instrText>
            </w:r>
            <w:r>
              <w:rPr>
                <w:noProof/>
                <w:webHidden/>
              </w:rPr>
            </w:r>
            <w:r>
              <w:rPr>
                <w:noProof/>
                <w:webHidden/>
              </w:rPr>
              <w:fldChar w:fldCharType="separate"/>
            </w:r>
            <w:r w:rsidR="008047BA">
              <w:rPr>
                <w:noProof/>
                <w:webHidden/>
              </w:rPr>
              <w:t>52</w:t>
            </w:r>
            <w:r>
              <w:rPr>
                <w:noProof/>
                <w:webHidden/>
              </w:rPr>
              <w:fldChar w:fldCharType="end"/>
            </w:r>
          </w:hyperlink>
        </w:p>
        <w:p w:rsidR="00073E6E" w:rsidRDefault="00073E6E">
          <w:pPr>
            <w:pStyle w:val="TDC1"/>
            <w:tabs>
              <w:tab w:val="left" w:pos="880"/>
              <w:tab w:val="right" w:leader="dot" w:pos="8828"/>
            </w:tabs>
            <w:rPr>
              <w:noProof/>
            </w:rPr>
          </w:pPr>
          <w:hyperlink w:anchor="_Toc404343569" w:history="1">
            <w:r w:rsidRPr="004552D0">
              <w:rPr>
                <w:rStyle w:val="Hipervnculo"/>
                <w:smallCaps/>
                <w:noProof/>
                <w:spacing w:val="20"/>
                <w:lang w:val="es-ES" w:bidi="en-US"/>
              </w:rPr>
              <w:t>13.1.</w:t>
            </w:r>
            <w:r>
              <w:rPr>
                <w:noProof/>
              </w:rPr>
              <w:tab/>
            </w:r>
            <w:r w:rsidRPr="004552D0">
              <w:rPr>
                <w:rStyle w:val="Hipervnculo"/>
                <w:smallCaps/>
                <w:noProof/>
                <w:spacing w:val="20"/>
                <w:lang w:val="es-ES" w:bidi="en-US"/>
              </w:rPr>
              <w:t>INTRODUCCIÓN</w:t>
            </w:r>
            <w:r>
              <w:rPr>
                <w:noProof/>
                <w:webHidden/>
              </w:rPr>
              <w:tab/>
            </w:r>
            <w:r>
              <w:rPr>
                <w:noProof/>
                <w:webHidden/>
              </w:rPr>
              <w:fldChar w:fldCharType="begin"/>
            </w:r>
            <w:r>
              <w:rPr>
                <w:noProof/>
                <w:webHidden/>
              </w:rPr>
              <w:instrText xml:space="preserve"> PAGEREF _Toc404343569 \h </w:instrText>
            </w:r>
            <w:r>
              <w:rPr>
                <w:noProof/>
                <w:webHidden/>
              </w:rPr>
            </w:r>
            <w:r>
              <w:rPr>
                <w:noProof/>
                <w:webHidden/>
              </w:rPr>
              <w:fldChar w:fldCharType="separate"/>
            </w:r>
            <w:r w:rsidR="008047BA">
              <w:rPr>
                <w:noProof/>
                <w:webHidden/>
              </w:rPr>
              <w:t>52</w:t>
            </w:r>
            <w:r>
              <w:rPr>
                <w:noProof/>
                <w:webHidden/>
              </w:rPr>
              <w:fldChar w:fldCharType="end"/>
            </w:r>
          </w:hyperlink>
        </w:p>
        <w:p w:rsidR="00073E6E" w:rsidRDefault="00073E6E">
          <w:pPr>
            <w:pStyle w:val="TDC1"/>
            <w:tabs>
              <w:tab w:val="left" w:pos="880"/>
              <w:tab w:val="right" w:leader="dot" w:pos="8828"/>
            </w:tabs>
            <w:rPr>
              <w:noProof/>
            </w:rPr>
          </w:pPr>
          <w:hyperlink w:anchor="_Toc404343570" w:history="1">
            <w:r w:rsidRPr="004552D0">
              <w:rPr>
                <w:rStyle w:val="Hipervnculo"/>
                <w:smallCaps/>
                <w:noProof/>
                <w:spacing w:val="20"/>
                <w:lang w:val="es-ES" w:bidi="en-US"/>
              </w:rPr>
              <w:t>13.2.</w:t>
            </w:r>
            <w:r>
              <w:rPr>
                <w:noProof/>
              </w:rPr>
              <w:tab/>
            </w:r>
            <w:r w:rsidRPr="004552D0">
              <w:rPr>
                <w:rStyle w:val="Hipervnculo"/>
                <w:smallCaps/>
                <w:noProof/>
                <w:spacing w:val="20"/>
                <w:lang w:val="es-ES" w:bidi="en-US"/>
              </w:rPr>
              <w:t>Regiones Ambientales</w:t>
            </w:r>
            <w:r>
              <w:rPr>
                <w:noProof/>
                <w:webHidden/>
              </w:rPr>
              <w:tab/>
            </w:r>
            <w:r>
              <w:rPr>
                <w:noProof/>
                <w:webHidden/>
              </w:rPr>
              <w:fldChar w:fldCharType="begin"/>
            </w:r>
            <w:r>
              <w:rPr>
                <w:noProof/>
                <w:webHidden/>
              </w:rPr>
              <w:instrText xml:space="preserve"> PAGEREF _Toc404343570 \h </w:instrText>
            </w:r>
            <w:r>
              <w:rPr>
                <w:noProof/>
                <w:webHidden/>
              </w:rPr>
            </w:r>
            <w:r>
              <w:rPr>
                <w:noProof/>
                <w:webHidden/>
              </w:rPr>
              <w:fldChar w:fldCharType="separate"/>
            </w:r>
            <w:r w:rsidR="008047BA">
              <w:rPr>
                <w:noProof/>
                <w:webHidden/>
              </w:rPr>
              <w:t>52</w:t>
            </w:r>
            <w:r>
              <w:rPr>
                <w:noProof/>
                <w:webHidden/>
              </w:rPr>
              <w:fldChar w:fldCharType="end"/>
            </w:r>
          </w:hyperlink>
        </w:p>
        <w:p w:rsidR="00073E6E" w:rsidRDefault="00073E6E">
          <w:pPr>
            <w:pStyle w:val="TDC1"/>
            <w:tabs>
              <w:tab w:val="left" w:pos="880"/>
              <w:tab w:val="right" w:leader="dot" w:pos="8828"/>
            </w:tabs>
            <w:rPr>
              <w:noProof/>
            </w:rPr>
          </w:pPr>
          <w:hyperlink w:anchor="_Toc404343571" w:history="1">
            <w:r w:rsidRPr="004552D0">
              <w:rPr>
                <w:rStyle w:val="Hipervnculo"/>
                <w:smallCaps/>
                <w:noProof/>
                <w:spacing w:val="20"/>
                <w:lang w:val="es-ES" w:bidi="en-US"/>
              </w:rPr>
              <w:t>13.3.</w:t>
            </w:r>
            <w:r>
              <w:rPr>
                <w:noProof/>
              </w:rPr>
              <w:tab/>
            </w:r>
            <w:r w:rsidRPr="004552D0">
              <w:rPr>
                <w:rStyle w:val="Hipervnculo"/>
                <w:smallCaps/>
                <w:noProof/>
                <w:spacing w:val="20"/>
                <w:lang w:val="es-ES" w:bidi="en-US"/>
              </w:rPr>
              <w:t>Riesgos Naturales</w:t>
            </w:r>
            <w:r>
              <w:rPr>
                <w:noProof/>
                <w:webHidden/>
              </w:rPr>
              <w:tab/>
            </w:r>
            <w:r>
              <w:rPr>
                <w:noProof/>
                <w:webHidden/>
              </w:rPr>
              <w:fldChar w:fldCharType="begin"/>
            </w:r>
            <w:r>
              <w:rPr>
                <w:noProof/>
                <w:webHidden/>
              </w:rPr>
              <w:instrText xml:space="preserve"> PAGEREF _Toc404343571 \h </w:instrText>
            </w:r>
            <w:r>
              <w:rPr>
                <w:noProof/>
                <w:webHidden/>
              </w:rPr>
            </w:r>
            <w:r>
              <w:rPr>
                <w:noProof/>
                <w:webHidden/>
              </w:rPr>
              <w:fldChar w:fldCharType="separate"/>
            </w:r>
            <w:r w:rsidR="008047BA">
              <w:rPr>
                <w:noProof/>
                <w:webHidden/>
              </w:rPr>
              <w:t>53</w:t>
            </w:r>
            <w:r>
              <w:rPr>
                <w:noProof/>
                <w:webHidden/>
              </w:rPr>
              <w:fldChar w:fldCharType="end"/>
            </w:r>
          </w:hyperlink>
        </w:p>
        <w:p w:rsidR="00073E6E" w:rsidRDefault="00073E6E">
          <w:pPr>
            <w:pStyle w:val="TDC1"/>
            <w:tabs>
              <w:tab w:val="left" w:pos="1100"/>
              <w:tab w:val="right" w:leader="dot" w:pos="8828"/>
            </w:tabs>
            <w:rPr>
              <w:noProof/>
            </w:rPr>
          </w:pPr>
          <w:hyperlink w:anchor="_Toc404343572" w:history="1">
            <w:r w:rsidRPr="004552D0">
              <w:rPr>
                <w:rStyle w:val="Hipervnculo"/>
                <w:smallCaps/>
                <w:noProof/>
                <w:spacing w:val="20"/>
                <w:lang w:val="es-ES" w:bidi="en-US"/>
              </w:rPr>
              <w:t>13.3.1.</w:t>
            </w:r>
            <w:r>
              <w:rPr>
                <w:noProof/>
              </w:rPr>
              <w:tab/>
            </w:r>
            <w:r w:rsidRPr="004552D0">
              <w:rPr>
                <w:rStyle w:val="Hipervnculo"/>
                <w:smallCaps/>
                <w:noProof/>
                <w:spacing w:val="20"/>
                <w:lang w:val="es-ES" w:bidi="en-US"/>
              </w:rPr>
              <w:t>Sismicidad</w:t>
            </w:r>
            <w:r>
              <w:rPr>
                <w:noProof/>
                <w:webHidden/>
              </w:rPr>
              <w:tab/>
            </w:r>
            <w:r>
              <w:rPr>
                <w:noProof/>
                <w:webHidden/>
              </w:rPr>
              <w:fldChar w:fldCharType="begin"/>
            </w:r>
            <w:r>
              <w:rPr>
                <w:noProof/>
                <w:webHidden/>
              </w:rPr>
              <w:instrText xml:space="preserve"> PAGEREF _Toc404343572 \h </w:instrText>
            </w:r>
            <w:r>
              <w:rPr>
                <w:noProof/>
                <w:webHidden/>
              </w:rPr>
            </w:r>
            <w:r>
              <w:rPr>
                <w:noProof/>
                <w:webHidden/>
              </w:rPr>
              <w:fldChar w:fldCharType="separate"/>
            </w:r>
            <w:r w:rsidR="008047BA">
              <w:rPr>
                <w:noProof/>
                <w:webHidden/>
              </w:rPr>
              <w:t>53</w:t>
            </w:r>
            <w:r>
              <w:rPr>
                <w:noProof/>
                <w:webHidden/>
              </w:rPr>
              <w:fldChar w:fldCharType="end"/>
            </w:r>
          </w:hyperlink>
        </w:p>
        <w:p w:rsidR="00073E6E" w:rsidRDefault="00073E6E">
          <w:pPr>
            <w:pStyle w:val="TDC1"/>
            <w:tabs>
              <w:tab w:val="left" w:pos="1320"/>
              <w:tab w:val="right" w:leader="dot" w:pos="8828"/>
            </w:tabs>
            <w:rPr>
              <w:noProof/>
            </w:rPr>
          </w:pPr>
          <w:hyperlink w:anchor="_Toc404343573" w:history="1">
            <w:r w:rsidRPr="004552D0">
              <w:rPr>
                <w:rStyle w:val="Hipervnculo"/>
                <w:smallCaps/>
                <w:noProof/>
                <w:spacing w:val="20"/>
                <w:lang w:val="es-ES" w:bidi="en-US"/>
              </w:rPr>
              <w:t>13.3.1.1.</w:t>
            </w:r>
            <w:r>
              <w:rPr>
                <w:noProof/>
              </w:rPr>
              <w:tab/>
            </w:r>
            <w:r w:rsidRPr="004552D0">
              <w:rPr>
                <w:rStyle w:val="Hipervnculo"/>
                <w:smallCaps/>
                <w:noProof/>
                <w:spacing w:val="20"/>
                <w:lang w:val="es-ES" w:bidi="en-US"/>
              </w:rPr>
              <w:t>Neotectónica y fallas activas:</w:t>
            </w:r>
            <w:r>
              <w:rPr>
                <w:noProof/>
                <w:webHidden/>
              </w:rPr>
              <w:tab/>
            </w:r>
            <w:r>
              <w:rPr>
                <w:noProof/>
                <w:webHidden/>
              </w:rPr>
              <w:fldChar w:fldCharType="begin"/>
            </w:r>
            <w:r>
              <w:rPr>
                <w:noProof/>
                <w:webHidden/>
              </w:rPr>
              <w:instrText xml:space="preserve"> PAGEREF _Toc404343573 \h </w:instrText>
            </w:r>
            <w:r>
              <w:rPr>
                <w:noProof/>
                <w:webHidden/>
              </w:rPr>
            </w:r>
            <w:r>
              <w:rPr>
                <w:noProof/>
                <w:webHidden/>
              </w:rPr>
              <w:fldChar w:fldCharType="separate"/>
            </w:r>
            <w:r w:rsidR="008047BA">
              <w:rPr>
                <w:noProof/>
                <w:webHidden/>
              </w:rPr>
              <w:t>54</w:t>
            </w:r>
            <w:r>
              <w:rPr>
                <w:noProof/>
                <w:webHidden/>
              </w:rPr>
              <w:fldChar w:fldCharType="end"/>
            </w:r>
          </w:hyperlink>
        </w:p>
        <w:p w:rsidR="00073E6E" w:rsidRDefault="00073E6E">
          <w:pPr>
            <w:pStyle w:val="TDC1"/>
            <w:tabs>
              <w:tab w:val="left" w:pos="1100"/>
              <w:tab w:val="right" w:leader="dot" w:pos="8828"/>
            </w:tabs>
            <w:rPr>
              <w:noProof/>
            </w:rPr>
          </w:pPr>
          <w:hyperlink w:anchor="_Toc404343574" w:history="1">
            <w:r w:rsidRPr="004552D0">
              <w:rPr>
                <w:rStyle w:val="Hipervnculo"/>
                <w:smallCaps/>
                <w:noProof/>
                <w:spacing w:val="20"/>
                <w:lang w:val="es-ES" w:bidi="en-US"/>
              </w:rPr>
              <w:t>13.3.2.</w:t>
            </w:r>
            <w:r>
              <w:rPr>
                <w:noProof/>
              </w:rPr>
              <w:tab/>
            </w:r>
            <w:r w:rsidRPr="004552D0">
              <w:rPr>
                <w:rStyle w:val="Hipervnculo"/>
                <w:smallCaps/>
                <w:noProof/>
                <w:spacing w:val="20"/>
                <w:lang w:val="es-ES" w:bidi="en-US"/>
              </w:rPr>
              <w:t>Inundaciones:</w:t>
            </w:r>
            <w:r>
              <w:rPr>
                <w:noProof/>
                <w:webHidden/>
              </w:rPr>
              <w:tab/>
            </w:r>
            <w:r>
              <w:rPr>
                <w:noProof/>
                <w:webHidden/>
              </w:rPr>
              <w:fldChar w:fldCharType="begin"/>
            </w:r>
            <w:r>
              <w:rPr>
                <w:noProof/>
                <w:webHidden/>
              </w:rPr>
              <w:instrText xml:space="preserve"> PAGEREF _Toc404343574 \h </w:instrText>
            </w:r>
            <w:r>
              <w:rPr>
                <w:noProof/>
                <w:webHidden/>
              </w:rPr>
            </w:r>
            <w:r>
              <w:rPr>
                <w:noProof/>
                <w:webHidden/>
              </w:rPr>
              <w:fldChar w:fldCharType="separate"/>
            </w:r>
            <w:r w:rsidR="008047BA">
              <w:rPr>
                <w:noProof/>
                <w:webHidden/>
              </w:rPr>
              <w:t>55</w:t>
            </w:r>
            <w:r>
              <w:rPr>
                <w:noProof/>
                <w:webHidden/>
              </w:rPr>
              <w:fldChar w:fldCharType="end"/>
            </w:r>
          </w:hyperlink>
        </w:p>
        <w:p w:rsidR="00073E6E" w:rsidRDefault="00073E6E">
          <w:pPr>
            <w:pStyle w:val="TDC1"/>
            <w:tabs>
              <w:tab w:val="left" w:pos="1100"/>
              <w:tab w:val="right" w:leader="dot" w:pos="8828"/>
            </w:tabs>
            <w:rPr>
              <w:noProof/>
            </w:rPr>
          </w:pPr>
          <w:hyperlink w:anchor="_Toc404343575" w:history="1">
            <w:r w:rsidRPr="004552D0">
              <w:rPr>
                <w:rStyle w:val="Hipervnculo"/>
                <w:smallCaps/>
                <w:noProof/>
                <w:spacing w:val="20"/>
                <w:lang w:val="es-ES" w:bidi="en-US"/>
              </w:rPr>
              <w:t>13.3.3.</w:t>
            </w:r>
            <w:r>
              <w:rPr>
                <w:noProof/>
              </w:rPr>
              <w:tab/>
            </w:r>
            <w:r w:rsidRPr="004552D0">
              <w:rPr>
                <w:rStyle w:val="Hipervnculo"/>
                <w:smallCaps/>
                <w:noProof/>
                <w:spacing w:val="20"/>
                <w:lang w:val="es-ES" w:bidi="en-US"/>
              </w:rPr>
              <w:t>Erosión:</w:t>
            </w:r>
            <w:r>
              <w:rPr>
                <w:noProof/>
                <w:webHidden/>
              </w:rPr>
              <w:tab/>
            </w:r>
            <w:r>
              <w:rPr>
                <w:noProof/>
                <w:webHidden/>
              </w:rPr>
              <w:fldChar w:fldCharType="begin"/>
            </w:r>
            <w:r>
              <w:rPr>
                <w:noProof/>
                <w:webHidden/>
              </w:rPr>
              <w:instrText xml:space="preserve"> PAGEREF _Toc404343575 \h </w:instrText>
            </w:r>
            <w:r>
              <w:rPr>
                <w:noProof/>
                <w:webHidden/>
              </w:rPr>
            </w:r>
            <w:r>
              <w:rPr>
                <w:noProof/>
                <w:webHidden/>
              </w:rPr>
              <w:fldChar w:fldCharType="separate"/>
            </w:r>
            <w:r w:rsidR="008047BA">
              <w:rPr>
                <w:noProof/>
                <w:webHidden/>
              </w:rPr>
              <w:t>56</w:t>
            </w:r>
            <w:r>
              <w:rPr>
                <w:noProof/>
                <w:webHidden/>
              </w:rPr>
              <w:fldChar w:fldCharType="end"/>
            </w:r>
          </w:hyperlink>
        </w:p>
        <w:p w:rsidR="00073E6E" w:rsidRDefault="00073E6E">
          <w:pPr>
            <w:pStyle w:val="TDC1"/>
            <w:tabs>
              <w:tab w:val="left" w:pos="1100"/>
              <w:tab w:val="right" w:leader="dot" w:pos="8828"/>
            </w:tabs>
            <w:rPr>
              <w:noProof/>
            </w:rPr>
          </w:pPr>
          <w:hyperlink w:anchor="_Toc404343576" w:history="1">
            <w:r w:rsidRPr="004552D0">
              <w:rPr>
                <w:rStyle w:val="Hipervnculo"/>
                <w:smallCaps/>
                <w:noProof/>
                <w:spacing w:val="20"/>
                <w:lang w:val="es-ES" w:bidi="en-US"/>
              </w:rPr>
              <w:t>13.3.4.</w:t>
            </w:r>
            <w:r>
              <w:rPr>
                <w:noProof/>
              </w:rPr>
              <w:tab/>
            </w:r>
            <w:r w:rsidRPr="004552D0">
              <w:rPr>
                <w:rStyle w:val="Hipervnculo"/>
                <w:smallCaps/>
                <w:noProof/>
                <w:spacing w:val="20"/>
                <w:lang w:val="es-ES" w:bidi="en-US"/>
              </w:rPr>
              <w:t>Deslizamientos de ladera y flujos densos:</w:t>
            </w:r>
            <w:r>
              <w:rPr>
                <w:noProof/>
                <w:webHidden/>
              </w:rPr>
              <w:tab/>
            </w:r>
            <w:r>
              <w:rPr>
                <w:noProof/>
                <w:webHidden/>
              </w:rPr>
              <w:fldChar w:fldCharType="begin"/>
            </w:r>
            <w:r>
              <w:rPr>
                <w:noProof/>
                <w:webHidden/>
              </w:rPr>
              <w:instrText xml:space="preserve"> PAGEREF _Toc404343576 \h </w:instrText>
            </w:r>
            <w:r>
              <w:rPr>
                <w:noProof/>
                <w:webHidden/>
              </w:rPr>
            </w:r>
            <w:r>
              <w:rPr>
                <w:noProof/>
                <w:webHidden/>
              </w:rPr>
              <w:fldChar w:fldCharType="separate"/>
            </w:r>
            <w:r w:rsidR="008047BA">
              <w:rPr>
                <w:noProof/>
                <w:webHidden/>
              </w:rPr>
              <w:t>59</w:t>
            </w:r>
            <w:r>
              <w:rPr>
                <w:noProof/>
                <w:webHidden/>
              </w:rPr>
              <w:fldChar w:fldCharType="end"/>
            </w:r>
          </w:hyperlink>
        </w:p>
        <w:p w:rsidR="00073E6E" w:rsidRDefault="00073E6E">
          <w:pPr>
            <w:pStyle w:val="TDC1"/>
            <w:tabs>
              <w:tab w:val="left" w:pos="880"/>
              <w:tab w:val="right" w:leader="dot" w:pos="8828"/>
            </w:tabs>
            <w:rPr>
              <w:noProof/>
            </w:rPr>
          </w:pPr>
          <w:hyperlink w:anchor="_Toc404343577" w:history="1">
            <w:r w:rsidRPr="004552D0">
              <w:rPr>
                <w:rStyle w:val="Hipervnculo"/>
                <w:smallCaps/>
                <w:noProof/>
                <w:spacing w:val="20"/>
                <w:lang w:val="es-ES" w:bidi="en-US"/>
              </w:rPr>
              <w:t>13.4.</w:t>
            </w:r>
            <w:r>
              <w:rPr>
                <w:noProof/>
              </w:rPr>
              <w:tab/>
            </w:r>
            <w:r w:rsidRPr="004552D0">
              <w:rPr>
                <w:rStyle w:val="Hipervnculo"/>
                <w:smallCaps/>
                <w:noProof/>
                <w:spacing w:val="20"/>
                <w:lang w:val="es-ES" w:bidi="en-US"/>
              </w:rPr>
              <w:t>Riesgos Antrópicos</w:t>
            </w:r>
            <w:r>
              <w:rPr>
                <w:noProof/>
                <w:webHidden/>
              </w:rPr>
              <w:tab/>
            </w:r>
            <w:r>
              <w:rPr>
                <w:noProof/>
                <w:webHidden/>
              </w:rPr>
              <w:fldChar w:fldCharType="begin"/>
            </w:r>
            <w:r>
              <w:rPr>
                <w:noProof/>
                <w:webHidden/>
              </w:rPr>
              <w:instrText xml:space="preserve"> PAGEREF _Toc404343577 \h </w:instrText>
            </w:r>
            <w:r>
              <w:rPr>
                <w:noProof/>
                <w:webHidden/>
              </w:rPr>
            </w:r>
            <w:r>
              <w:rPr>
                <w:noProof/>
                <w:webHidden/>
              </w:rPr>
              <w:fldChar w:fldCharType="separate"/>
            </w:r>
            <w:r w:rsidR="008047BA">
              <w:rPr>
                <w:noProof/>
                <w:webHidden/>
              </w:rPr>
              <w:t>62</w:t>
            </w:r>
            <w:r>
              <w:rPr>
                <w:noProof/>
                <w:webHidden/>
              </w:rPr>
              <w:fldChar w:fldCharType="end"/>
            </w:r>
          </w:hyperlink>
        </w:p>
        <w:p w:rsidR="00073E6E" w:rsidRDefault="00073E6E">
          <w:pPr>
            <w:pStyle w:val="TDC1"/>
            <w:tabs>
              <w:tab w:val="left" w:pos="1100"/>
              <w:tab w:val="right" w:leader="dot" w:pos="8828"/>
            </w:tabs>
            <w:rPr>
              <w:noProof/>
            </w:rPr>
          </w:pPr>
          <w:hyperlink w:anchor="_Toc404343578" w:history="1">
            <w:r w:rsidRPr="004552D0">
              <w:rPr>
                <w:rStyle w:val="Hipervnculo"/>
                <w:smallCaps/>
                <w:noProof/>
                <w:spacing w:val="20"/>
                <w:lang w:val="es-ES" w:bidi="en-US"/>
              </w:rPr>
              <w:t>13.4.1.</w:t>
            </w:r>
            <w:r>
              <w:rPr>
                <w:noProof/>
              </w:rPr>
              <w:tab/>
            </w:r>
            <w:r w:rsidRPr="004552D0">
              <w:rPr>
                <w:rStyle w:val="Hipervnculo"/>
                <w:smallCaps/>
                <w:noProof/>
                <w:spacing w:val="20"/>
                <w:lang w:val="es-ES" w:bidi="en-US"/>
              </w:rPr>
              <w:t>Incendios Forestales</w:t>
            </w:r>
            <w:r>
              <w:rPr>
                <w:noProof/>
                <w:webHidden/>
              </w:rPr>
              <w:tab/>
            </w:r>
            <w:r>
              <w:rPr>
                <w:noProof/>
                <w:webHidden/>
              </w:rPr>
              <w:fldChar w:fldCharType="begin"/>
            </w:r>
            <w:r>
              <w:rPr>
                <w:noProof/>
                <w:webHidden/>
              </w:rPr>
              <w:instrText xml:space="preserve"> PAGEREF _Toc404343578 \h </w:instrText>
            </w:r>
            <w:r>
              <w:rPr>
                <w:noProof/>
                <w:webHidden/>
              </w:rPr>
            </w:r>
            <w:r>
              <w:rPr>
                <w:noProof/>
                <w:webHidden/>
              </w:rPr>
              <w:fldChar w:fldCharType="separate"/>
            </w:r>
            <w:r w:rsidR="008047BA">
              <w:rPr>
                <w:noProof/>
                <w:webHidden/>
              </w:rPr>
              <w:t>62</w:t>
            </w:r>
            <w:r>
              <w:rPr>
                <w:noProof/>
                <w:webHidden/>
              </w:rPr>
              <w:fldChar w:fldCharType="end"/>
            </w:r>
          </w:hyperlink>
        </w:p>
        <w:p w:rsidR="00073E6E" w:rsidRDefault="00073E6E">
          <w:pPr>
            <w:pStyle w:val="TDC1"/>
            <w:tabs>
              <w:tab w:val="left" w:pos="880"/>
              <w:tab w:val="right" w:leader="dot" w:pos="8828"/>
            </w:tabs>
            <w:rPr>
              <w:noProof/>
            </w:rPr>
          </w:pPr>
          <w:hyperlink w:anchor="_Toc404343579" w:history="1">
            <w:r w:rsidRPr="004552D0">
              <w:rPr>
                <w:rStyle w:val="Hipervnculo"/>
                <w:smallCaps/>
                <w:noProof/>
                <w:spacing w:val="20"/>
                <w:lang w:val="es-ES" w:bidi="en-US"/>
              </w:rPr>
              <w:t>13.5.</w:t>
            </w:r>
            <w:r>
              <w:rPr>
                <w:noProof/>
              </w:rPr>
              <w:tab/>
            </w:r>
            <w:r w:rsidRPr="004552D0">
              <w:rPr>
                <w:rStyle w:val="Hipervnculo"/>
                <w:smallCaps/>
                <w:noProof/>
                <w:spacing w:val="20"/>
                <w:lang w:val="es-ES" w:bidi="en-US"/>
              </w:rPr>
              <w:t>Conclusiones sobre riesgos naturales y antrópicos.</w:t>
            </w:r>
            <w:r>
              <w:rPr>
                <w:noProof/>
                <w:webHidden/>
              </w:rPr>
              <w:tab/>
            </w:r>
            <w:r>
              <w:rPr>
                <w:noProof/>
                <w:webHidden/>
              </w:rPr>
              <w:fldChar w:fldCharType="begin"/>
            </w:r>
            <w:r>
              <w:rPr>
                <w:noProof/>
                <w:webHidden/>
              </w:rPr>
              <w:instrText xml:space="preserve"> PAGEREF _Toc404343579 \h </w:instrText>
            </w:r>
            <w:r>
              <w:rPr>
                <w:noProof/>
                <w:webHidden/>
              </w:rPr>
            </w:r>
            <w:r>
              <w:rPr>
                <w:noProof/>
                <w:webHidden/>
              </w:rPr>
              <w:fldChar w:fldCharType="separate"/>
            </w:r>
            <w:r w:rsidR="008047BA">
              <w:rPr>
                <w:noProof/>
                <w:webHidden/>
              </w:rPr>
              <w:t>64</w:t>
            </w:r>
            <w:r>
              <w:rPr>
                <w:noProof/>
                <w:webHidden/>
              </w:rPr>
              <w:fldChar w:fldCharType="end"/>
            </w:r>
          </w:hyperlink>
        </w:p>
        <w:p w:rsidR="00161C00" w:rsidRDefault="008F2B08" w:rsidP="00FA05DF">
          <w:r>
            <w:rPr>
              <w:b/>
              <w:bCs/>
              <w:lang w:val="es-ES"/>
            </w:rPr>
            <w:fldChar w:fldCharType="end"/>
          </w:r>
        </w:p>
      </w:sdtContent>
    </w:sdt>
    <w:p w:rsidR="00FA05DF" w:rsidRDefault="00FA05DF" w:rsidP="00FA05DF">
      <w:pPr>
        <w:sectPr w:rsidR="00FA05DF" w:rsidSect="00A50AE4">
          <w:headerReference w:type="default" r:id="rId10"/>
          <w:footerReference w:type="default" r:id="rId11"/>
          <w:footerReference w:type="first" r:id="rId12"/>
          <w:pgSz w:w="12240" w:h="15840"/>
          <w:pgMar w:top="1418" w:right="1701" w:bottom="1418" w:left="1701" w:header="709" w:footer="709" w:gutter="0"/>
          <w:pgNumType w:fmt="upperRoman" w:start="1"/>
          <w:cols w:space="708"/>
          <w:titlePg/>
          <w:docGrid w:linePitch="360"/>
        </w:sectPr>
      </w:pPr>
    </w:p>
    <w:p w:rsidR="004D7862" w:rsidRPr="003223E4" w:rsidRDefault="004D7862" w:rsidP="00FA05DF">
      <w:pPr>
        <w:pStyle w:val="Ttulo1"/>
        <w:keepNext w:val="0"/>
        <w:keepLines w:val="0"/>
        <w:numPr>
          <w:ilvl w:val="0"/>
          <w:numId w:val="2"/>
        </w:numPr>
        <w:spacing w:before="400" w:after="60"/>
        <w:ind w:left="0" w:firstLine="0"/>
        <w:contextualSpacing/>
        <w:rPr>
          <w:rFonts w:asciiTheme="minorHAnsi" w:hAnsiTheme="minorHAnsi"/>
          <w:bCs w:val="0"/>
          <w:smallCaps/>
          <w:color w:val="0F243E" w:themeColor="text2" w:themeShade="7F"/>
          <w:spacing w:val="20"/>
          <w:sz w:val="30"/>
          <w:szCs w:val="30"/>
          <w:lang w:val="es-ES" w:bidi="en-US"/>
        </w:rPr>
      </w:pPr>
      <w:bookmarkStart w:id="0" w:name="_Toc404343520"/>
      <w:r w:rsidRPr="003223E4">
        <w:rPr>
          <w:rFonts w:asciiTheme="minorHAnsi" w:hAnsiTheme="minorHAnsi"/>
          <w:bCs w:val="0"/>
          <w:smallCaps/>
          <w:color w:val="0F243E" w:themeColor="text2" w:themeShade="7F"/>
          <w:spacing w:val="20"/>
          <w:sz w:val="30"/>
          <w:szCs w:val="30"/>
          <w:lang w:val="es-ES" w:bidi="en-US"/>
        </w:rPr>
        <w:lastRenderedPageBreak/>
        <w:t>Introducción</w:t>
      </w:r>
      <w:bookmarkEnd w:id="0"/>
    </w:p>
    <w:p w:rsidR="004D7862" w:rsidRPr="00CC281E" w:rsidRDefault="004D7862" w:rsidP="00FA05DF">
      <w:pPr>
        <w:autoSpaceDE w:val="0"/>
        <w:autoSpaceDN w:val="0"/>
        <w:adjustRightInd w:val="0"/>
        <w:spacing w:after="0"/>
        <w:jc w:val="both"/>
        <w:rPr>
          <w:rFonts w:cs="Calibri"/>
          <w:sz w:val="24"/>
          <w:szCs w:val="24"/>
        </w:rPr>
      </w:pPr>
      <w:r w:rsidRPr="00CC281E">
        <w:rPr>
          <w:rFonts w:cs="Calibri"/>
          <w:sz w:val="24"/>
          <w:szCs w:val="24"/>
        </w:rPr>
        <w:t>En este capítulo se presenta un diagnóstico acerca de las principales características del medio físico‐natural y social correspondiente al área de influencia del proyecto. Se pretende realizar una caracterización del estado inicial, previo al proyecto para poder evaluar los aspectos sensibles del medio que pudieran ser impactados una vez iniciado el mismo.</w:t>
      </w:r>
    </w:p>
    <w:p w:rsidR="004D7862" w:rsidRPr="00CC281E" w:rsidRDefault="004D7862" w:rsidP="00FA05DF">
      <w:pPr>
        <w:autoSpaceDE w:val="0"/>
        <w:autoSpaceDN w:val="0"/>
        <w:adjustRightInd w:val="0"/>
        <w:spacing w:after="0"/>
        <w:jc w:val="both"/>
        <w:rPr>
          <w:rFonts w:cs="Calibri"/>
          <w:sz w:val="24"/>
          <w:szCs w:val="24"/>
        </w:rPr>
      </w:pPr>
      <w:r w:rsidRPr="00CC281E">
        <w:rPr>
          <w:rFonts w:cs="Calibri"/>
          <w:sz w:val="24"/>
          <w:szCs w:val="24"/>
        </w:rPr>
        <w:t>Este diagnóstico se desarrolla en base al análisis de la información secundaria disponible más actualizada y datos obtenidos del relevamiento realizado en campo.</w:t>
      </w:r>
    </w:p>
    <w:p w:rsidR="004D7862" w:rsidRPr="00CC281E" w:rsidRDefault="004D7862" w:rsidP="00FA05DF">
      <w:pPr>
        <w:autoSpaceDE w:val="0"/>
        <w:autoSpaceDN w:val="0"/>
        <w:adjustRightInd w:val="0"/>
        <w:spacing w:after="0"/>
        <w:jc w:val="both"/>
        <w:rPr>
          <w:rFonts w:cs="Calibri"/>
          <w:sz w:val="24"/>
          <w:szCs w:val="24"/>
        </w:rPr>
      </w:pPr>
      <w:r w:rsidRPr="00CC281E">
        <w:rPr>
          <w:rFonts w:cs="Calibri"/>
          <w:sz w:val="24"/>
          <w:szCs w:val="24"/>
        </w:rPr>
        <w:t>En tal sentido, se realiza una caracterización del estado de situación del ambiente físico-natural, haciendo mención de los aspectos, procesos y problemas ambientales característicos en la zona, como así también de aquellos factores del medio que en función a su dinámica poseen una mayor sensibilidad a las acciones contempladas en el presente proyecto.</w:t>
      </w:r>
    </w:p>
    <w:p w:rsidR="004D7862" w:rsidRPr="00CC281E" w:rsidRDefault="004D7862" w:rsidP="00FA05DF">
      <w:pPr>
        <w:autoSpaceDE w:val="0"/>
        <w:autoSpaceDN w:val="0"/>
        <w:adjustRightInd w:val="0"/>
        <w:spacing w:after="0"/>
        <w:jc w:val="both"/>
        <w:rPr>
          <w:rFonts w:cs="Calibri"/>
          <w:sz w:val="24"/>
          <w:szCs w:val="24"/>
        </w:rPr>
      </w:pPr>
      <w:r w:rsidRPr="00CC281E">
        <w:rPr>
          <w:rFonts w:cs="Calibri"/>
          <w:sz w:val="24"/>
          <w:szCs w:val="24"/>
        </w:rPr>
        <w:t>Asimismo se presenta un diagnóstico del medio socio‐económico y cultural. Para esto se consideran los aspectos referidos a la población de los asentamientos sobre los que se interviene, haciendo referencia al contexto provincial en el que se enmarcan. A la vez que se incluye una caracte</w:t>
      </w:r>
      <w:r w:rsidR="00681DB3" w:rsidRPr="00CC281E">
        <w:rPr>
          <w:rFonts w:cs="Calibri"/>
          <w:sz w:val="24"/>
          <w:szCs w:val="24"/>
        </w:rPr>
        <w:t>rización de los aspectos socio</w:t>
      </w:r>
      <w:r w:rsidRPr="00CC281E">
        <w:rPr>
          <w:rFonts w:cs="Calibri"/>
          <w:sz w:val="24"/>
          <w:szCs w:val="24"/>
        </w:rPr>
        <w:t>económicos del área, los referidos a los sitios de especial valor patrimonial o histórico‐cultural, actividades y usos del suelo predominantes e infraestructuras presentes en el medio receptor de la obra.</w:t>
      </w:r>
    </w:p>
    <w:p w:rsidR="004D7862" w:rsidRPr="00CC281E" w:rsidRDefault="004D7862" w:rsidP="00FA05DF">
      <w:pPr>
        <w:autoSpaceDE w:val="0"/>
        <w:autoSpaceDN w:val="0"/>
        <w:adjustRightInd w:val="0"/>
        <w:spacing w:after="0"/>
        <w:jc w:val="both"/>
        <w:rPr>
          <w:rFonts w:cs="Calibri"/>
          <w:sz w:val="24"/>
          <w:szCs w:val="24"/>
        </w:rPr>
      </w:pPr>
      <w:r w:rsidRPr="00CC281E">
        <w:rPr>
          <w:rFonts w:cs="Calibri"/>
          <w:sz w:val="24"/>
          <w:szCs w:val="24"/>
        </w:rPr>
        <w:t>Para una mejor compresión se adjuntan mapas y registros fotográficos de los aspectos más relevantes.</w:t>
      </w:r>
    </w:p>
    <w:p w:rsidR="004D7862" w:rsidRPr="00CC281E" w:rsidRDefault="004D7862" w:rsidP="00FA05DF">
      <w:pPr>
        <w:autoSpaceDE w:val="0"/>
        <w:autoSpaceDN w:val="0"/>
        <w:adjustRightInd w:val="0"/>
        <w:spacing w:after="0"/>
        <w:jc w:val="both"/>
        <w:rPr>
          <w:rFonts w:cs="Calibri"/>
          <w:sz w:val="24"/>
          <w:szCs w:val="24"/>
        </w:rPr>
      </w:pPr>
      <w:r w:rsidRPr="00CC281E">
        <w:rPr>
          <w:rFonts w:cs="Calibri"/>
          <w:sz w:val="24"/>
          <w:szCs w:val="24"/>
        </w:rPr>
        <w:t>En tal sentido,</w:t>
      </w:r>
      <w:r w:rsidR="000B5E6E" w:rsidRPr="00CC281E">
        <w:rPr>
          <w:rFonts w:cs="Calibri"/>
          <w:sz w:val="24"/>
          <w:szCs w:val="24"/>
        </w:rPr>
        <w:t xml:space="preserve"> es necesario describir que</w:t>
      </w:r>
      <w:r w:rsidRPr="00CC281E">
        <w:rPr>
          <w:rFonts w:cs="Calibri"/>
          <w:sz w:val="24"/>
          <w:szCs w:val="24"/>
        </w:rPr>
        <w:t xml:space="preserve"> el área de influencia indirecta se corresponde con </w:t>
      </w:r>
      <w:r w:rsidR="000B5E6E" w:rsidRPr="00CC281E">
        <w:rPr>
          <w:rFonts w:cs="Calibri"/>
          <w:sz w:val="24"/>
          <w:szCs w:val="24"/>
        </w:rPr>
        <w:t>las localidades del Departamento San Martin desde Coronel Cornejo, Gral. Mosconi, Tartagal, Aguaray y Prof. Salvador Mazza.</w:t>
      </w:r>
      <w:r w:rsidR="00C24FCE" w:rsidRPr="00CC281E">
        <w:rPr>
          <w:rFonts w:cs="Calibri"/>
          <w:sz w:val="24"/>
          <w:szCs w:val="24"/>
        </w:rPr>
        <w:t xml:space="preserve"> </w:t>
      </w:r>
      <w:r w:rsidRPr="00CC281E">
        <w:rPr>
          <w:rFonts w:cs="Calibri"/>
          <w:sz w:val="24"/>
          <w:szCs w:val="24"/>
        </w:rPr>
        <w:t>Mientras que el área de influencia directa queda compr</w:t>
      </w:r>
      <w:r w:rsidR="00FE79F0" w:rsidRPr="00CC281E">
        <w:rPr>
          <w:rFonts w:cs="Calibri"/>
          <w:sz w:val="24"/>
          <w:szCs w:val="24"/>
        </w:rPr>
        <w:t xml:space="preserve">endida por </w:t>
      </w:r>
      <w:r w:rsidR="000B5E6E" w:rsidRPr="00CC281E">
        <w:rPr>
          <w:rFonts w:cs="Calibri"/>
          <w:sz w:val="24"/>
          <w:szCs w:val="24"/>
        </w:rPr>
        <w:t>un buffer de 100 m, 50 m a cada lado desde el eje central de las vías.</w:t>
      </w:r>
    </w:p>
    <w:p w:rsidR="00084A95" w:rsidRPr="00CC281E" w:rsidRDefault="000B5E6E" w:rsidP="00FA05DF">
      <w:pPr>
        <w:autoSpaceDE w:val="0"/>
        <w:autoSpaceDN w:val="0"/>
        <w:adjustRightInd w:val="0"/>
        <w:spacing w:after="0"/>
        <w:jc w:val="both"/>
        <w:rPr>
          <w:rFonts w:cs="Calibri"/>
          <w:sz w:val="24"/>
          <w:szCs w:val="24"/>
        </w:rPr>
      </w:pPr>
      <w:r w:rsidRPr="00CC281E">
        <w:rPr>
          <w:rFonts w:cs="Calibri"/>
          <w:sz w:val="24"/>
          <w:szCs w:val="24"/>
        </w:rPr>
        <w:t>A continuación se hace una completa descripción del área de estudio</w:t>
      </w:r>
      <w:r w:rsidR="00CC281E" w:rsidRPr="00CC281E">
        <w:rPr>
          <w:rFonts w:cs="Calibri"/>
          <w:sz w:val="24"/>
          <w:szCs w:val="24"/>
        </w:rPr>
        <w:t xml:space="preserve"> en sus diferentes componentes ambientales, como diagnóstico inicial. </w:t>
      </w:r>
    </w:p>
    <w:p w:rsidR="00997F08" w:rsidRPr="003223E4" w:rsidRDefault="00997F08" w:rsidP="00FA05DF">
      <w:pPr>
        <w:pStyle w:val="Ttulo1"/>
        <w:keepNext w:val="0"/>
        <w:keepLines w:val="0"/>
        <w:numPr>
          <w:ilvl w:val="0"/>
          <w:numId w:val="2"/>
        </w:numPr>
        <w:spacing w:before="400" w:after="60"/>
        <w:ind w:left="0" w:firstLine="0"/>
        <w:contextualSpacing/>
        <w:rPr>
          <w:rFonts w:asciiTheme="minorHAnsi" w:hAnsiTheme="minorHAnsi"/>
          <w:bCs w:val="0"/>
          <w:smallCaps/>
          <w:color w:val="0F243E" w:themeColor="text2" w:themeShade="7F"/>
          <w:spacing w:val="20"/>
          <w:sz w:val="30"/>
          <w:szCs w:val="30"/>
          <w:lang w:val="es-ES" w:bidi="en-US"/>
        </w:rPr>
      </w:pPr>
      <w:bookmarkStart w:id="1" w:name="_Toc404343521"/>
      <w:r w:rsidRPr="003223E4">
        <w:rPr>
          <w:rFonts w:asciiTheme="minorHAnsi" w:hAnsiTheme="minorHAnsi"/>
          <w:bCs w:val="0"/>
          <w:smallCaps/>
          <w:color w:val="0F243E" w:themeColor="text2" w:themeShade="7F"/>
          <w:spacing w:val="20"/>
          <w:sz w:val="30"/>
          <w:szCs w:val="30"/>
          <w:lang w:val="es-ES" w:bidi="en-US"/>
        </w:rPr>
        <w:t>Sistema Ambiental</w:t>
      </w:r>
      <w:bookmarkEnd w:id="1"/>
      <w:r w:rsidRPr="003223E4">
        <w:rPr>
          <w:rFonts w:asciiTheme="minorHAnsi" w:hAnsiTheme="minorHAnsi"/>
          <w:bCs w:val="0"/>
          <w:smallCaps/>
          <w:color w:val="0F243E" w:themeColor="text2" w:themeShade="7F"/>
          <w:spacing w:val="20"/>
          <w:sz w:val="30"/>
          <w:szCs w:val="30"/>
          <w:lang w:val="es-ES" w:bidi="en-US"/>
        </w:rPr>
        <w:t xml:space="preserve"> </w:t>
      </w:r>
    </w:p>
    <w:p w:rsidR="009130E2" w:rsidRDefault="009130E2" w:rsidP="00FA05DF">
      <w:pPr>
        <w:spacing w:after="0"/>
        <w:jc w:val="both"/>
        <w:rPr>
          <w:rFonts w:cs="Times New Roman"/>
          <w:sz w:val="24"/>
          <w:szCs w:val="24"/>
        </w:rPr>
      </w:pPr>
      <w:r w:rsidRPr="00161C00">
        <w:rPr>
          <w:rFonts w:cs="Times New Roman"/>
          <w:sz w:val="24"/>
          <w:szCs w:val="24"/>
        </w:rPr>
        <w:t>Se elaborará la línea de base ambiental basados en la clasificación propuesta por Gómez Orea (1998)</w:t>
      </w:r>
      <w:r w:rsidR="00681DB3">
        <w:rPr>
          <w:rFonts w:cs="Times New Roman"/>
          <w:sz w:val="24"/>
          <w:szCs w:val="24"/>
        </w:rPr>
        <w:t xml:space="preserve"> modificado con sentido práctico </w:t>
      </w:r>
      <w:r w:rsidR="00CC281E">
        <w:rPr>
          <w:rFonts w:cs="Times New Roman"/>
          <w:sz w:val="24"/>
          <w:szCs w:val="24"/>
        </w:rPr>
        <w:t>para abordar</w:t>
      </w:r>
      <w:r w:rsidR="00681DB3">
        <w:rPr>
          <w:rFonts w:cs="Times New Roman"/>
          <w:sz w:val="24"/>
          <w:szCs w:val="24"/>
        </w:rPr>
        <w:t xml:space="preserve"> las particularidades del presente proyecto</w:t>
      </w:r>
      <w:r w:rsidRPr="00161C00">
        <w:rPr>
          <w:rFonts w:cs="Times New Roman"/>
          <w:sz w:val="24"/>
          <w:szCs w:val="24"/>
        </w:rPr>
        <w:t xml:space="preserve">. Esta clasificación considera que el sistema ambiental se divide en </w:t>
      </w:r>
      <w:r w:rsidR="00681DB3">
        <w:rPr>
          <w:rFonts w:cs="Times New Roman"/>
          <w:sz w:val="24"/>
          <w:szCs w:val="24"/>
        </w:rPr>
        <w:t>dos subsistemas: físico o natural y</w:t>
      </w:r>
      <w:r w:rsidRPr="00161C00">
        <w:rPr>
          <w:rFonts w:cs="Times New Roman"/>
          <w:sz w:val="24"/>
          <w:szCs w:val="24"/>
        </w:rPr>
        <w:t xml:space="preserve"> socioeconómico.</w:t>
      </w:r>
    </w:p>
    <w:p w:rsidR="003223E4" w:rsidRDefault="003223E4" w:rsidP="00FA05DF">
      <w:pPr>
        <w:spacing w:after="0"/>
        <w:jc w:val="both"/>
        <w:rPr>
          <w:rFonts w:cs="Times New Roman"/>
          <w:sz w:val="24"/>
          <w:szCs w:val="24"/>
        </w:rPr>
      </w:pPr>
    </w:p>
    <w:p w:rsidR="003223E4" w:rsidRPr="00161C00" w:rsidRDefault="003223E4" w:rsidP="00FA05DF">
      <w:pPr>
        <w:spacing w:after="0"/>
        <w:jc w:val="both"/>
        <w:rPr>
          <w:rFonts w:cs="Times New Roman"/>
          <w:sz w:val="24"/>
          <w:szCs w:val="24"/>
        </w:rPr>
      </w:pPr>
    </w:p>
    <w:p w:rsidR="009130E2" w:rsidRPr="00161C00" w:rsidRDefault="009130E2" w:rsidP="00FA05DF">
      <w:pPr>
        <w:spacing w:after="0"/>
        <w:jc w:val="center"/>
        <w:rPr>
          <w:rFonts w:cs="Times New Roman"/>
          <w:i/>
        </w:rPr>
      </w:pPr>
      <w:r w:rsidRPr="00161C00">
        <w:rPr>
          <w:rFonts w:cs="Times New Roman"/>
          <w:i/>
        </w:rPr>
        <w:t>Cuadro 1: Sistema Ambiental, subsistemas y componentes de la línea de base ambiental.</w:t>
      </w:r>
    </w:p>
    <w:tbl>
      <w:tblPr>
        <w:tblStyle w:val="Sombreadomedio2-nfasis3"/>
        <w:tblW w:w="0" w:type="auto"/>
        <w:jc w:val="center"/>
        <w:tblBorders>
          <w:top w:val="single" w:sz="4" w:space="0" w:color="auto"/>
          <w:bottom w:val="single" w:sz="4" w:space="0" w:color="auto"/>
          <w:insideH w:val="single" w:sz="4" w:space="0" w:color="auto"/>
          <w:insideV w:val="single" w:sz="4" w:space="0" w:color="auto"/>
        </w:tblBorders>
        <w:tblLook w:val="04A0"/>
      </w:tblPr>
      <w:tblGrid>
        <w:gridCol w:w="1702"/>
        <w:gridCol w:w="2250"/>
        <w:gridCol w:w="2053"/>
        <w:gridCol w:w="2175"/>
      </w:tblGrid>
      <w:tr w:rsidR="00300421" w:rsidRPr="00161C00" w:rsidTr="003223E4">
        <w:trPr>
          <w:cnfStyle w:val="100000000000"/>
          <w:jc w:val="center"/>
        </w:trPr>
        <w:tc>
          <w:tcPr>
            <w:cnfStyle w:val="001000000100"/>
            <w:tcW w:w="1702" w:type="dxa"/>
            <w:tcBorders>
              <w:top w:val="none" w:sz="0" w:space="0" w:color="auto"/>
              <w:left w:val="none" w:sz="0" w:space="0" w:color="auto"/>
              <w:bottom w:val="none" w:sz="0" w:space="0" w:color="auto"/>
              <w:right w:val="none" w:sz="0" w:space="0" w:color="auto"/>
            </w:tcBorders>
            <w:shd w:val="clear" w:color="auto" w:fill="0D0D0D" w:themeFill="text1" w:themeFillTint="F2"/>
          </w:tcPr>
          <w:p w:rsidR="00300421" w:rsidRPr="00161C00" w:rsidRDefault="00300421" w:rsidP="00FA05DF">
            <w:pPr>
              <w:spacing w:line="276" w:lineRule="auto"/>
              <w:jc w:val="center"/>
              <w:rPr>
                <w:rFonts w:cs="Times New Roman"/>
                <w:color w:val="auto"/>
                <w:sz w:val="24"/>
                <w:szCs w:val="24"/>
              </w:rPr>
            </w:pPr>
            <w:r w:rsidRPr="00161C00">
              <w:rPr>
                <w:rFonts w:cs="Times New Roman"/>
                <w:color w:val="auto"/>
                <w:sz w:val="24"/>
                <w:szCs w:val="24"/>
              </w:rPr>
              <w:lastRenderedPageBreak/>
              <w:t>Sistemas</w:t>
            </w:r>
          </w:p>
        </w:tc>
        <w:tc>
          <w:tcPr>
            <w:tcW w:w="2250" w:type="dxa"/>
            <w:tcBorders>
              <w:top w:val="none" w:sz="0" w:space="0" w:color="auto"/>
              <w:left w:val="none" w:sz="0" w:space="0" w:color="auto"/>
              <w:bottom w:val="none" w:sz="0" w:space="0" w:color="auto"/>
              <w:right w:val="none" w:sz="0" w:space="0" w:color="auto"/>
            </w:tcBorders>
            <w:shd w:val="clear" w:color="auto" w:fill="0D0D0D" w:themeFill="text1" w:themeFillTint="F2"/>
          </w:tcPr>
          <w:p w:rsidR="00300421" w:rsidRPr="00161C00" w:rsidRDefault="00300421" w:rsidP="00FA05DF">
            <w:pPr>
              <w:spacing w:line="276" w:lineRule="auto"/>
              <w:jc w:val="center"/>
              <w:cnfStyle w:val="100000000000"/>
              <w:rPr>
                <w:rFonts w:cs="Times New Roman"/>
                <w:color w:val="auto"/>
                <w:sz w:val="24"/>
                <w:szCs w:val="24"/>
              </w:rPr>
            </w:pPr>
            <w:r w:rsidRPr="00161C00">
              <w:rPr>
                <w:rFonts w:cs="Times New Roman"/>
                <w:color w:val="auto"/>
                <w:sz w:val="24"/>
                <w:szCs w:val="24"/>
              </w:rPr>
              <w:t>Subsistemas</w:t>
            </w:r>
          </w:p>
        </w:tc>
        <w:tc>
          <w:tcPr>
            <w:tcW w:w="2053" w:type="dxa"/>
            <w:tcBorders>
              <w:top w:val="none" w:sz="0" w:space="0" w:color="auto"/>
              <w:left w:val="none" w:sz="0" w:space="0" w:color="auto"/>
              <w:bottom w:val="none" w:sz="0" w:space="0" w:color="auto"/>
              <w:right w:val="none" w:sz="0" w:space="0" w:color="auto"/>
            </w:tcBorders>
            <w:shd w:val="clear" w:color="auto" w:fill="0D0D0D" w:themeFill="text1" w:themeFillTint="F2"/>
          </w:tcPr>
          <w:p w:rsidR="00300421" w:rsidRPr="00161C00" w:rsidRDefault="00300421" w:rsidP="00FA05DF">
            <w:pPr>
              <w:spacing w:line="276" w:lineRule="auto"/>
              <w:jc w:val="center"/>
              <w:cnfStyle w:val="100000000000"/>
              <w:rPr>
                <w:rFonts w:cs="Times New Roman"/>
                <w:color w:val="auto"/>
                <w:sz w:val="24"/>
                <w:szCs w:val="24"/>
              </w:rPr>
            </w:pPr>
            <w:r w:rsidRPr="00161C00">
              <w:rPr>
                <w:rFonts w:cs="Times New Roman"/>
                <w:color w:val="auto"/>
                <w:sz w:val="24"/>
                <w:szCs w:val="24"/>
              </w:rPr>
              <w:t>Componentes</w:t>
            </w:r>
          </w:p>
        </w:tc>
        <w:tc>
          <w:tcPr>
            <w:tcW w:w="2175" w:type="dxa"/>
            <w:tcBorders>
              <w:top w:val="none" w:sz="0" w:space="0" w:color="auto"/>
              <w:left w:val="none" w:sz="0" w:space="0" w:color="auto"/>
              <w:bottom w:val="none" w:sz="0" w:space="0" w:color="auto"/>
              <w:right w:val="none" w:sz="0" w:space="0" w:color="auto"/>
            </w:tcBorders>
            <w:shd w:val="clear" w:color="auto" w:fill="0D0D0D" w:themeFill="text1" w:themeFillTint="F2"/>
          </w:tcPr>
          <w:p w:rsidR="00300421" w:rsidRPr="00161C00" w:rsidRDefault="00300421" w:rsidP="00FA05DF">
            <w:pPr>
              <w:spacing w:line="276" w:lineRule="auto"/>
              <w:jc w:val="center"/>
              <w:cnfStyle w:val="100000000000"/>
              <w:rPr>
                <w:rFonts w:cs="Times New Roman"/>
                <w:sz w:val="24"/>
                <w:szCs w:val="24"/>
              </w:rPr>
            </w:pPr>
          </w:p>
        </w:tc>
      </w:tr>
      <w:tr w:rsidR="00300421" w:rsidRPr="00161C00" w:rsidTr="003223E4">
        <w:trPr>
          <w:cnfStyle w:val="000000100000"/>
          <w:jc w:val="center"/>
        </w:trPr>
        <w:tc>
          <w:tcPr>
            <w:cnfStyle w:val="001000000000"/>
            <w:tcW w:w="1702" w:type="dxa"/>
            <w:vMerge w:val="restart"/>
            <w:tcBorders>
              <w:left w:val="none" w:sz="0" w:space="0" w:color="auto"/>
              <w:bottom w:val="none" w:sz="0" w:space="0" w:color="auto"/>
              <w:right w:val="none" w:sz="0" w:space="0" w:color="auto"/>
            </w:tcBorders>
            <w:shd w:val="clear" w:color="auto" w:fill="auto"/>
            <w:vAlign w:val="center"/>
          </w:tcPr>
          <w:p w:rsidR="00300421" w:rsidRPr="00161C00" w:rsidRDefault="00300421" w:rsidP="00FA05DF">
            <w:pPr>
              <w:spacing w:line="276" w:lineRule="auto"/>
              <w:jc w:val="center"/>
              <w:rPr>
                <w:rFonts w:cs="Times New Roman"/>
                <w:color w:val="auto"/>
                <w:sz w:val="24"/>
                <w:szCs w:val="24"/>
              </w:rPr>
            </w:pPr>
            <w:r w:rsidRPr="00161C00">
              <w:rPr>
                <w:rFonts w:cs="Times New Roman"/>
                <w:color w:val="auto"/>
                <w:sz w:val="24"/>
                <w:szCs w:val="24"/>
              </w:rPr>
              <w:t>Físico o Natural</w:t>
            </w:r>
          </w:p>
        </w:tc>
        <w:tc>
          <w:tcPr>
            <w:tcW w:w="2250" w:type="dxa"/>
            <w:vMerge w:val="restart"/>
            <w:shd w:val="clear" w:color="auto" w:fill="auto"/>
            <w:vAlign w:val="center"/>
          </w:tcPr>
          <w:p w:rsidR="00300421" w:rsidRPr="003223E4" w:rsidRDefault="00300421" w:rsidP="00FA05DF">
            <w:pPr>
              <w:spacing w:line="276" w:lineRule="auto"/>
              <w:jc w:val="center"/>
              <w:cnfStyle w:val="000000100000"/>
              <w:rPr>
                <w:rFonts w:cs="Times New Roman"/>
                <w:b/>
                <w:sz w:val="24"/>
                <w:szCs w:val="24"/>
              </w:rPr>
            </w:pPr>
            <w:r w:rsidRPr="003223E4">
              <w:rPr>
                <w:rFonts w:cs="Times New Roman"/>
                <w:b/>
                <w:sz w:val="24"/>
                <w:szCs w:val="24"/>
              </w:rPr>
              <w:t>Inerte</w:t>
            </w:r>
          </w:p>
        </w:tc>
        <w:tc>
          <w:tcPr>
            <w:tcW w:w="2053" w:type="dxa"/>
            <w:shd w:val="clear" w:color="auto" w:fill="auto"/>
          </w:tcPr>
          <w:p w:rsidR="00300421" w:rsidRPr="00161C00" w:rsidRDefault="00300421" w:rsidP="00FA05DF">
            <w:pPr>
              <w:spacing w:line="276" w:lineRule="auto"/>
              <w:jc w:val="both"/>
              <w:cnfStyle w:val="000000100000"/>
              <w:rPr>
                <w:rFonts w:cs="Times New Roman"/>
                <w:sz w:val="24"/>
                <w:szCs w:val="24"/>
              </w:rPr>
            </w:pPr>
            <w:r w:rsidRPr="00161C00">
              <w:rPr>
                <w:rFonts w:cs="Times New Roman"/>
                <w:sz w:val="24"/>
                <w:szCs w:val="24"/>
              </w:rPr>
              <w:t>Atmósfera</w:t>
            </w:r>
          </w:p>
        </w:tc>
        <w:tc>
          <w:tcPr>
            <w:tcW w:w="2175" w:type="dxa"/>
            <w:shd w:val="clear" w:color="auto" w:fill="auto"/>
          </w:tcPr>
          <w:p w:rsidR="00300421" w:rsidRPr="00161C00" w:rsidRDefault="00300421" w:rsidP="00FA05DF">
            <w:pPr>
              <w:spacing w:line="276" w:lineRule="auto"/>
              <w:cnfStyle w:val="000000100000"/>
              <w:rPr>
                <w:rFonts w:cs="Times New Roman"/>
                <w:sz w:val="24"/>
                <w:szCs w:val="24"/>
              </w:rPr>
            </w:pPr>
            <w:r w:rsidRPr="00161C00">
              <w:rPr>
                <w:rFonts w:cs="Times New Roman"/>
                <w:sz w:val="24"/>
                <w:szCs w:val="24"/>
              </w:rPr>
              <w:t>Calidad del aire</w:t>
            </w:r>
          </w:p>
          <w:p w:rsidR="00300421" w:rsidRPr="00161C00" w:rsidRDefault="00300421" w:rsidP="00FA05DF">
            <w:pPr>
              <w:spacing w:line="276" w:lineRule="auto"/>
              <w:cnfStyle w:val="000000100000"/>
              <w:rPr>
                <w:rFonts w:cs="Times New Roman"/>
                <w:sz w:val="24"/>
                <w:szCs w:val="24"/>
              </w:rPr>
            </w:pPr>
            <w:r w:rsidRPr="00161C00">
              <w:rPr>
                <w:rFonts w:cs="Times New Roman"/>
                <w:sz w:val="24"/>
                <w:szCs w:val="24"/>
              </w:rPr>
              <w:t xml:space="preserve">Ruido </w:t>
            </w:r>
          </w:p>
        </w:tc>
      </w:tr>
      <w:tr w:rsidR="00300421" w:rsidRPr="00161C00" w:rsidTr="003223E4">
        <w:trPr>
          <w:jc w:val="center"/>
        </w:trPr>
        <w:tc>
          <w:tcPr>
            <w:cnfStyle w:val="001000000000"/>
            <w:tcW w:w="1702" w:type="dxa"/>
            <w:vMerge/>
            <w:tcBorders>
              <w:left w:val="none" w:sz="0" w:space="0" w:color="auto"/>
              <w:bottom w:val="none" w:sz="0" w:space="0" w:color="auto"/>
              <w:right w:val="none" w:sz="0" w:space="0" w:color="auto"/>
            </w:tcBorders>
            <w:shd w:val="clear" w:color="auto" w:fill="auto"/>
          </w:tcPr>
          <w:p w:rsidR="00300421" w:rsidRPr="00161C00" w:rsidRDefault="00300421" w:rsidP="00FA05DF">
            <w:pPr>
              <w:spacing w:line="276" w:lineRule="auto"/>
              <w:jc w:val="both"/>
              <w:rPr>
                <w:rFonts w:cs="Times New Roman"/>
                <w:color w:val="auto"/>
                <w:sz w:val="24"/>
                <w:szCs w:val="24"/>
              </w:rPr>
            </w:pPr>
          </w:p>
        </w:tc>
        <w:tc>
          <w:tcPr>
            <w:tcW w:w="2250" w:type="dxa"/>
            <w:vMerge/>
            <w:shd w:val="clear" w:color="auto" w:fill="auto"/>
            <w:vAlign w:val="center"/>
          </w:tcPr>
          <w:p w:rsidR="00300421" w:rsidRPr="003223E4" w:rsidRDefault="00300421" w:rsidP="00FA05DF">
            <w:pPr>
              <w:spacing w:line="276" w:lineRule="auto"/>
              <w:jc w:val="both"/>
              <w:cnfStyle w:val="000000000000"/>
              <w:rPr>
                <w:rFonts w:cs="Times New Roman"/>
                <w:b/>
                <w:sz w:val="24"/>
                <w:szCs w:val="24"/>
              </w:rPr>
            </w:pPr>
          </w:p>
        </w:tc>
        <w:tc>
          <w:tcPr>
            <w:tcW w:w="2053" w:type="dxa"/>
            <w:shd w:val="clear" w:color="auto" w:fill="auto"/>
          </w:tcPr>
          <w:p w:rsidR="00300421" w:rsidRPr="00161C00" w:rsidRDefault="00300421" w:rsidP="00FA05DF">
            <w:pPr>
              <w:spacing w:line="276" w:lineRule="auto"/>
              <w:jc w:val="both"/>
              <w:cnfStyle w:val="000000000000"/>
              <w:rPr>
                <w:rFonts w:cs="Times New Roman"/>
                <w:sz w:val="24"/>
                <w:szCs w:val="24"/>
              </w:rPr>
            </w:pPr>
            <w:r w:rsidRPr="00161C00">
              <w:rPr>
                <w:rFonts w:cs="Times New Roman"/>
                <w:sz w:val="24"/>
                <w:szCs w:val="24"/>
              </w:rPr>
              <w:t xml:space="preserve">Geología </w:t>
            </w:r>
          </w:p>
        </w:tc>
        <w:tc>
          <w:tcPr>
            <w:tcW w:w="2175" w:type="dxa"/>
            <w:shd w:val="clear" w:color="auto" w:fill="auto"/>
          </w:tcPr>
          <w:p w:rsidR="00300421" w:rsidRPr="00161C00" w:rsidRDefault="00300421" w:rsidP="00FA05DF">
            <w:pPr>
              <w:spacing w:line="276" w:lineRule="auto"/>
              <w:cnfStyle w:val="000000000000"/>
              <w:rPr>
                <w:rFonts w:cs="Times New Roman"/>
                <w:sz w:val="24"/>
                <w:szCs w:val="24"/>
              </w:rPr>
            </w:pPr>
            <w:r w:rsidRPr="00161C00">
              <w:rPr>
                <w:rFonts w:cs="Times New Roman"/>
                <w:sz w:val="24"/>
                <w:szCs w:val="24"/>
              </w:rPr>
              <w:t xml:space="preserve">Yacimientos </w:t>
            </w:r>
          </w:p>
        </w:tc>
      </w:tr>
      <w:tr w:rsidR="00300421" w:rsidRPr="00161C00" w:rsidTr="003223E4">
        <w:trPr>
          <w:cnfStyle w:val="000000100000"/>
          <w:jc w:val="center"/>
        </w:trPr>
        <w:tc>
          <w:tcPr>
            <w:cnfStyle w:val="001000000000"/>
            <w:tcW w:w="1702" w:type="dxa"/>
            <w:vMerge/>
            <w:tcBorders>
              <w:left w:val="none" w:sz="0" w:space="0" w:color="auto"/>
              <w:bottom w:val="none" w:sz="0" w:space="0" w:color="auto"/>
              <w:right w:val="none" w:sz="0" w:space="0" w:color="auto"/>
            </w:tcBorders>
            <w:shd w:val="clear" w:color="auto" w:fill="auto"/>
          </w:tcPr>
          <w:p w:rsidR="00300421" w:rsidRPr="00161C00" w:rsidRDefault="00300421" w:rsidP="00FA05DF">
            <w:pPr>
              <w:spacing w:line="276" w:lineRule="auto"/>
              <w:jc w:val="both"/>
              <w:rPr>
                <w:rFonts w:cs="Times New Roman"/>
                <w:color w:val="auto"/>
                <w:sz w:val="24"/>
                <w:szCs w:val="24"/>
              </w:rPr>
            </w:pPr>
          </w:p>
        </w:tc>
        <w:tc>
          <w:tcPr>
            <w:tcW w:w="2250" w:type="dxa"/>
            <w:vMerge/>
            <w:shd w:val="clear" w:color="auto" w:fill="auto"/>
            <w:vAlign w:val="center"/>
          </w:tcPr>
          <w:p w:rsidR="00300421" w:rsidRPr="003223E4" w:rsidRDefault="00300421" w:rsidP="00FA05DF">
            <w:pPr>
              <w:spacing w:line="276" w:lineRule="auto"/>
              <w:jc w:val="center"/>
              <w:cnfStyle w:val="000000100000"/>
              <w:rPr>
                <w:rFonts w:cs="Times New Roman"/>
                <w:b/>
                <w:sz w:val="24"/>
                <w:szCs w:val="24"/>
              </w:rPr>
            </w:pPr>
          </w:p>
        </w:tc>
        <w:tc>
          <w:tcPr>
            <w:tcW w:w="2053" w:type="dxa"/>
            <w:shd w:val="clear" w:color="auto" w:fill="auto"/>
          </w:tcPr>
          <w:p w:rsidR="00300421" w:rsidRPr="00161C00" w:rsidRDefault="00300421" w:rsidP="00FA05DF">
            <w:pPr>
              <w:spacing w:line="276" w:lineRule="auto"/>
              <w:jc w:val="both"/>
              <w:cnfStyle w:val="000000100000"/>
              <w:rPr>
                <w:rFonts w:cs="Times New Roman"/>
                <w:sz w:val="24"/>
                <w:szCs w:val="24"/>
              </w:rPr>
            </w:pPr>
            <w:r w:rsidRPr="00161C00">
              <w:rPr>
                <w:rFonts w:cs="Times New Roman"/>
                <w:sz w:val="24"/>
                <w:szCs w:val="24"/>
              </w:rPr>
              <w:t xml:space="preserve">Suelos </w:t>
            </w:r>
          </w:p>
        </w:tc>
        <w:tc>
          <w:tcPr>
            <w:tcW w:w="2175" w:type="dxa"/>
            <w:shd w:val="clear" w:color="auto" w:fill="auto"/>
          </w:tcPr>
          <w:p w:rsidR="00300421" w:rsidRPr="00161C00" w:rsidRDefault="00300421" w:rsidP="00FA05DF">
            <w:pPr>
              <w:spacing w:line="276" w:lineRule="auto"/>
              <w:cnfStyle w:val="000000100000"/>
              <w:rPr>
                <w:rFonts w:cs="Times New Roman"/>
                <w:sz w:val="24"/>
                <w:szCs w:val="24"/>
              </w:rPr>
            </w:pPr>
            <w:r w:rsidRPr="00161C00">
              <w:rPr>
                <w:rFonts w:cs="Times New Roman"/>
                <w:sz w:val="24"/>
                <w:szCs w:val="24"/>
              </w:rPr>
              <w:t>Estabilidad</w:t>
            </w:r>
          </w:p>
          <w:p w:rsidR="00300421" w:rsidRPr="00161C00" w:rsidRDefault="00300421" w:rsidP="00FA05DF">
            <w:pPr>
              <w:spacing w:line="276" w:lineRule="auto"/>
              <w:cnfStyle w:val="000000100000"/>
              <w:rPr>
                <w:rFonts w:cs="Times New Roman"/>
                <w:sz w:val="24"/>
                <w:szCs w:val="24"/>
              </w:rPr>
            </w:pPr>
            <w:r w:rsidRPr="00161C00">
              <w:rPr>
                <w:rFonts w:cs="Times New Roman"/>
                <w:sz w:val="24"/>
                <w:szCs w:val="24"/>
              </w:rPr>
              <w:t xml:space="preserve">Calidad </w:t>
            </w:r>
          </w:p>
        </w:tc>
      </w:tr>
      <w:tr w:rsidR="00300421" w:rsidRPr="00161C00" w:rsidTr="003223E4">
        <w:trPr>
          <w:jc w:val="center"/>
        </w:trPr>
        <w:tc>
          <w:tcPr>
            <w:cnfStyle w:val="001000000000"/>
            <w:tcW w:w="1702" w:type="dxa"/>
            <w:vMerge/>
            <w:tcBorders>
              <w:left w:val="none" w:sz="0" w:space="0" w:color="auto"/>
              <w:bottom w:val="none" w:sz="0" w:space="0" w:color="auto"/>
              <w:right w:val="none" w:sz="0" w:space="0" w:color="auto"/>
            </w:tcBorders>
            <w:shd w:val="clear" w:color="auto" w:fill="auto"/>
          </w:tcPr>
          <w:p w:rsidR="00300421" w:rsidRPr="00161C00" w:rsidRDefault="00300421" w:rsidP="00FA05DF">
            <w:pPr>
              <w:spacing w:line="276" w:lineRule="auto"/>
              <w:jc w:val="both"/>
              <w:rPr>
                <w:rFonts w:cs="Times New Roman"/>
                <w:sz w:val="24"/>
                <w:szCs w:val="24"/>
              </w:rPr>
            </w:pPr>
          </w:p>
        </w:tc>
        <w:tc>
          <w:tcPr>
            <w:tcW w:w="2250" w:type="dxa"/>
            <w:vMerge/>
            <w:shd w:val="clear" w:color="auto" w:fill="auto"/>
            <w:vAlign w:val="center"/>
          </w:tcPr>
          <w:p w:rsidR="00300421" w:rsidRPr="003223E4" w:rsidRDefault="00300421" w:rsidP="00FA05DF">
            <w:pPr>
              <w:spacing w:line="276" w:lineRule="auto"/>
              <w:jc w:val="center"/>
              <w:cnfStyle w:val="000000000000"/>
              <w:rPr>
                <w:rFonts w:cs="Times New Roman"/>
                <w:b/>
                <w:sz w:val="24"/>
                <w:szCs w:val="24"/>
              </w:rPr>
            </w:pPr>
          </w:p>
        </w:tc>
        <w:tc>
          <w:tcPr>
            <w:tcW w:w="2053" w:type="dxa"/>
            <w:shd w:val="clear" w:color="auto" w:fill="auto"/>
          </w:tcPr>
          <w:p w:rsidR="00300421" w:rsidRPr="00161C00" w:rsidRDefault="00300421" w:rsidP="00FA05DF">
            <w:pPr>
              <w:spacing w:line="276" w:lineRule="auto"/>
              <w:jc w:val="both"/>
              <w:cnfStyle w:val="000000000000"/>
              <w:rPr>
                <w:rFonts w:cs="Times New Roman"/>
                <w:sz w:val="24"/>
                <w:szCs w:val="24"/>
              </w:rPr>
            </w:pPr>
            <w:r w:rsidRPr="00161C00">
              <w:rPr>
                <w:rFonts w:cs="Times New Roman"/>
                <w:sz w:val="24"/>
                <w:szCs w:val="24"/>
              </w:rPr>
              <w:t xml:space="preserve">Recursos hídricos </w:t>
            </w:r>
          </w:p>
        </w:tc>
        <w:tc>
          <w:tcPr>
            <w:tcW w:w="2175" w:type="dxa"/>
            <w:shd w:val="clear" w:color="auto" w:fill="auto"/>
          </w:tcPr>
          <w:p w:rsidR="00300421" w:rsidRPr="00161C00" w:rsidRDefault="00300421" w:rsidP="00FA05DF">
            <w:pPr>
              <w:spacing w:line="276" w:lineRule="auto"/>
              <w:cnfStyle w:val="000000000000"/>
              <w:rPr>
                <w:rFonts w:cs="Times New Roman"/>
                <w:sz w:val="24"/>
                <w:szCs w:val="24"/>
              </w:rPr>
            </w:pPr>
            <w:r w:rsidRPr="00161C00">
              <w:rPr>
                <w:rFonts w:cs="Times New Roman"/>
                <w:sz w:val="24"/>
                <w:szCs w:val="24"/>
              </w:rPr>
              <w:t>Calidad agua superficial</w:t>
            </w:r>
          </w:p>
          <w:p w:rsidR="00300421" w:rsidRPr="00161C00" w:rsidRDefault="00300421" w:rsidP="00FA05DF">
            <w:pPr>
              <w:spacing w:line="276" w:lineRule="auto"/>
              <w:cnfStyle w:val="000000000000"/>
              <w:rPr>
                <w:rFonts w:cs="Times New Roman"/>
                <w:sz w:val="24"/>
                <w:szCs w:val="24"/>
              </w:rPr>
            </w:pPr>
            <w:r w:rsidRPr="00161C00">
              <w:rPr>
                <w:rFonts w:cs="Times New Roman"/>
                <w:sz w:val="24"/>
                <w:szCs w:val="24"/>
              </w:rPr>
              <w:t>Calidad agua subsuperficial</w:t>
            </w:r>
          </w:p>
        </w:tc>
      </w:tr>
      <w:tr w:rsidR="00300421" w:rsidRPr="00161C00" w:rsidTr="003223E4">
        <w:trPr>
          <w:cnfStyle w:val="000000100000"/>
          <w:jc w:val="center"/>
        </w:trPr>
        <w:tc>
          <w:tcPr>
            <w:cnfStyle w:val="001000000000"/>
            <w:tcW w:w="1702" w:type="dxa"/>
            <w:vMerge/>
            <w:tcBorders>
              <w:left w:val="none" w:sz="0" w:space="0" w:color="auto"/>
              <w:bottom w:val="none" w:sz="0" w:space="0" w:color="auto"/>
              <w:right w:val="none" w:sz="0" w:space="0" w:color="auto"/>
            </w:tcBorders>
            <w:shd w:val="clear" w:color="auto" w:fill="auto"/>
          </w:tcPr>
          <w:p w:rsidR="00300421" w:rsidRPr="00161C00" w:rsidRDefault="00300421" w:rsidP="00FA05DF">
            <w:pPr>
              <w:spacing w:line="276" w:lineRule="auto"/>
              <w:jc w:val="both"/>
              <w:rPr>
                <w:rFonts w:cs="Times New Roman"/>
                <w:color w:val="auto"/>
                <w:sz w:val="24"/>
                <w:szCs w:val="24"/>
              </w:rPr>
            </w:pPr>
          </w:p>
        </w:tc>
        <w:tc>
          <w:tcPr>
            <w:tcW w:w="2250" w:type="dxa"/>
            <w:vMerge w:val="restart"/>
            <w:shd w:val="clear" w:color="auto" w:fill="auto"/>
            <w:vAlign w:val="center"/>
          </w:tcPr>
          <w:p w:rsidR="00300421" w:rsidRPr="003223E4" w:rsidRDefault="00300421" w:rsidP="00FA05DF">
            <w:pPr>
              <w:spacing w:line="276" w:lineRule="auto"/>
              <w:jc w:val="center"/>
              <w:cnfStyle w:val="000000100000"/>
              <w:rPr>
                <w:rFonts w:cs="Times New Roman"/>
                <w:b/>
                <w:sz w:val="24"/>
                <w:szCs w:val="24"/>
              </w:rPr>
            </w:pPr>
            <w:r w:rsidRPr="003223E4">
              <w:rPr>
                <w:rFonts w:cs="Times New Roman"/>
                <w:b/>
                <w:sz w:val="24"/>
                <w:szCs w:val="24"/>
              </w:rPr>
              <w:t>Biótico</w:t>
            </w:r>
          </w:p>
        </w:tc>
        <w:tc>
          <w:tcPr>
            <w:tcW w:w="2053" w:type="dxa"/>
            <w:shd w:val="clear" w:color="auto" w:fill="auto"/>
          </w:tcPr>
          <w:p w:rsidR="00300421" w:rsidRPr="00161C00" w:rsidRDefault="00300421" w:rsidP="00FA05DF">
            <w:pPr>
              <w:spacing w:line="276" w:lineRule="auto"/>
              <w:jc w:val="both"/>
              <w:cnfStyle w:val="000000100000"/>
              <w:rPr>
                <w:rFonts w:cs="Times New Roman"/>
                <w:sz w:val="24"/>
                <w:szCs w:val="24"/>
              </w:rPr>
            </w:pPr>
            <w:r w:rsidRPr="00161C00">
              <w:rPr>
                <w:rFonts w:cs="Times New Roman"/>
                <w:sz w:val="24"/>
                <w:szCs w:val="24"/>
              </w:rPr>
              <w:t>Flora</w:t>
            </w:r>
          </w:p>
        </w:tc>
        <w:tc>
          <w:tcPr>
            <w:tcW w:w="2175" w:type="dxa"/>
            <w:shd w:val="clear" w:color="auto" w:fill="auto"/>
          </w:tcPr>
          <w:p w:rsidR="00300421" w:rsidRPr="00161C00" w:rsidRDefault="00300421" w:rsidP="00FA05DF">
            <w:pPr>
              <w:spacing w:line="276" w:lineRule="auto"/>
              <w:cnfStyle w:val="000000100000"/>
              <w:rPr>
                <w:rFonts w:cs="Times New Roman"/>
                <w:sz w:val="24"/>
                <w:szCs w:val="24"/>
              </w:rPr>
            </w:pPr>
            <w:r w:rsidRPr="00161C00">
              <w:rPr>
                <w:rFonts w:cs="Times New Roman"/>
                <w:sz w:val="24"/>
                <w:szCs w:val="24"/>
              </w:rPr>
              <w:t xml:space="preserve">Vegetación </w:t>
            </w:r>
          </w:p>
        </w:tc>
      </w:tr>
      <w:tr w:rsidR="00300421" w:rsidRPr="00161C00" w:rsidTr="003223E4">
        <w:trPr>
          <w:jc w:val="center"/>
        </w:trPr>
        <w:tc>
          <w:tcPr>
            <w:cnfStyle w:val="001000000000"/>
            <w:tcW w:w="1702" w:type="dxa"/>
            <w:vMerge/>
            <w:tcBorders>
              <w:left w:val="none" w:sz="0" w:space="0" w:color="auto"/>
              <w:bottom w:val="none" w:sz="0" w:space="0" w:color="auto"/>
              <w:right w:val="none" w:sz="0" w:space="0" w:color="auto"/>
            </w:tcBorders>
            <w:shd w:val="clear" w:color="auto" w:fill="auto"/>
          </w:tcPr>
          <w:p w:rsidR="00300421" w:rsidRPr="00161C00" w:rsidRDefault="00300421" w:rsidP="00FA05DF">
            <w:pPr>
              <w:spacing w:line="276" w:lineRule="auto"/>
              <w:jc w:val="both"/>
              <w:rPr>
                <w:rFonts w:cs="Times New Roman"/>
                <w:color w:val="auto"/>
                <w:sz w:val="24"/>
                <w:szCs w:val="24"/>
              </w:rPr>
            </w:pPr>
          </w:p>
        </w:tc>
        <w:tc>
          <w:tcPr>
            <w:tcW w:w="2250" w:type="dxa"/>
            <w:vMerge/>
            <w:shd w:val="clear" w:color="auto" w:fill="auto"/>
            <w:vAlign w:val="center"/>
          </w:tcPr>
          <w:p w:rsidR="00300421" w:rsidRPr="003223E4" w:rsidRDefault="00300421" w:rsidP="00FA05DF">
            <w:pPr>
              <w:spacing w:line="276" w:lineRule="auto"/>
              <w:jc w:val="center"/>
              <w:cnfStyle w:val="000000000000"/>
              <w:rPr>
                <w:rFonts w:cs="Times New Roman"/>
                <w:b/>
                <w:sz w:val="24"/>
                <w:szCs w:val="24"/>
              </w:rPr>
            </w:pPr>
          </w:p>
        </w:tc>
        <w:tc>
          <w:tcPr>
            <w:tcW w:w="2053" w:type="dxa"/>
            <w:shd w:val="clear" w:color="auto" w:fill="auto"/>
          </w:tcPr>
          <w:p w:rsidR="00300421" w:rsidRPr="00161C00" w:rsidRDefault="00300421" w:rsidP="00FA05DF">
            <w:pPr>
              <w:spacing w:line="276" w:lineRule="auto"/>
              <w:jc w:val="both"/>
              <w:cnfStyle w:val="000000000000"/>
              <w:rPr>
                <w:rFonts w:cs="Times New Roman"/>
                <w:sz w:val="24"/>
                <w:szCs w:val="24"/>
              </w:rPr>
            </w:pPr>
            <w:r w:rsidRPr="00161C00">
              <w:rPr>
                <w:rFonts w:cs="Times New Roman"/>
                <w:sz w:val="24"/>
                <w:szCs w:val="24"/>
              </w:rPr>
              <w:t>Fauna</w:t>
            </w:r>
          </w:p>
        </w:tc>
        <w:tc>
          <w:tcPr>
            <w:tcW w:w="2175" w:type="dxa"/>
            <w:shd w:val="clear" w:color="auto" w:fill="auto"/>
          </w:tcPr>
          <w:p w:rsidR="00300421" w:rsidRPr="00161C00" w:rsidRDefault="00300421" w:rsidP="00FA05DF">
            <w:pPr>
              <w:spacing w:line="276" w:lineRule="auto"/>
              <w:cnfStyle w:val="000000000000"/>
              <w:rPr>
                <w:rFonts w:cs="Times New Roman"/>
                <w:sz w:val="24"/>
                <w:szCs w:val="24"/>
              </w:rPr>
            </w:pPr>
            <w:r w:rsidRPr="00161C00">
              <w:rPr>
                <w:rFonts w:cs="Times New Roman"/>
                <w:sz w:val="24"/>
                <w:szCs w:val="24"/>
              </w:rPr>
              <w:t>Fauna silvestre</w:t>
            </w:r>
          </w:p>
        </w:tc>
      </w:tr>
      <w:tr w:rsidR="00300421" w:rsidRPr="00161C00" w:rsidTr="003223E4">
        <w:trPr>
          <w:cnfStyle w:val="000000100000"/>
          <w:trHeight w:val="562"/>
          <w:jc w:val="center"/>
        </w:trPr>
        <w:tc>
          <w:tcPr>
            <w:cnfStyle w:val="001000000000"/>
            <w:tcW w:w="1702" w:type="dxa"/>
            <w:vMerge/>
            <w:tcBorders>
              <w:left w:val="none" w:sz="0" w:space="0" w:color="auto"/>
              <w:bottom w:val="none" w:sz="0" w:space="0" w:color="auto"/>
              <w:right w:val="none" w:sz="0" w:space="0" w:color="auto"/>
            </w:tcBorders>
            <w:shd w:val="clear" w:color="auto" w:fill="auto"/>
          </w:tcPr>
          <w:p w:rsidR="00300421" w:rsidRPr="00161C00" w:rsidRDefault="00300421" w:rsidP="00FA05DF">
            <w:pPr>
              <w:spacing w:line="276" w:lineRule="auto"/>
              <w:jc w:val="both"/>
              <w:rPr>
                <w:rFonts w:cs="Times New Roman"/>
                <w:sz w:val="24"/>
                <w:szCs w:val="24"/>
              </w:rPr>
            </w:pPr>
          </w:p>
        </w:tc>
        <w:tc>
          <w:tcPr>
            <w:tcW w:w="2250" w:type="dxa"/>
            <w:shd w:val="clear" w:color="auto" w:fill="auto"/>
            <w:vAlign w:val="center"/>
          </w:tcPr>
          <w:p w:rsidR="00300421" w:rsidRPr="003223E4" w:rsidRDefault="00300421" w:rsidP="00FA05DF">
            <w:pPr>
              <w:spacing w:line="276" w:lineRule="auto"/>
              <w:jc w:val="center"/>
              <w:cnfStyle w:val="000000100000"/>
              <w:rPr>
                <w:rFonts w:cs="Times New Roman"/>
                <w:b/>
                <w:sz w:val="24"/>
                <w:szCs w:val="24"/>
              </w:rPr>
            </w:pPr>
            <w:r w:rsidRPr="003223E4">
              <w:rPr>
                <w:rFonts w:cs="Times New Roman"/>
                <w:b/>
                <w:sz w:val="24"/>
                <w:szCs w:val="24"/>
              </w:rPr>
              <w:t>Perceptual</w:t>
            </w:r>
          </w:p>
        </w:tc>
        <w:tc>
          <w:tcPr>
            <w:tcW w:w="2053" w:type="dxa"/>
            <w:shd w:val="clear" w:color="auto" w:fill="auto"/>
            <w:vAlign w:val="center"/>
          </w:tcPr>
          <w:p w:rsidR="00300421" w:rsidRPr="00161C00" w:rsidRDefault="00300421" w:rsidP="00FA05DF">
            <w:pPr>
              <w:spacing w:line="276" w:lineRule="auto"/>
              <w:cnfStyle w:val="000000100000"/>
              <w:rPr>
                <w:rFonts w:cs="Times New Roman"/>
                <w:sz w:val="24"/>
                <w:szCs w:val="24"/>
              </w:rPr>
            </w:pPr>
            <w:r w:rsidRPr="00161C00">
              <w:rPr>
                <w:rFonts w:cs="Times New Roman"/>
                <w:sz w:val="24"/>
                <w:szCs w:val="24"/>
              </w:rPr>
              <w:t>Paisajes</w:t>
            </w:r>
          </w:p>
        </w:tc>
        <w:tc>
          <w:tcPr>
            <w:tcW w:w="2175" w:type="dxa"/>
            <w:shd w:val="clear" w:color="auto" w:fill="auto"/>
            <w:vAlign w:val="center"/>
          </w:tcPr>
          <w:p w:rsidR="00300421" w:rsidRPr="00161C00" w:rsidRDefault="00300421" w:rsidP="00FA05DF">
            <w:pPr>
              <w:spacing w:line="276" w:lineRule="auto"/>
              <w:cnfStyle w:val="000000100000"/>
              <w:rPr>
                <w:rFonts w:cs="Times New Roman"/>
                <w:sz w:val="24"/>
                <w:szCs w:val="24"/>
              </w:rPr>
            </w:pPr>
            <w:r w:rsidRPr="00161C00">
              <w:rPr>
                <w:rFonts w:cs="Times New Roman"/>
                <w:sz w:val="24"/>
                <w:szCs w:val="24"/>
              </w:rPr>
              <w:t xml:space="preserve">Local </w:t>
            </w:r>
          </w:p>
        </w:tc>
      </w:tr>
      <w:tr w:rsidR="009F05F0" w:rsidRPr="00161C00" w:rsidTr="003223E4">
        <w:trPr>
          <w:jc w:val="center"/>
        </w:trPr>
        <w:tc>
          <w:tcPr>
            <w:cnfStyle w:val="001000000000"/>
            <w:tcW w:w="1702" w:type="dxa"/>
            <w:vMerge w:val="restart"/>
            <w:tcBorders>
              <w:left w:val="none" w:sz="0" w:space="0" w:color="auto"/>
              <w:bottom w:val="none" w:sz="0" w:space="0" w:color="auto"/>
              <w:right w:val="none" w:sz="0" w:space="0" w:color="auto"/>
            </w:tcBorders>
            <w:shd w:val="clear" w:color="auto" w:fill="auto"/>
            <w:vAlign w:val="center"/>
          </w:tcPr>
          <w:p w:rsidR="009F05F0" w:rsidRPr="00161C00" w:rsidRDefault="009F05F0" w:rsidP="00FA05DF">
            <w:pPr>
              <w:spacing w:line="276" w:lineRule="auto"/>
              <w:jc w:val="center"/>
              <w:rPr>
                <w:rFonts w:cs="Times New Roman"/>
                <w:color w:val="auto"/>
                <w:sz w:val="20"/>
                <w:szCs w:val="20"/>
              </w:rPr>
            </w:pPr>
            <w:r w:rsidRPr="00161C00">
              <w:rPr>
                <w:rFonts w:cs="Times New Roman"/>
                <w:color w:val="auto"/>
                <w:sz w:val="24"/>
                <w:szCs w:val="24"/>
              </w:rPr>
              <w:t>Socio-económico</w:t>
            </w:r>
          </w:p>
        </w:tc>
        <w:tc>
          <w:tcPr>
            <w:tcW w:w="2250" w:type="dxa"/>
            <w:vMerge w:val="restart"/>
            <w:shd w:val="clear" w:color="auto" w:fill="auto"/>
            <w:vAlign w:val="center"/>
          </w:tcPr>
          <w:p w:rsidR="009F05F0" w:rsidRPr="003223E4" w:rsidRDefault="009F05F0" w:rsidP="00FA05DF">
            <w:pPr>
              <w:spacing w:line="276" w:lineRule="auto"/>
              <w:jc w:val="center"/>
              <w:cnfStyle w:val="000000000000"/>
              <w:rPr>
                <w:rFonts w:cs="Times New Roman"/>
                <w:b/>
                <w:sz w:val="24"/>
                <w:szCs w:val="24"/>
              </w:rPr>
            </w:pPr>
            <w:r w:rsidRPr="003223E4">
              <w:rPr>
                <w:rFonts w:cs="Times New Roman"/>
                <w:b/>
                <w:sz w:val="24"/>
                <w:szCs w:val="24"/>
              </w:rPr>
              <w:t xml:space="preserve">Infraestructura y Servicios </w:t>
            </w:r>
          </w:p>
        </w:tc>
        <w:tc>
          <w:tcPr>
            <w:tcW w:w="2053" w:type="dxa"/>
            <w:shd w:val="clear" w:color="auto" w:fill="auto"/>
            <w:vAlign w:val="center"/>
          </w:tcPr>
          <w:p w:rsidR="009F05F0" w:rsidRPr="00161C00" w:rsidRDefault="009F05F0" w:rsidP="00FA05DF">
            <w:pPr>
              <w:spacing w:line="276" w:lineRule="auto"/>
              <w:cnfStyle w:val="000000000000"/>
              <w:rPr>
                <w:rFonts w:cs="Times New Roman"/>
                <w:sz w:val="24"/>
                <w:szCs w:val="24"/>
              </w:rPr>
            </w:pPr>
            <w:r w:rsidRPr="00161C00">
              <w:rPr>
                <w:rFonts w:cs="Times New Roman"/>
                <w:sz w:val="24"/>
                <w:szCs w:val="24"/>
              </w:rPr>
              <w:t xml:space="preserve">Tránsito y transporte </w:t>
            </w:r>
          </w:p>
        </w:tc>
        <w:tc>
          <w:tcPr>
            <w:tcW w:w="2175" w:type="dxa"/>
            <w:shd w:val="clear" w:color="auto" w:fill="auto"/>
          </w:tcPr>
          <w:p w:rsidR="009F05F0" w:rsidRPr="00161C00" w:rsidRDefault="009F05F0" w:rsidP="00FA05DF">
            <w:pPr>
              <w:spacing w:line="276" w:lineRule="auto"/>
              <w:cnfStyle w:val="000000000000"/>
              <w:rPr>
                <w:rFonts w:cs="Times New Roman"/>
                <w:sz w:val="24"/>
                <w:szCs w:val="24"/>
              </w:rPr>
            </w:pPr>
            <w:r w:rsidRPr="00161C00">
              <w:rPr>
                <w:rFonts w:cs="Times New Roman"/>
                <w:sz w:val="24"/>
                <w:szCs w:val="24"/>
              </w:rPr>
              <w:t>Carga</w:t>
            </w:r>
          </w:p>
          <w:p w:rsidR="009F05F0" w:rsidRPr="00161C00" w:rsidRDefault="009F05F0" w:rsidP="00FA05DF">
            <w:pPr>
              <w:spacing w:line="276" w:lineRule="auto"/>
              <w:cnfStyle w:val="000000000000"/>
              <w:rPr>
                <w:rFonts w:cs="Times New Roman"/>
                <w:sz w:val="24"/>
                <w:szCs w:val="24"/>
              </w:rPr>
            </w:pPr>
            <w:r w:rsidRPr="00161C00">
              <w:rPr>
                <w:rFonts w:cs="Times New Roman"/>
                <w:sz w:val="24"/>
                <w:szCs w:val="24"/>
              </w:rPr>
              <w:t>Particular</w:t>
            </w:r>
          </w:p>
          <w:p w:rsidR="009F05F0" w:rsidRPr="00161C00" w:rsidRDefault="009F05F0" w:rsidP="00FA05DF">
            <w:pPr>
              <w:spacing w:line="276" w:lineRule="auto"/>
              <w:cnfStyle w:val="000000000000"/>
              <w:rPr>
                <w:rFonts w:cs="Times New Roman"/>
                <w:sz w:val="24"/>
                <w:szCs w:val="24"/>
              </w:rPr>
            </w:pPr>
            <w:r w:rsidRPr="00161C00">
              <w:rPr>
                <w:rFonts w:cs="Times New Roman"/>
                <w:sz w:val="24"/>
                <w:szCs w:val="24"/>
              </w:rPr>
              <w:t xml:space="preserve">Pasajeros </w:t>
            </w:r>
          </w:p>
        </w:tc>
      </w:tr>
      <w:tr w:rsidR="009F05F0" w:rsidRPr="00161C00" w:rsidTr="003223E4">
        <w:trPr>
          <w:cnfStyle w:val="000000100000"/>
          <w:jc w:val="center"/>
        </w:trPr>
        <w:tc>
          <w:tcPr>
            <w:cnfStyle w:val="001000000000"/>
            <w:tcW w:w="1702" w:type="dxa"/>
            <w:vMerge/>
            <w:tcBorders>
              <w:left w:val="none" w:sz="0" w:space="0" w:color="auto"/>
              <w:bottom w:val="none" w:sz="0" w:space="0" w:color="auto"/>
              <w:right w:val="none" w:sz="0" w:space="0" w:color="auto"/>
            </w:tcBorders>
            <w:shd w:val="clear" w:color="auto" w:fill="auto"/>
          </w:tcPr>
          <w:p w:rsidR="009F05F0" w:rsidRPr="00161C00" w:rsidRDefault="009F05F0" w:rsidP="00FA05DF">
            <w:pPr>
              <w:spacing w:line="276" w:lineRule="auto"/>
              <w:ind w:right="113"/>
              <w:jc w:val="center"/>
              <w:rPr>
                <w:rFonts w:cs="Times New Roman"/>
                <w:color w:val="auto"/>
                <w:sz w:val="24"/>
                <w:szCs w:val="24"/>
              </w:rPr>
            </w:pPr>
          </w:p>
        </w:tc>
        <w:tc>
          <w:tcPr>
            <w:tcW w:w="2250" w:type="dxa"/>
            <w:vMerge/>
            <w:shd w:val="clear" w:color="auto" w:fill="auto"/>
            <w:vAlign w:val="center"/>
          </w:tcPr>
          <w:p w:rsidR="009F05F0" w:rsidRPr="003223E4" w:rsidRDefault="009F05F0" w:rsidP="00FA05DF">
            <w:pPr>
              <w:spacing w:line="276" w:lineRule="auto"/>
              <w:jc w:val="center"/>
              <w:cnfStyle w:val="000000100000"/>
              <w:rPr>
                <w:rFonts w:cs="Times New Roman"/>
                <w:b/>
                <w:sz w:val="24"/>
                <w:szCs w:val="24"/>
              </w:rPr>
            </w:pPr>
          </w:p>
        </w:tc>
        <w:tc>
          <w:tcPr>
            <w:tcW w:w="2053" w:type="dxa"/>
            <w:shd w:val="clear" w:color="auto" w:fill="auto"/>
            <w:vAlign w:val="center"/>
          </w:tcPr>
          <w:p w:rsidR="009F05F0" w:rsidRPr="00161C00" w:rsidRDefault="009F05F0" w:rsidP="00FA05DF">
            <w:pPr>
              <w:spacing w:line="276" w:lineRule="auto"/>
              <w:cnfStyle w:val="000000100000"/>
              <w:rPr>
                <w:rFonts w:cs="Times New Roman"/>
                <w:sz w:val="24"/>
                <w:szCs w:val="24"/>
              </w:rPr>
            </w:pPr>
            <w:r w:rsidRPr="00161C00">
              <w:rPr>
                <w:rFonts w:cs="Times New Roman"/>
                <w:sz w:val="24"/>
                <w:szCs w:val="24"/>
              </w:rPr>
              <w:t>Equipamiento</w:t>
            </w:r>
          </w:p>
        </w:tc>
        <w:tc>
          <w:tcPr>
            <w:tcW w:w="2175" w:type="dxa"/>
            <w:shd w:val="clear" w:color="auto" w:fill="auto"/>
          </w:tcPr>
          <w:p w:rsidR="009F05F0" w:rsidRPr="00161C00" w:rsidRDefault="009F05F0" w:rsidP="00FA05DF">
            <w:pPr>
              <w:spacing w:line="276" w:lineRule="auto"/>
              <w:cnfStyle w:val="000000100000"/>
              <w:rPr>
                <w:rFonts w:cs="Times New Roman"/>
                <w:sz w:val="24"/>
                <w:szCs w:val="24"/>
              </w:rPr>
            </w:pPr>
            <w:r w:rsidRPr="00161C00">
              <w:rPr>
                <w:rFonts w:cs="Times New Roman"/>
                <w:sz w:val="24"/>
                <w:szCs w:val="24"/>
              </w:rPr>
              <w:t xml:space="preserve">Educación </w:t>
            </w:r>
          </w:p>
          <w:p w:rsidR="009F05F0" w:rsidRPr="00161C00" w:rsidRDefault="009F05F0" w:rsidP="00FA05DF">
            <w:pPr>
              <w:spacing w:line="276" w:lineRule="auto"/>
              <w:cnfStyle w:val="000000100000"/>
              <w:rPr>
                <w:rFonts w:cs="Times New Roman"/>
                <w:sz w:val="24"/>
                <w:szCs w:val="24"/>
              </w:rPr>
            </w:pPr>
            <w:r w:rsidRPr="00161C00">
              <w:rPr>
                <w:rFonts w:cs="Times New Roman"/>
                <w:sz w:val="24"/>
                <w:szCs w:val="24"/>
              </w:rPr>
              <w:t>Salud</w:t>
            </w:r>
          </w:p>
          <w:p w:rsidR="009F05F0" w:rsidRPr="00161C00" w:rsidRDefault="009F05F0" w:rsidP="00FA05DF">
            <w:pPr>
              <w:spacing w:line="276" w:lineRule="auto"/>
              <w:cnfStyle w:val="000000100000"/>
              <w:rPr>
                <w:rFonts w:cs="Times New Roman"/>
                <w:sz w:val="24"/>
                <w:szCs w:val="24"/>
              </w:rPr>
            </w:pPr>
            <w:r w:rsidRPr="00161C00">
              <w:rPr>
                <w:rFonts w:cs="Times New Roman"/>
                <w:sz w:val="24"/>
                <w:szCs w:val="24"/>
              </w:rPr>
              <w:t xml:space="preserve">Seguridad </w:t>
            </w:r>
          </w:p>
        </w:tc>
      </w:tr>
      <w:tr w:rsidR="009F05F0" w:rsidRPr="00161C00" w:rsidTr="003223E4">
        <w:trPr>
          <w:jc w:val="center"/>
        </w:trPr>
        <w:tc>
          <w:tcPr>
            <w:cnfStyle w:val="001000000000"/>
            <w:tcW w:w="1702" w:type="dxa"/>
            <w:vMerge/>
            <w:tcBorders>
              <w:left w:val="none" w:sz="0" w:space="0" w:color="auto"/>
              <w:bottom w:val="none" w:sz="0" w:space="0" w:color="auto"/>
              <w:right w:val="none" w:sz="0" w:space="0" w:color="auto"/>
            </w:tcBorders>
            <w:shd w:val="clear" w:color="auto" w:fill="auto"/>
            <w:textDirection w:val="btLr"/>
            <w:vAlign w:val="center"/>
          </w:tcPr>
          <w:p w:rsidR="009F05F0" w:rsidRPr="00161C00" w:rsidRDefault="009F05F0" w:rsidP="00FA05DF">
            <w:pPr>
              <w:spacing w:line="276" w:lineRule="auto"/>
              <w:ind w:right="113"/>
              <w:jc w:val="center"/>
              <w:rPr>
                <w:rFonts w:cs="Times New Roman"/>
                <w:color w:val="auto"/>
                <w:sz w:val="24"/>
                <w:szCs w:val="24"/>
              </w:rPr>
            </w:pPr>
          </w:p>
        </w:tc>
        <w:tc>
          <w:tcPr>
            <w:tcW w:w="2250" w:type="dxa"/>
            <w:vMerge w:val="restart"/>
            <w:shd w:val="clear" w:color="auto" w:fill="auto"/>
            <w:vAlign w:val="center"/>
          </w:tcPr>
          <w:p w:rsidR="009F05F0" w:rsidRPr="003223E4" w:rsidRDefault="009F05F0" w:rsidP="00FA05DF">
            <w:pPr>
              <w:spacing w:line="276" w:lineRule="auto"/>
              <w:jc w:val="center"/>
              <w:cnfStyle w:val="000000000000"/>
              <w:rPr>
                <w:rFonts w:cs="Times New Roman"/>
                <w:b/>
                <w:sz w:val="24"/>
                <w:szCs w:val="24"/>
              </w:rPr>
            </w:pPr>
            <w:r w:rsidRPr="003223E4">
              <w:rPr>
                <w:rFonts w:cs="Times New Roman"/>
                <w:b/>
                <w:sz w:val="24"/>
                <w:szCs w:val="24"/>
              </w:rPr>
              <w:t>Población</w:t>
            </w:r>
          </w:p>
        </w:tc>
        <w:tc>
          <w:tcPr>
            <w:tcW w:w="2053" w:type="dxa"/>
            <w:shd w:val="clear" w:color="auto" w:fill="auto"/>
            <w:vAlign w:val="center"/>
          </w:tcPr>
          <w:p w:rsidR="009F05F0" w:rsidRPr="00161C00" w:rsidRDefault="009F05F0" w:rsidP="00FA05DF">
            <w:pPr>
              <w:spacing w:line="276" w:lineRule="auto"/>
              <w:cnfStyle w:val="000000000000"/>
              <w:rPr>
                <w:rFonts w:cs="Times New Roman"/>
                <w:sz w:val="24"/>
                <w:szCs w:val="24"/>
              </w:rPr>
            </w:pPr>
            <w:r w:rsidRPr="00161C00">
              <w:rPr>
                <w:rFonts w:cs="Times New Roman"/>
                <w:sz w:val="24"/>
                <w:szCs w:val="24"/>
              </w:rPr>
              <w:t>Estructura Laboral</w:t>
            </w:r>
          </w:p>
        </w:tc>
        <w:tc>
          <w:tcPr>
            <w:tcW w:w="2175" w:type="dxa"/>
            <w:shd w:val="clear" w:color="auto" w:fill="auto"/>
          </w:tcPr>
          <w:p w:rsidR="009F05F0" w:rsidRPr="00161C00" w:rsidRDefault="009F05F0" w:rsidP="00FA05DF">
            <w:pPr>
              <w:spacing w:line="276" w:lineRule="auto"/>
              <w:cnfStyle w:val="000000000000"/>
              <w:rPr>
                <w:rFonts w:cs="Times New Roman"/>
                <w:sz w:val="24"/>
                <w:szCs w:val="24"/>
              </w:rPr>
            </w:pPr>
            <w:r w:rsidRPr="00161C00">
              <w:rPr>
                <w:rFonts w:cs="Times New Roman"/>
                <w:sz w:val="24"/>
                <w:szCs w:val="24"/>
              </w:rPr>
              <w:t>Nivel de Ocupación</w:t>
            </w:r>
          </w:p>
        </w:tc>
      </w:tr>
      <w:tr w:rsidR="009F05F0" w:rsidRPr="00161C00" w:rsidTr="003223E4">
        <w:trPr>
          <w:cnfStyle w:val="000000100000"/>
          <w:jc w:val="center"/>
        </w:trPr>
        <w:tc>
          <w:tcPr>
            <w:cnfStyle w:val="001000000000"/>
            <w:tcW w:w="1702" w:type="dxa"/>
            <w:vMerge/>
            <w:tcBorders>
              <w:left w:val="none" w:sz="0" w:space="0" w:color="auto"/>
              <w:bottom w:val="none" w:sz="0" w:space="0" w:color="auto"/>
              <w:right w:val="none" w:sz="0" w:space="0" w:color="auto"/>
            </w:tcBorders>
            <w:shd w:val="clear" w:color="auto" w:fill="auto"/>
          </w:tcPr>
          <w:p w:rsidR="009F05F0" w:rsidRPr="00161C00" w:rsidRDefault="009F05F0" w:rsidP="00FA05DF">
            <w:pPr>
              <w:spacing w:line="276" w:lineRule="auto"/>
              <w:jc w:val="both"/>
              <w:rPr>
                <w:rFonts w:cs="Times New Roman"/>
                <w:sz w:val="24"/>
                <w:szCs w:val="24"/>
              </w:rPr>
            </w:pPr>
          </w:p>
        </w:tc>
        <w:tc>
          <w:tcPr>
            <w:tcW w:w="2250" w:type="dxa"/>
            <w:vMerge/>
            <w:shd w:val="clear" w:color="auto" w:fill="auto"/>
            <w:vAlign w:val="center"/>
          </w:tcPr>
          <w:p w:rsidR="009F05F0" w:rsidRPr="003223E4" w:rsidRDefault="009F05F0" w:rsidP="00FA05DF">
            <w:pPr>
              <w:spacing w:line="276" w:lineRule="auto"/>
              <w:jc w:val="center"/>
              <w:cnfStyle w:val="000000100000"/>
              <w:rPr>
                <w:rFonts w:cs="Times New Roman"/>
                <w:b/>
                <w:sz w:val="24"/>
                <w:szCs w:val="24"/>
              </w:rPr>
            </w:pPr>
          </w:p>
        </w:tc>
        <w:tc>
          <w:tcPr>
            <w:tcW w:w="2053" w:type="dxa"/>
            <w:shd w:val="clear" w:color="auto" w:fill="auto"/>
          </w:tcPr>
          <w:p w:rsidR="009F05F0" w:rsidRPr="00161C00" w:rsidRDefault="009F05F0" w:rsidP="00FA05DF">
            <w:pPr>
              <w:spacing w:line="276" w:lineRule="auto"/>
              <w:jc w:val="both"/>
              <w:cnfStyle w:val="000000100000"/>
              <w:rPr>
                <w:rFonts w:cs="Times New Roman"/>
                <w:sz w:val="24"/>
                <w:szCs w:val="24"/>
              </w:rPr>
            </w:pPr>
            <w:r w:rsidRPr="00161C00">
              <w:rPr>
                <w:rFonts w:cs="Times New Roman"/>
                <w:sz w:val="24"/>
                <w:szCs w:val="24"/>
              </w:rPr>
              <w:t>Desarrollo Local</w:t>
            </w:r>
          </w:p>
        </w:tc>
        <w:tc>
          <w:tcPr>
            <w:tcW w:w="2175" w:type="dxa"/>
            <w:shd w:val="clear" w:color="auto" w:fill="auto"/>
          </w:tcPr>
          <w:p w:rsidR="009F05F0" w:rsidRPr="00161C00" w:rsidRDefault="009F05F0" w:rsidP="00FA05DF">
            <w:pPr>
              <w:spacing w:line="276" w:lineRule="auto"/>
              <w:cnfStyle w:val="000000100000"/>
              <w:rPr>
                <w:rFonts w:cs="Times New Roman"/>
                <w:sz w:val="24"/>
                <w:szCs w:val="24"/>
              </w:rPr>
            </w:pPr>
            <w:r w:rsidRPr="00161C00">
              <w:rPr>
                <w:rFonts w:cs="Times New Roman"/>
                <w:sz w:val="24"/>
                <w:szCs w:val="24"/>
              </w:rPr>
              <w:t>Calidad de Vida</w:t>
            </w:r>
          </w:p>
        </w:tc>
      </w:tr>
      <w:tr w:rsidR="009F05F0" w:rsidRPr="00161C00" w:rsidTr="003223E4">
        <w:trPr>
          <w:jc w:val="center"/>
        </w:trPr>
        <w:tc>
          <w:tcPr>
            <w:cnfStyle w:val="001000000000"/>
            <w:tcW w:w="1702" w:type="dxa"/>
            <w:vMerge/>
            <w:tcBorders>
              <w:left w:val="none" w:sz="0" w:space="0" w:color="auto"/>
              <w:bottom w:val="none" w:sz="0" w:space="0" w:color="auto"/>
              <w:right w:val="none" w:sz="0" w:space="0" w:color="auto"/>
            </w:tcBorders>
            <w:shd w:val="clear" w:color="auto" w:fill="auto"/>
          </w:tcPr>
          <w:p w:rsidR="009F05F0" w:rsidRPr="00161C00" w:rsidRDefault="009F05F0" w:rsidP="00FA05DF">
            <w:pPr>
              <w:spacing w:line="276" w:lineRule="auto"/>
              <w:jc w:val="both"/>
              <w:rPr>
                <w:rFonts w:cs="Times New Roman"/>
                <w:sz w:val="24"/>
                <w:szCs w:val="24"/>
              </w:rPr>
            </w:pPr>
          </w:p>
        </w:tc>
        <w:tc>
          <w:tcPr>
            <w:tcW w:w="2250" w:type="dxa"/>
            <w:vMerge/>
            <w:shd w:val="clear" w:color="auto" w:fill="auto"/>
            <w:vAlign w:val="center"/>
          </w:tcPr>
          <w:p w:rsidR="009F05F0" w:rsidRPr="003223E4" w:rsidRDefault="009F05F0" w:rsidP="00FA05DF">
            <w:pPr>
              <w:spacing w:line="276" w:lineRule="auto"/>
              <w:jc w:val="center"/>
              <w:cnfStyle w:val="000000000000"/>
              <w:rPr>
                <w:rFonts w:cs="Times New Roman"/>
                <w:b/>
                <w:sz w:val="24"/>
                <w:szCs w:val="24"/>
              </w:rPr>
            </w:pPr>
          </w:p>
        </w:tc>
        <w:tc>
          <w:tcPr>
            <w:tcW w:w="2053" w:type="dxa"/>
            <w:vMerge w:val="restart"/>
            <w:shd w:val="clear" w:color="auto" w:fill="auto"/>
            <w:vAlign w:val="center"/>
          </w:tcPr>
          <w:p w:rsidR="009F05F0" w:rsidRPr="00161C00" w:rsidRDefault="009F05F0" w:rsidP="00FA05DF">
            <w:pPr>
              <w:spacing w:line="276" w:lineRule="auto"/>
              <w:cnfStyle w:val="000000000000"/>
              <w:rPr>
                <w:rFonts w:cs="Times New Roman"/>
                <w:sz w:val="24"/>
                <w:szCs w:val="24"/>
              </w:rPr>
            </w:pPr>
            <w:r w:rsidRPr="00161C00">
              <w:rPr>
                <w:rFonts w:cs="Times New Roman"/>
                <w:sz w:val="24"/>
                <w:szCs w:val="24"/>
              </w:rPr>
              <w:t xml:space="preserve">Demografía </w:t>
            </w:r>
          </w:p>
        </w:tc>
        <w:tc>
          <w:tcPr>
            <w:tcW w:w="2175" w:type="dxa"/>
            <w:shd w:val="clear" w:color="auto" w:fill="auto"/>
          </w:tcPr>
          <w:p w:rsidR="009F05F0" w:rsidRPr="00161C00" w:rsidRDefault="009F05F0" w:rsidP="00FA05DF">
            <w:pPr>
              <w:spacing w:line="276" w:lineRule="auto"/>
              <w:cnfStyle w:val="000000000000"/>
              <w:rPr>
                <w:rFonts w:cs="Times New Roman"/>
                <w:sz w:val="24"/>
                <w:szCs w:val="24"/>
              </w:rPr>
            </w:pPr>
            <w:r w:rsidRPr="00161C00">
              <w:rPr>
                <w:rFonts w:cs="Times New Roman"/>
                <w:sz w:val="24"/>
                <w:szCs w:val="24"/>
              </w:rPr>
              <w:t>Densidad</w:t>
            </w:r>
          </w:p>
        </w:tc>
      </w:tr>
      <w:tr w:rsidR="009F05F0" w:rsidRPr="00161C00" w:rsidTr="003223E4">
        <w:trPr>
          <w:cnfStyle w:val="000000100000"/>
          <w:jc w:val="center"/>
        </w:trPr>
        <w:tc>
          <w:tcPr>
            <w:cnfStyle w:val="001000000000"/>
            <w:tcW w:w="1702" w:type="dxa"/>
            <w:vMerge/>
            <w:tcBorders>
              <w:left w:val="none" w:sz="0" w:space="0" w:color="auto"/>
              <w:bottom w:val="none" w:sz="0" w:space="0" w:color="auto"/>
              <w:right w:val="none" w:sz="0" w:space="0" w:color="auto"/>
            </w:tcBorders>
            <w:shd w:val="clear" w:color="auto" w:fill="auto"/>
          </w:tcPr>
          <w:p w:rsidR="009F05F0" w:rsidRPr="00161C00" w:rsidRDefault="009F05F0" w:rsidP="00FA05DF">
            <w:pPr>
              <w:spacing w:line="276" w:lineRule="auto"/>
              <w:jc w:val="both"/>
              <w:rPr>
                <w:rFonts w:cs="Times New Roman"/>
                <w:color w:val="auto"/>
                <w:sz w:val="24"/>
                <w:szCs w:val="24"/>
              </w:rPr>
            </w:pPr>
          </w:p>
        </w:tc>
        <w:tc>
          <w:tcPr>
            <w:tcW w:w="2250" w:type="dxa"/>
            <w:vMerge/>
            <w:shd w:val="clear" w:color="auto" w:fill="auto"/>
            <w:vAlign w:val="center"/>
          </w:tcPr>
          <w:p w:rsidR="009F05F0" w:rsidRPr="003223E4" w:rsidRDefault="009F05F0" w:rsidP="00FA05DF">
            <w:pPr>
              <w:spacing w:line="276" w:lineRule="auto"/>
              <w:jc w:val="center"/>
              <w:cnfStyle w:val="000000100000"/>
              <w:rPr>
                <w:rFonts w:cs="Times New Roman"/>
                <w:b/>
                <w:sz w:val="24"/>
                <w:szCs w:val="24"/>
              </w:rPr>
            </w:pPr>
          </w:p>
        </w:tc>
        <w:tc>
          <w:tcPr>
            <w:tcW w:w="2053" w:type="dxa"/>
            <w:vMerge/>
            <w:shd w:val="clear" w:color="auto" w:fill="auto"/>
          </w:tcPr>
          <w:p w:rsidR="009F05F0" w:rsidRPr="00161C00" w:rsidRDefault="009F05F0" w:rsidP="00FA05DF">
            <w:pPr>
              <w:spacing w:line="276" w:lineRule="auto"/>
              <w:jc w:val="both"/>
              <w:cnfStyle w:val="000000100000"/>
              <w:rPr>
                <w:rFonts w:cs="Times New Roman"/>
                <w:sz w:val="24"/>
                <w:szCs w:val="24"/>
              </w:rPr>
            </w:pPr>
          </w:p>
        </w:tc>
        <w:tc>
          <w:tcPr>
            <w:tcW w:w="2175" w:type="dxa"/>
            <w:shd w:val="clear" w:color="auto" w:fill="auto"/>
          </w:tcPr>
          <w:p w:rsidR="009F05F0" w:rsidRPr="00161C00" w:rsidRDefault="009F05F0" w:rsidP="00FA05DF">
            <w:pPr>
              <w:spacing w:line="276" w:lineRule="auto"/>
              <w:cnfStyle w:val="000000100000"/>
              <w:rPr>
                <w:rFonts w:cs="Times New Roman"/>
                <w:sz w:val="24"/>
                <w:szCs w:val="24"/>
              </w:rPr>
            </w:pPr>
            <w:r w:rsidRPr="00161C00">
              <w:rPr>
                <w:rFonts w:cs="Times New Roman"/>
                <w:sz w:val="24"/>
                <w:szCs w:val="24"/>
              </w:rPr>
              <w:t>Dinámica y estructura poblacional</w:t>
            </w:r>
          </w:p>
        </w:tc>
      </w:tr>
      <w:tr w:rsidR="009F05F0" w:rsidRPr="00161C00" w:rsidTr="003223E4">
        <w:trPr>
          <w:jc w:val="center"/>
        </w:trPr>
        <w:tc>
          <w:tcPr>
            <w:cnfStyle w:val="001000000000"/>
            <w:tcW w:w="1702" w:type="dxa"/>
            <w:vMerge/>
            <w:tcBorders>
              <w:left w:val="none" w:sz="0" w:space="0" w:color="auto"/>
              <w:bottom w:val="none" w:sz="0" w:space="0" w:color="auto"/>
              <w:right w:val="none" w:sz="0" w:space="0" w:color="auto"/>
            </w:tcBorders>
            <w:shd w:val="clear" w:color="auto" w:fill="auto"/>
          </w:tcPr>
          <w:p w:rsidR="009F05F0" w:rsidRPr="00161C00" w:rsidRDefault="009F05F0" w:rsidP="00FA05DF">
            <w:pPr>
              <w:spacing w:line="276" w:lineRule="auto"/>
              <w:jc w:val="both"/>
              <w:rPr>
                <w:rFonts w:cs="Times New Roman"/>
                <w:color w:val="auto"/>
                <w:sz w:val="24"/>
                <w:szCs w:val="24"/>
              </w:rPr>
            </w:pPr>
          </w:p>
        </w:tc>
        <w:tc>
          <w:tcPr>
            <w:tcW w:w="2250" w:type="dxa"/>
            <w:vMerge w:val="restart"/>
            <w:shd w:val="clear" w:color="auto" w:fill="auto"/>
            <w:vAlign w:val="center"/>
          </w:tcPr>
          <w:p w:rsidR="009F05F0" w:rsidRPr="003223E4" w:rsidRDefault="009F05F0" w:rsidP="00FA05DF">
            <w:pPr>
              <w:spacing w:line="276" w:lineRule="auto"/>
              <w:jc w:val="center"/>
              <w:cnfStyle w:val="000000000000"/>
              <w:rPr>
                <w:rFonts w:cs="Times New Roman"/>
                <w:b/>
                <w:sz w:val="24"/>
                <w:szCs w:val="24"/>
              </w:rPr>
            </w:pPr>
            <w:r w:rsidRPr="003223E4">
              <w:rPr>
                <w:rFonts w:cs="Times New Roman"/>
                <w:b/>
                <w:sz w:val="24"/>
                <w:szCs w:val="24"/>
              </w:rPr>
              <w:t xml:space="preserve">Economía </w:t>
            </w:r>
          </w:p>
        </w:tc>
        <w:tc>
          <w:tcPr>
            <w:tcW w:w="2053" w:type="dxa"/>
            <w:vMerge w:val="restart"/>
            <w:shd w:val="clear" w:color="auto" w:fill="auto"/>
            <w:vAlign w:val="center"/>
          </w:tcPr>
          <w:p w:rsidR="009F05F0" w:rsidRPr="00161C00" w:rsidRDefault="009F05F0" w:rsidP="00FA05DF">
            <w:pPr>
              <w:spacing w:line="276" w:lineRule="auto"/>
              <w:cnfStyle w:val="000000000000"/>
              <w:rPr>
                <w:rFonts w:cs="Times New Roman"/>
                <w:sz w:val="24"/>
                <w:szCs w:val="24"/>
              </w:rPr>
            </w:pPr>
            <w:r w:rsidRPr="00161C00">
              <w:rPr>
                <w:rFonts w:cs="Times New Roman"/>
                <w:sz w:val="24"/>
                <w:szCs w:val="24"/>
              </w:rPr>
              <w:t>Actividades productivas</w:t>
            </w:r>
          </w:p>
        </w:tc>
        <w:tc>
          <w:tcPr>
            <w:tcW w:w="2175" w:type="dxa"/>
            <w:shd w:val="clear" w:color="auto" w:fill="auto"/>
          </w:tcPr>
          <w:p w:rsidR="009F05F0" w:rsidRPr="00161C00" w:rsidRDefault="009F05F0" w:rsidP="00FA05DF">
            <w:pPr>
              <w:spacing w:line="276" w:lineRule="auto"/>
              <w:cnfStyle w:val="000000000000"/>
              <w:rPr>
                <w:rFonts w:cs="Times New Roman"/>
                <w:sz w:val="24"/>
                <w:szCs w:val="24"/>
              </w:rPr>
            </w:pPr>
            <w:r w:rsidRPr="00161C00">
              <w:rPr>
                <w:rFonts w:cs="Times New Roman"/>
                <w:sz w:val="24"/>
                <w:szCs w:val="24"/>
              </w:rPr>
              <w:t xml:space="preserve">Agricultura  </w:t>
            </w:r>
          </w:p>
        </w:tc>
      </w:tr>
      <w:tr w:rsidR="009F05F0" w:rsidRPr="00161C00" w:rsidTr="003223E4">
        <w:trPr>
          <w:cnfStyle w:val="000000100000"/>
          <w:jc w:val="center"/>
        </w:trPr>
        <w:tc>
          <w:tcPr>
            <w:cnfStyle w:val="001000000000"/>
            <w:tcW w:w="1702" w:type="dxa"/>
            <w:vMerge/>
            <w:tcBorders>
              <w:left w:val="none" w:sz="0" w:space="0" w:color="auto"/>
              <w:bottom w:val="none" w:sz="0" w:space="0" w:color="auto"/>
              <w:right w:val="none" w:sz="0" w:space="0" w:color="auto"/>
            </w:tcBorders>
            <w:shd w:val="clear" w:color="auto" w:fill="auto"/>
          </w:tcPr>
          <w:p w:rsidR="009F05F0" w:rsidRPr="00161C00" w:rsidRDefault="009F05F0" w:rsidP="00FA05DF">
            <w:pPr>
              <w:spacing w:line="276" w:lineRule="auto"/>
              <w:jc w:val="both"/>
              <w:rPr>
                <w:rFonts w:cs="Times New Roman"/>
                <w:color w:val="auto"/>
                <w:sz w:val="24"/>
                <w:szCs w:val="24"/>
              </w:rPr>
            </w:pPr>
          </w:p>
        </w:tc>
        <w:tc>
          <w:tcPr>
            <w:tcW w:w="2250" w:type="dxa"/>
            <w:vMerge/>
            <w:shd w:val="clear" w:color="auto" w:fill="auto"/>
            <w:vAlign w:val="center"/>
          </w:tcPr>
          <w:p w:rsidR="009F05F0" w:rsidRPr="00161C00" w:rsidRDefault="009F05F0" w:rsidP="00FA05DF">
            <w:pPr>
              <w:spacing w:line="276" w:lineRule="auto"/>
              <w:jc w:val="center"/>
              <w:cnfStyle w:val="000000100000"/>
              <w:rPr>
                <w:rFonts w:cs="Times New Roman"/>
                <w:sz w:val="24"/>
                <w:szCs w:val="24"/>
              </w:rPr>
            </w:pPr>
          </w:p>
        </w:tc>
        <w:tc>
          <w:tcPr>
            <w:tcW w:w="2053" w:type="dxa"/>
            <w:vMerge/>
            <w:shd w:val="clear" w:color="auto" w:fill="auto"/>
          </w:tcPr>
          <w:p w:rsidR="009F05F0" w:rsidRPr="00161C00" w:rsidRDefault="009F05F0" w:rsidP="00FA05DF">
            <w:pPr>
              <w:spacing w:line="276" w:lineRule="auto"/>
              <w:jc w:val="both"/>
              <w:cnfStyle w:val="000000100000"/>
              <w:rPr>
                <w:rFonts w:cs="Times New Roman"/>
                <w:sz w:val="24"/>
                <w:szCs w:val="24"/>
              </w:rPr>
            </w:pPr>
          </w:p>
        </w:tc>
        <w:tc>
          <w:tcPr>
            <w:tcW w:w="2175" w:type="dxa"/>
            <w:shd w:val="clear" w:color="auto" w:fill="auto"/>
          </w:tcPr>
          <w:p w:rsidR="009F05F0" w:rsidRPr="00161C00" w:rsidRDefault="009F05F0" w:rsidP="00FA05DF">
            <w:pPr>
              <w:spacing w:line="276" w:lineRule="auto"/>
              <w:cnfStyle w:val="000000100000"/>
              <w:rPr>
                <w:rFonts w:cs="Times New Roman"/>
                <w:sz w:val="24"/>
                <w:szCs w:val="24"/>
              </w:rPr>
            </w:pPr>
            <w:r w:rsidRPr="00161C00">
              <w:rPr>
                <w:rFonts w:cs="Times New Roman"/>
                <w:sz w:val="24"/>
                <w:szCs w:val="24"/>
              </w:rPr>
              <w:t>Ganadería</w:t>
            </w:r>
          </w:p>
        </w:tc>
      </w:tr>
      <w:tr w:rsidR="009F05F0" w:rsidRPr="00161C00" w:rsidTr="003223E4">
        <w:trPr>
          <w:jc w:val="center"/>
        </w:trPr>
        <w:tc>
          <w:tcPr>
            <w:cnfStyle w:val="001000000000"/>
            <w:tcW w:w="1702" w:type="dxa"/>
            <w:vMerge/>
            <w:tcBorders>
              <w:left w:val="none" w:sz="0" w:space="0" w:color="auto"/>
              <w:bottom w:val="none" w:sz="0" w:space="0" w:color="auto"/>
              <w:right w:val="none" w:sz="0" w:space="0" w:color="auto"/>
            </w:tcBorders>
            <w:shd w:val="clear" w:color="auto" w:fill="auto"/>
          </w:tcPr>
          <w:p w:rsidR="009F05F0" w:rsidRPr="00161C00" w:rsidRDefault="009F05F0" w:rsidP="00FA05DF">
            <w:pPr>
              <w:spacing w:line="276" w:lineRule="auto"/>
              <w:jc w:val="both"/>
              <w:rPr>
                <w:rFonts w:cs="Times New Roman"/>
                <w:color w:val="auto"/>
                <w:sz w:val="24"/>
                <w:szCs w:val="24"/>
              </w:rPr>
            </w:pPr>
          </w:p>
        </w:tc>
        <w:tc>
          <w:tcPr>
            <w:tcW w:w="2250" w:type="dxa"/>
            <w:vMerge/>
            <w:shd w:val="clear" w:color="auto" w:fill="auto"/>
            <w:vAlign w:val="center"/>
          </w:tcPr>
          <w:p w:rsidR="009F05F0" w:rsidRPr="00161C00" w:rsidRDefault="009F05F0" w:rsidP="00FA05DF">
            <w:pPr>
              <w:spacing w:line="276" w:lineRule="auto"/>
              <w:jc w:val="center"/>
              <w:cnfStyle w:val="000000000000"/>
              <w:rPr>
                <w:rFonts w:cs="Times New Roman"/>
                <w:sz w:val="24"/>
                <w:szCs w:val="24"/>
              </w:rPr>
            </w:pPr>
          </w:p>
        </w:tc>
        <w:tc>
          <w:tcPr>
            <w:tcW w:w="2053" w:type="dxa"/>
            <w:vMerge/>
            <w:shd w:val="clear" w:color="auto" w:fill="auto"/>
          </w:tcPr>
          <w:p w:rsidR="009F05F0" w:rsidRPr="00161C00" w:rsidRDefault="009F05F0" w:rsidP="00FA05DF">
            <w:pPr>
              <w:spacing w:line="276" w:lineRule="auto"/>
              <w:jc w:val="both"/>
              <w:cnfStyle w:val="000000000000"/>
              <w:rPr>
                <w:rFonts w:cs="Times New Roman"/>
                <w:sz w:val="24"/>
                <w:szCs w:val="24"/>
              </w:rPr>
            </w:pPr>
          </w:p>
        </w:tc>
        <w:tc>
          <w:tcPr>
            <w:tcW w:w="2175" w:type="dxa"/>
            <w:shd w:val="clear" w:color="auto" w:fill="auto"/>
          </w:tcPr>
          <w:p w:rsidR="009F05F0" w:rsidRPr="00161C00" w:rsidRDefault="009F05F0" w:rsidP="00FA05DF">
            <w:pPr>
              <w:spacing w:line="276" w:lineRule="auto"/>
              <w:cnfStyle w:val="000000000000"/>
              <w:rPr>
                <w:rFonts w:cs="Times New Roman"/>
                <w:sz w:val="24"/>
                <w:szCs w:val="24"/>
              </w:rPr>
            </w:pPr>
            <w:r w:rsidRPr="00161C00">
              <w:rPr>
                <w:rFonts w:cs="Times New Roman"/>
                <w:sz w:val="24"/>
                <w:szCs w:val="24"/>
              </w:rPr>
              <w:t>Forestal</w:t>
            </w:r>
          </w:p>
        </w:tc>
      </w:tr>
      <w:tr w:rsidR="009F05F0" w:rsidRPr="00161C00" w:rsidTr="003223E4">
        <w:trPr>
          <w:cnfStyle w:val="000000100000"/>
          <w:jc w:val="center"/>
        </w:trPr>
        <w:tc>
          <w:tcPr>
            <w:cnfStyle w:val="001000000000"/>
            <w:tcW w:w="1702" w:type="dxa"/>
            <w:vMerge/>
            <w:tcBorders>
              <w:left w:val="none" w:sz="0" w:space="0" w:color="auto"/>
              <w:bottom w:val="none" w:sz="0" w:space="0" w:color="auto"/>
              <w:right w:val="none" w:sz="0" w:space="0" w:color="auto"/>
            </w:tcBorders>
            <w:shd w:val="clear" w:color="auto" w:fill="auto"/>
          </w:tcPr>
          <w:p w:rsidR="009F05F0" w:rsidRPr="00161C00" w:rsidRDefault="009F05F0" w:rsidP="00FA05DF">
            <w:pPr>
              <w:spacing w:line="276" w:lineRule="auto"/>
              <w:jc w:val="both"/>
              <w:rPr>
                <w:rFonts w:cs="Times New Roman"/>
                <w:color w:val="auto"/>
                <w:sz w:val="24"/>
                <w:szCs w:val="24"/>
              </w:rPr>
            </w:pPr>
          </w:p>
        </w:tc>
        <w:tc>
          <w:tcPr>
            <w:tcW w:w="2250" w:type="dxa"/>
            <w:vMerge/>
            <w:shd w:val="clear" w:color="auto" w:fill="auto"/>
          </w:tcPr>
          <w:p w:rsidR="009F05F0" w:rsidRPr="00161C00" w:rsidRDefault="009F05F0" w:rsidP="00FA05DF">
            <w:pPr>
              <w:spacing w:line="276" w:lineRule="auto"/>
              <w:jc w:val="both"/>
              <w:cnfStyle w:val="000000100000"/>
              <w:rPr>
                <w:rFonts w:cs="Times New Roman"/>
                <w:sz w:val="24"/>
                <w:szCs w:val="24"/>
              </w:rPr>
            </w:pPr>
          </w:p>
        </w:tc>
        <w:tc>
          <w:tcPr>
            <w:tcW w:w="2053" w:type="dxa"/>
            <w:vMerge/>
            <w:shd w:val="clear" w:color="auto" w:fill="auto"/>
          </w:tcPr>
          <w:p w:rsidR="009F05F0" w:rsidRPr="00161C00" w:rsidRDefault="009F05F0" w:rsidP="00FA05DF">
            <w:pPr>
              <w:spacing w:line="276" w:lineRule="auto"/>
              <w:jc w:val="both"/>
              <w:cnfStyle w:val="000000100000"/>
              <w:rPr>
                <w:rFonts w:cs="Times New Roman"/>
                <w:sz w:val="24"/>
                <w:szCs w:val="24"/>
              </w:rPr>
            </w:pPr>
          </w:p>
        </w:tc>
        <w:tc>
          <w:tcPr>
            <w:tcW w:w="2175" w:type="dxa"/>
            <w:shd w:val="clear" w:color="auto" w:fill="auto"/>
          </w:tcPr>
          <w:p w:rsidR="009F05F0" w:rsidRPr="00161C00" w:rsidRDefault="009F05F0" w:rsidP="00FA05DF">
            <w:pPr>
              <w:spacing w:line="276" w:lineRule="auto"/>
              <w:cnfStyle w:val="000000100000"/>
              <w:rPr>
                <w:rFonts w:cs="Times New Roman"/>
                <w:sz w:val="24"/>
                <w:szCs w:val="24"/>
              </w:rPr>
            </w:pPr>
            <w:r w:rsidRPr="00161C00">
              <w:rPr>
                <w:rFonts w:cs="Times New Roman"/>
                <w:sz w:val="24"/>
                <w:szCs w:val="24"/>
              </w:rPr>
              <w:t xml:space="preserve">Industrial </w:t>
            </w:r>
          </w:p>
        </w:tc>
      </w:tr>
      <w:tr w:rsidR="009F05F0" w:rsidRPr="00161C00" w:rsidTr="003223E4">
        <w:trPr>
          <w:jc w:val="center"/>
        </w:trPr>
        <w:tc>
          <w:tcPr>
            <w:cnfStyle w:val="001000000000"/>
            <w:tcW w:w="1702" w:type="dxa"/>
            <w:vMerge/>
            <w:tcBorders>
              <w:left w:val="none" w:sz="0" w:space="0" w:color="auto"/>
              <w:bottom w:val="none" w:sz="0" w:space="0" w:color="auto"/>
              <w:right w:val="none" w:sz="0" w:space="0" w:color="auto"/>
            </w:tcBorders>
            <w:shd w:val="clear" w:color="auto" w:fill="auto"/>
          </w:tcPr>
          <w:p w:rsidR="009F05F0" w:rsidRPr="00161C00" w:rsidRDefault="009F05F0" w:rsidP="00FA05DF">
            <w:pPr>
              <w:spacing w:line="276" w:lineRule="auto"/>
              <w:jc w:val="both"/>
              <w:rPr>
                <w:rFonts w:cs="Times New Roman"/>
                <w:color w:val="auto"/>
                <w:sz w:val="24"/>
                <w:szCs w:val="24"/>
              </w:rPr>
            </w:pPr>
          </w:p>
        </w:tc>
        <w:tc>
          <w:tcPr>
            <w:tcW w:w="2250" w:type="dxa"/>
            <w:vMerge/>
            <w:shd w:val="clear" w:color="auto" w:fill="auto"/>
          </w:tcPr>
          <w:p w:rsidR="009F05F0" w:rsidRPr="00161C00" w:rsidRDefault="009F05F0" w:rsidP="00FA05DF">
            <w:pPr>
              <w:spacing w:line="276" w:lineRule="auto"/>
              <w:jc w:val="both"/>
              <w:cnfStyle w:val="000000000000"/>
              <w:rPr>
                <w:rFonts w:cs="Times New Roman"/>
                <w:sz w:val="24"/>
                <w:szCs w:val="24"/>
              </w:rPr>
            </w:pPr>
          </w:p>
        </w:tc>
        <w:tc>
          <w:tcPr>
            <w:tcW w:w="2053" w:type="dxa"/>
            <w:vMerge/>
            <w:shd w:val="clear" w:color="auto" w:fill="auto"/>
          </w:tcPr>
          <w:p w:rsidR="009F05F0" w:rsidRPr="00161C00" w:rsidRDefault="009F05F0" w:rsidP="00FA05DF">
            <w:pPr>
              <w:spacing w:line="276" w:lineRule="auto"/>
              <w:jc w:val="both"/>
              <w:cnfStyle w:val="000000000000"/>
              <w:rPr>
                <w:rFonts w:cs="Times New Roman"/>
                <w:sz w:val="24"/>
                <w:szCs w:val="24"/>
              </w:rPr>
            </w:pPr>
          </w:p>
        </w:tc>
        <w:tc>
          <w:tcPr>
            <w:tcW w:w="2175" w:type="dxa"/>
            <w:shd w:val="clear" w:color="auto" w:fill="auto"/>
          </w:tcPr>
          <w:p w:rsidR="009F05F0" w:rsidRPr="00161C00" w:rsidRDefault="009F05F0" w:rsidP="00FA05DF">
            <w:pPr>
              <w:spacing w:line="276" w:lineRule="auto"/>
              <w:cnfStyle w:val="000000000000"/>
              <w:rPr>
                <w:rFonts w:cs="Times New Roman"/>
                <w:sz w:val="24"/>
                <w:szCs w:val="24"/>
              </w:rPr>
            </w:pPr>
            <w:r w:rsidRPr="00161C00">
              <w:rPr>
                <w:rFonts w:cs="Times New Roman"/>
                <w:sz w:val="24"/>
                <w:szCs w:val="24"/>
              </w:rPr>
              <w:t>Comercial</w:t>
            </w:r>
          </w:p>
        </w:tc>
      </w:tr>
      <w:tr w:rsidR="009F05F0" w:rsidRPr="00161C00" w:rsidTr="003223E4">
        <w:trPr>
          <w:cnfStyle w:val="000000100000"/>
          <w:jc w:val="center"/>
        </w:trPr>
        <w:tc>
          <w:tcPr>
            <w:cnfStyle w:val="001000000000"/>
            <w:tcW w:w="1702" w:type="dxa"/>
            <w:vMerge/>
            <w:tcBorders>
              <w:left w:val="none" w:sz="0" w:space="0" w:color="auto"/>
              <w:bottom w:val="none" w:sz="0" w:space="0" w:color="auto"/>
              <w:right w:val="none" w:sz="0" w:space="0" w:color="auto"/>
            </w:tcBorders>
            <w:shd w:val="clear" w:color="auto" w:fill="auto"/>
          </w:tcPr>
          <w:p w:rsidR="009F05F0" w:rsidRPr="00161C00" w:rsidRDefault="009F05F0" w:rsidP="00FA05DF">
            <w:pPr>
              <w:spacing w:line="276" w:lineRule="auto"/>
              <w:jc w:val="both"/>
              <w:rPr>
                <w:rFonts w:cs="Times New Roman"/>
                <w:sz w:val="24"/>
                <w:szCs w:val="24"/>
              </w:rPr>
            </w:pPr>
          </w:p>
        </w:tc>
        <w:tc>
          <w:tcPr>
            <w:tcW w:w="2250" w:type="dxa"/>
            <w:vMerge/>
            <w:shd w:val="clear" w:color="auto" w:fill="auto"/>
          </w:tcPr>
          <w:p w:rsidR="009F05F0" w:rsidRPr="00161C00" w:rsidRDefault="009F05F0" w:rsidP="00FA05DF">
            <w:pPr>
              <w:spacing w:line="276" w:lineRule="auto"/>
              <w:jc w:val="both"/>
              <w:cnfStyle w:val="000000100000"/>
              <w:rPr>
                <w:rFonts w:cs="Times New Roman"/>
                <w:sz w:val="24"/>
                <w:szCs w:val="24"/>
              </w:rPr>
            </w:pPr>
          </w:p>
        </w:tc>
        <w:tc>
          <w:tcPr>
            <w:tcW w:w="2053" w:type="dxa"/>
            <w:vMerge/>
            <w:shd w:val="clear" w:color="auto" w:fill="auto"/>
          </w:tcPr>
          <w:p w:rsidR="009F05F0" w:rsidRPr="00161C00" w:rsidRDefault="009F05F0" w:rsidP="00FA05DF">
            <w:pPr>
              <w:spacing w:line="276" w:lineRule="auto"/>
              <w:jc w:val="both"/>
              <w:cnfStyle w:val="000000100000"/>
              <w:rPr>
                <w:rFonts w:cs="Times New Roman"/>
                <w:sz w:val="24"/>
                <w:szCs w:val="24"/>
              </w:rPr>
            </w:pPr>
          </w:p>
        </w:tc>
        <w:tc>
          <w:tcPr>
            <w:tcW w:w="2175" w:type="dxa"/>
            <w:shd w:val="clear" w:color="auto" w:fill="auto"/>
          </w:tcPr>
          <w:p w:rsidR="009F05F0" w:rsidRPr="00161C00" w:rsidRDefault="009F05F0" w:rsidP="00FA05DF">
            <w:pPr>
              <w:spacing w:line="276" w:lineRule="auto"/>
              <w:cnfStyle w:val="000000100000"/>
              <w:rPr>
                <w:rFonts w:cs="Times New Roman"/>
                <w:sz w:val="24"/>
                <w:szCs w:val="24"/>
              </w:rPr>
            </w:pPr>
            <w:r w:rsidRPr="00161C00">
              <w:rPr>
                <w:rFonts w:cs="Times New Roman"/>
                <w:sz w:val="24"/>
                <w:szCs w:val="24"/>
              </w:rPr>
              <w:t>Explotación petrolera</w:t>
            </w:r>
          </w:p>
        </w:tc>
      </w:tr>
    </w:tbl>
    <w:p w:rsidR="00FA27CB" w:rsidRDefault="00FA27CB" w:rsidP="00CE3336">
      <w:pPr>
        <w:rPr>
          <w:lang w:val="es-ES" w:bidi="en-US"/>
        </w:rPr>
      </w:pPr>
      <w:bookmarkStart w:id="2" w:name="_Toc345146034"/>
      <w:bookmarkStart w:id="3" w:name="_Toc345171512"/>
      <w:bookmarkStart w:id="4" w:name="_Toc345174489"/>
      <w:bookmarkStart w:id="5" w:name="_Toc345316837"/>
      <w:bookmarkStart w:id="6" w:name="_Toc345955895"/>
    </w:p>
    <w:p w:rsidR="00FA27CB" w:rsidRDefault="00FA27CB" w:rsidP="00CE3336">
      <w:pPr>
        <w:rPr>
          <w:lang w:val="es-ES" w:bidi="en-US"/>
        </w:rPr>
      </w:pPr>
    </w:p>
    <w:p w:rsidR="009130E2" w:rsidRPr="003223E4" w:rsidRDefault="009130E2" w:rsidP="00FA05DF">
      <w:pPr>
        <w:pStyle w:val="Ttulo1"/>
        <w:keepNext w:val="0"/>
        <w:keepLines w:val="0"/>
        <w:numPr>
          <w:ilvl w:val="0"/>
          <w:numId w:val="2"/>
        </w:numPr>
        <w:spacing w:before="400" w:after="60"/>
        <w:ind w:left="0" w:firstLine="0"/>
        <w:contextualSpacing/>
        <w:rPr>
          <w:rFonts w:asciiTheme="minorHAnsi" w:hAnsiTheme="minorHAnsi"/>
          <w:bCs w:val="0"/>
          <w:smallCaps/>
          <w:color w:val="0F243E" w:themeColor="text2" w:themeShade="7F"/>
          <w:spacing w:val="20"/>
          <w:sz w:val="30"/>
          <w:szCs w:val="30"/>
          <w:lang w:val="es-ES" w:bidi="en-US"/>
        </w:rPr>
      </w:pPr>
      <w:bookmarkStart w:id="7" w:name="_Toc404343522"/>
      <w:r w:rsidRPr="003223E4">
        <w:rPr>
          <w:rFonts w:asciiTheme="minorHAnsi" w:hAnsiTheme="minorHAnsi"/>
          <w:bCs w:val="0"/>
          <w:smallCaps/>
          <w:color w:val="0F243E" w:themeColor="text2" w:themeShade="7F"/>
          <w:spacing w:val="20"/>
          <w:sz w:val="30"/>
          <w:szCs w:val="30"/>
          <w:lang w:val="es-ES" w:bidi="en-US"/>
        </w:rPr>
        <w:lastRenderedPageBreak/>
        <w:t>Sistema  Físico</w:t>
      </w:r>
      <w:r w:rsidR="00152D7B" w:rsidRPr="003223E4">
        <w:rPr>
          <w:rFonts w:asciiTheme="minorHAnsi" w:hAnsiTheme="minorHAnsi"/>
          <w:bCs w:val="0"/>
          <w:smallCaps/>
          <w:color w:val="0F243E" w:themeColor="text2" w:themeShade="7F"/>
          <w:spacing w:val="20"/>
          <w:sz w:val="30"/>
          <w:szCs w:val="30"/>
          <w:lang w:val="es-ES" w:bidi="en-US"/>
        </w:rPr>
        <w:t xml:space="preserve"> o Natural</w:t>
      </w:r>
      <w:r w:rsidRPr="003223E4">
        <w:rPr>
          <w:rFonts w:asciiTheme="minorHAnsi" w:hAnsiTheme="minorHAnsi"/>
          <w:bCs w:val="0"/>
          <w:smallCaps/>
          <w:color w:val="0F243E" w:themeColor="text2" w:themeShade="7F"/>
          <w:spacing w:val="20"/>
          <w:sz w:val="30"/>
          <w:szCs w:val="30"/>
          <w:lang w:val="es-ES" w:bidi="en-US"/>
        </w:rPr>
        <w:t>:</w:t>
      </w:r>
      <w:bookmarkEnd w:id="2"/>
      <w:bookmarkEnd w:id="3"/>
      <w:bookmarkEnd w:id="4"/>
      <w:bookmarkEnd w:id="5"/>
      <w:bookmarkEnd w:id="6"/>
      <w:bookmarkEnd w:id="7"/>
      <w:r w:rsidRPr="003223E4">
        <w:rPr>
          <w:rFonts w:asciiTheme="minorHAnsi" w:hAnsiTheme="minorHAnsi"/>
          <w:bCs w:val="0"/>
          <w:smallCaps/>
          <w:color w:val="0F243E" w:themeColor="text2" w:themeShade="7F"/>
          <w:spacing w:val="20"/>
          <w:sz w:val="30"/>
          <w:szCs w:val="30"/>
          <w:lang w:val="es-ES" w:bidi="en-US"/>
        </w:rPr>
        <w:t xml:space="preserve"> </w:t>
      </w:r>
    </w:p>
    <w:p w:rsidR="009130E2" w:rsidRPr="00161C00" w:rsidRDefault="009130E2" w:rsidP="00FA05DF">
      <w:pPr>
        <w:spacing w:after="0"/>
        <w:jc w:val="both"/>
        <w:rPr>
          <w:rFonts w:cs="Times New Roman"/>
          <w:sz w:val="24"/>
          <w:szCs w:val="24"/>
        </w:rPr>
      </w:pPr>
      <w:r w:rsidRPr="00161C00">
        <w:rPr>
          <w:rFonts w:cs="Times New Roman"/>
          <w:sz w:val="24"/>
          <w:szCs w:val="24"/>
        </w:rPr>
        <w:t>Se considerarán los subs</w:t>
      </w:r>
      <w:r w:rsidR="00152D7B" w:rsidRPr="00161C00">
        <w:rPr>
          <w:rFonts w:cs="Times New Roman"/>
          <w:sz w:val="24"/>
          <w:szCs w:val="24"/>
        </w:rPr>
        <w:t>istemas Inerte, Biótico y Perceptual</w:t>
      </w:r>
      <w:r w:rsidRPr="00161C00">
        <w:rPr>
          <w:rFonts w:cs="Times New Roman"/>
          <w:sz w:val="24"/>
          <w:szCs w:val="24"/>
        </w:rPr>
        <w:t xml:space="preserve">. El Subsistema Inerte abarca la descripción de los componentes </w:t>
      </w:r>
      <w:r w:rsidR="00CC281E">
        <w:rPr>
          <w:rFonts w:cs="Times New Roman"/>
          <w:sz w:val="24"/>
          <w:szCs w:val="24"/>
        </w:rPr>
        <w:t>atmó</w:t>
      </w:r>
      <w:r w:rsidR="00152D7B" w:rsidRPr="00161C00">
        <w:rPr>
          <w:rFonts w:cs="Times New Roman"/>
          <w:sz w:val="24"/>
          <w:szCs w:val="24"/>
        </w:rPr>
        <w:t>sfera, geología</w:t>
      </w:r>
      <w:r w:rsidRPr="00161C00">
        <w:rPr>
          <w:rFonts w:cs="Times New Roman"/>
          <w:sz w:val="24"/>
          <w:szCs w:val="24"/>
        </w:rPr>
        <w:t xml:space="preserve">, suelo y </w:t>
      </w:r>
      <w:r w:rsidR="00534497" w:rsidRPr="00161C00">
        <w:rPr>
          <w:rFonts w:cs="Times New Roman"/>
          <w:sz w:val="24"/>
          <w:szCs w:val="24"/>
        </w:rPr>
        <w:t>recursos hídricos (superficiales y subterráneos</w:t>
      </w:r>
      <w:r w:rsidRPr="00161C00">
        <w:rPr>
          <w:rFonts w:cs="Times New Roman"/>
          <w:sz w:val="24"/>
          <w:szCs w:val="24"/>
        </w:rPr>
        <w:t xml:space="preserve">). Dentro del Subsistema Biótico se incluyes consideraciones relacionados a la </w:t>
      </w:r>
      <w:r w:rsidR="00534497" w:rsidRPr="00161C00">
        <w:rPr>
          <w:rFonts w:cs="Times New Roman"/>
          <w:sz w:val="24"/>
          <w:szCs w:val="24"/>
        </w:rPr>
        <w:t>flora y f</w:t>
      </w:r>
      <w:r w:rsidR="00CC281E">
        <w:rPr>
          <w:rFonts w:cs="Times New Roman"/>
          <w:sz w:val="24"/>
          <w:szCs w:val="24"/>
        </w:rPr>
        <w:t>auna. Dentro del S</w:t>
      </w:r>
      <w:r w:rsidRPr="00161C00">
        <w:rPr>
          <w:rFonts w:cs="Times New Roman"/>
          <w:sz w:val="24"/>
          <w:szCs w:val="24"/>
        </w:rPr>
        <w:t>ubsistema Perceptual se considera al Paisaje como componente principal refiriéndonos a él como el paisaje</w:t>
      </w:r>
      <w:r w:rsidR="00534497" w:rsidRPr="00161C00">
        <w:rPr>
          <w:rFonts w:cs="Times New Roman"/>
          <w:sz w:val="24"/>
          <w:szCs w:val="24"/>
        </w:rPr>
        <w:t xml:space="preserve"> local</w:t>
      </w:r>
      <w:r w:rsidRPr="00161C00">
        <w:rPr>
          <w:rFonts w:cs="Times New Roman"/>
          <w:sz w:val="24"/>
          <w:szCs w:val="24"/>
        </w:rPr>
        <w:t xml:space="preserve"> intrínseco, incluyendo la identificación de componentes singulares </w:t>
      </w:r>
      <w:r w:rsidR="00534497" w:rsidRPr="00161C00">
        <w:rPr>
          <w:rFonts w:cs="Times New Roman"/>
          <w:sz w:val="24"/>
          <w:szCs w:val="24"/>
        </w:rPr>
        <w:t xml:space="preserve">de este </w:t>
      </w:r>
      <w:r w:rsidRPr="00161C00">
        <w:rPr>
          <w:rFonts w:cs="Times New Roman"/>
          <w:sz w:val="24"/>
          <w:szCs w:val="24"/>
        </w:rPr>
        <w:t>y el análisis de</w:t>
      </w:r>
      <w:r w:rsidR="00534497" w:rsidRPr="00161C00">
        <w:rPr>
          <w:rFonts w:cs="Times New Roman"/>
          <w:sz w:val="24"/>
          <w:szCs w:val="24"/>
        </w:rPr>
        <w:t xml:space="preserve"> su</w:t>
      </w:r>
      <w:r w:rsidRPr="00161C00">
        <w:rPr>
          <w:rFonts w:cs="Times New Roman"/>
          <w:sz w:val="24"/>
          <w:szCs w:val="24"/>
        </w:rPr>
        <w:t xml:space="preserve"> intervisibilidad. </w:t>
      </w:r>
    </w:p>
    <w:p w:rsidR="00534497" w:rsidRPr="00161C00" w:rsidRDefault="00534497" w:rsidP="00FA05DF">
      <w:pPr>
        <w:pStyle w:val="Ttulo1"/>
        <w:keepNext w:val="0"/>
        <w:keepLines w:val="0"/>
        <w:numPr>
          <w:ilvl w:val="0"/>
          <w:numId w:val="2"/>
        </w:numPr>
        <w:spacing w:before="400" w:after="60"/>
        <w:ind w:left="0" w:firstLine="0"/>
        <w:contextualSpacing/>
        <w:rPr>
          <w:rFonts w:asciiTheme="minorHAnsi" w:hAnsiTheme="minorHAnsi"/>
        </w:rPr>
      </w:pPr>
      <w:bookmarkStart w:id="8" w:name="_Toc345146035"/>
      <w:bookmarkStart w:id="9" w:name="_Toc345171513"/>
      <w:bookmarkStart w:id="10" w:name="_Toc345174491"/>
      <w:bookmarkStart w:id="11" w:name="_Toc345316839"/>
      <w:bookmarkStart w:id="12" w:name="_Toc345955897"/>
      <w:bookmarkStart w:id="13" w:name="_Toc404343523"/>
      <w:r w:rsidRPr="003223E4">
        <w:rPr>
          <w:rFonts w:asciiTheme="minorHAnsi" w:hAnsiTheme="minorHAnsi"/>
          <w:bCs w:val="0"/>
          <w:smallCaps/>
          <w:color w:val="0F243E" w:themeColor="text2" w:themeShade="7F"/>
          <w:spacing w:val="20"/>
          <w:sz w:val="30"/>
          <w:szCs w:val="30"/>
          <w:lang w:val="es-ES" w:bidi="en-US"/>
        </w:rPr>
        <w:t>Sistema Socio Económico:</w:t>
      </w:r>
      <w:bookmarkEnd w:id="8"/>
      <w:bookmarkEnd w:id="9"/>
      <w:bookmarkEnd w:id="10"/>
      <w:bookmarkEnd w:id="11"/>
      <w:bookmarkEnd w:id="12"/>
      <w:bookmarkEnd w:id="13"/>
      <w:r w:rsidRPr="003223E4">
        <w:rPr>
          <w:rFonts w:asciiTheme="minorHAnsi" w:hAnsiTheme="minorHAnsi"/>
          <w:bCs w:val="0"/>
          <w:smallCaps/>
          <w:color w:val="0F243E" w:themeColor="text2" w:themeShade="7F"/>
          <w:spacing w:val="20"/>
          <w:sz w:val="30"/>
          <w:szCs w:val="30"/>
          <w:lang w:val="es-ES" w:bidi="en-US"/>
        </w:rPr>
        <w:t xml:space="preserve"> </w:t>
      </w:r>
    </w:p>
    <w:p w:rsidR="00534497" w:rsidRPr="00161C00" w:rsidRDefault="00534497" w:rsidP="00FA05DF">
      <w:pPr>
        <w:spacing w:after="0"/>
        <w:jc w:val="both"/>
        <w:rPr>
          <w:rFonts w:cs="Times New Roman"/>
          <w:sz w:val="24"/>
          <w:szCs w:val="24"/>
        </w:rPr>
      </w:pPr>
      <w:r w:rsidRPr="00161C00">
        <w:rPr>
          <w:rFonts w:cs="Times New Roman"/>
          <w:sz w:val="24"/>
          <w:szCs w:val="24"/>
        </w:rPr>
        <w:t xml:space="preserve">Se analizarán aspectos vinculados a las actividades económicas, sociales, culturales, uso actual del territorio y todo lo relacionado a la implementación del proyecto desde una visión social. El Subsistema Población incluye aspectos de estructura y dinámica poblacional y otros concernientes a características culturales, tales como ocupación laboral según profesiones, estilos de vida, interacciones sociales, aceptación social del proyecto. El Subsistema Economía abarca aspectos referidos a las actividades económicas de la zona, </w:t>
      </w:r>
      <w:r w:rsidR="009F05F0" w:rsidRPr="00161C00">
        <w:rPr>
          <w:rFonts w:cs="Times New Roman"/>
          <w:sz w:val="24"/>
          <w:szCs w:val="24"/>
        </w:rPr>
        <w:t>agricultura en cualquiera de sus modelos actuales, ganadería local y regional, forestal, industrial, comercial y la explotación petrolera que es característica de la zona</w:t>
      </w:r>
      <w:r w:rsidRPr="00161C00">
        <w:rPr>
          <w:rFonts w:cs="Times New Roman"/>
          <w:sz w:val="24"/>
          <w:szCs w:val="24"/>
        </w:rPr>
        <w:t>.</w:t>
      </w:r>
    </w:p>
    <w:p w:rsidR="00997F08" w:rsidRPr="003223E4" w:rsidRDefault="00F2373E" w:rsidP="00FA05DF">
      <w:pPr>
        <w:pStyle w:val="Ttulo1"/>
        <w:keepNext w:val="0"/>
        <w:keepLines w:val="0"/>
        <w:numPr>
          <w:ilvl w:val="0"/>
          <w:numId w:val="2"/>
        </w:numPr>
        <w:spacing w:before="400" w:after="60"/>
        <w:ind w:left="0" w:firstLine="0"/>
        <w:contextualSpacing/>
        <w:rPr>
          <w:rFonts w:asciiTheme="minorHAnsi" w:hAnsiTheme="minorHAnsi"/>
          <w:bCs w:val="0"/>
          <w:smallCaps/>
          <w:color w:val="0F243E" w:themeColor="text2" w:themeShade="7F"/>
          <w:spacing w:val="20"/>
          <w:lang w:val="es-ES" w:bidi="en-US"/>
        </w:rPr>
      </w:pPr>
      <w:bookmarkStart w:id="14" w:name="_Toc404343524"/>
      <w:r w:rsidRPr="003223E4">
        <w:rPr>
          <w:rFonts w:asciiTheme="minorHAnsi" w:hAnsiTheme="minorHAnsi"/>
          <w:bCs w:val="0"/>
          <w:smallCaps/>
          <w:color w:val="0F243E" w:themeColor="text2" w:themeShade="7F"/>
          <w:spacing w:val="20"/>
          <w:lang w:val="es-ES" w:bidi="en-US"/>
        </w:rPr>
        <w:t xml:space="preserve">COMPONENTES DEL MEDIO </w:t>
      </w:r>
      <w:r w:rsidR="00292FD2" w:rsidRPr="003223E4">
        <w:rPr>
          <w:rFonts w:asciiTheme="minorHAnsi" w:hAnsiTheme="minorHAnsi"/>
          <w:bCs w:val="0"/>
          <w:smallCaps/>
          <w:color w:val="0F243E" w:themeColor="text2" w:themeShade="7F"/>
          <w:spacing w:val="20"/>
          <w:lang w:val="es-ES" w:bidi="en-US"/>
        </w:rPr>
        <w:t>FÍSICO</w:t>
      </w:r>
      <w:r w:rsidRPr="003223E4">
        <w:rPr>
          <w:rFonts w:asciiTheme="minorHAnsi" w:hAnsiTheme="minorHAnsi"/>
          <w:bCs w:val="0"/>
          <w:smallCaps/>
          <w:color w:val="0F243E" w:themeColor="text2" w:themeShade="7F"/>
          <w:spacing w:val="20"/>
          <w:lang w:val="es-ES" w:bidi="en-US"/>
        </w:rPr>
        <w:t xml:space="preserve"> O NATURAL</w:t>
      </w:r>
      <w:bookmarkEnd w:id="14"/>
    </w:p>
    <w:p w:rsidR="00F2373E" w:rsidRPr="003223E4" w:rsidRDefault="00F2373E" w:rsidP="00FA05DF">
      <w:pPr>
        <w:pStyle w:val="Ttulo1"/>
        <w:keepNext w:val="0"/>
        <w:keepLines w:val="0"/>
        <w:numPr>
          <w:ilvl w:val="1"/>
          <w:numId w:val="2"/>
        </w:numPr>
        <w:spacing w:before="400" w:after="60"/>
        <w:ind w:left="0" w:firstLine="0"/>
        <w:contextualSpacing/>
        <w:rPr>
          <w:rFonts w:asciiTheme="minorHAnsi" w:hAnsiTheme="minorHAnsi"/>
          <w:bCs w:val="0"/>
          <w:smallCaps/>
          <w:color w:val="0F243E" w:themeColor="text2" w:themeShade="7F"/>
          <w:spacing w:val="20"/>
          <w:lang w:val="es-ES" w:bidi="en-US"/>
        </w:rPr>
      </w:pPr>
      <w:bookmarkStart w:id="15" w:name="_Toc404343525"/>
      <w:r w:rsidRPr="003223E4">
        <w:rPr>
          <w:rFonts w:asciiTheme="minorHAnsi" w:hAnsiTheme="minorHAnsi"/>
          <w:bCs w:val="0"/>
          <w:smallCaps/>
          <w:color w:val="0F243E" w:themeColor="text2" w:themeShade="7F"/>
          <w:spacing w:val="20"/>
          <w:lang w:val="es-ES" w:bidi="en-US"/>
        </w:rPr>
        <w:t>SUBSISTEMA INERTE</w:t>
      </w:r>
      <w:bookmarkEnd w:id="15"/>
    </w:p>
    <w:p w:rsidR="00F2373E" w:rsidRPr="003223E4" w:rsidRDefault="00F2373E" w:rsidP="00FA05DF">
      <w:pPr>
        <w:pStyle w:val="Ttulo1"/>
        <w:keepNext w:val="0"/>
        <w:keepLines w:val="0"/>
        <w:numPr>
          <w:ilvl w:val="2"/>
          <w:numId w:val="2"/>
        </w:numPr>
        <w:spacing w:before="400" w:after="60"/>
        <w:ind w:left="0" w:firstLine="0"/>
        <w:contextualSpacing/>
        <w:rPr>
          <w:rFonts w:asciiTheme="minorHAnsi" w:hAnsiTheme="minorHAnsi"/>
          <w:bCs w:val="0"/>
          <w:smallCaps/>
          <w:color w:val="0F243E" w:themeColor="text2" w:themeShade="7F"/>
          <w:spacing w:val="20"/>
          <w:lang w:val="es-ES" w:bidi="en-US"/>
        </w:rPr>
      </w:pPr>
      <w:bookmarkStart w:id="16" w:name="_Toc404343526"/>
      <w:r w:rsidRPr="003223E4">
        <w:rPr>
          <w:rFonts w:asciiTheme="minorHAnsi" w:hAnsiTheme="minorHAnsi"/>
          <w:bCs w:val="0"/>
          <w:smallCaps/>
          <w:color w:val="0F243E" w:themeColor="text2" w:themeShade="7F"/>
          <w:spacing w:val="20"/>
          <w:lang w:val="es-ES" w:bidi="en-US"/>
        </w:rPr>
        <w:t>COMPONENTE ATMOSFERA</w:t>
      </w:r>
      <w:bookmarkEnd w:id="16"/>
    </w:p>
    <w:p w:rsidR="00F2373E" w:rsidRDefault="00161C00" w:rsidP="00FA05DF">
      <w:pPr>
        <w:jc w:val="both"/>
      </w:pPr>
      <w:r w:rsidRPr="00161C00">
        <w:t>Dentro de este componente caracterizaremos la climatología general del área de estudio present</w:t>
      </w:r>
      <w:r w:rsidR="00ED398E">
        <w:t>ando datos meteorológicos de la zona según la bibliografía y registros existentes.</w:t>
      </w:r>
      <w:r w:rsidRPr="00161C00">
        <w:t xml:space="preserve"> </w:t>
      </w:r>
      <w:r w:rsidR="00ED398E">
        <w:t xml:space="preserve">Luego haremos hincapié en las </w:t>
      </w:r>
      <w:r w:rsidR="00ED398E" w:rsidRPr="00161C00">
        <w:t xml:space="preserve">ciudades y localidades más relevantes en todo el tramo del Ramal </w:t>
      </w:r>
      <w:r w:rsidR="00ED398E">
        <w:t>C15</w:t>
      </w:r>
      <w:r w:rsidR="00850D06">
        <w:t>,</w:t>
      </w:r>
      <w:r w:rsidR="00ED398E">
        <w:t xml:space="preserve"> desde la ciudad de Pichanal a Pocitos que según</w:t>
      </w:r>
      <w:r w:rsidR="00850D06">
        <w:t xml:space="preserve"> lo descripto en</w:t>
      </w:r>
      <w:r w:rsidR="00ED398E">
        <w:t xml:space="preserve"> el capítulo de </w:t>
      </w:r>
      <w:r w:rsidR="00850D06">
        <w:t>´D</w:t>
      </w:r>
      <w:r w:rsidR="00ED398E">
        <w:t>escripción del proyecto</w:t>
      </w:r>
      <w:r w:rsidR="00850D06">
        <w:t>´</w:t>
      </w:r>
      <w:r w:rsidR="00ED398E">
        <w:t xml:space="preserve"> es nuestra área de estudio.</w:t>
      </w:r>
    </w:p>
    <w:p w:rsidR="00161C00" w:rsidRPr="00292FD2" w:rsidRDefault="00161C00" w:rsidP="00CE3336">
      <w:pPr>
        <w:pStyle w:val="Ttulo2"/>
        <w:numPr>
          <w:ilvl w:val="3"/>
          <w:numId w:val="2"/>
        </w:numPr>
        <w:rPr>
          <w:rFonts w:asciiTheme="minorHAnsi" w:hAnsiTheme="minorHAnsi"/>
          <w:bCs w:val="0"/>
          <w:smallCaps/>
          <w:color w:val="0F243E" w:themeColor="text2" w:themeShade="7F"/>
          <w:spacing w:val="20"/>
          <w:sz w:val="28"/>
          <w:szCs w:val="28"/>
          <w:lang w:val="es-ES" w:bidi="en-US"/>
        </w:rPr>
      </w:pPr>
      <w:bookmarkStart w:id="17" w:name="_Toc404343527"/>
      <w:r w:rsidRPr="00292FD2">
        <w:rPr>
          <w:rFonts w:asciiTheme="minorHAnsi" w:hAnsiTheme="minorHAnsi"/>
          <w:bCs w:val="0"/>
          <w:smallCaps/>
          <w:color w:val="0F243E" w:themeColor="text2" w:themeShade="7F"/>
          <w:spacing w:val="20"/>
          <w:sz w:val="28"/>
          <w:szCs w:val="28"/>
          <w:lang w:val="es-ES" w:bidi="en-US"/>
        </w:rPr>
        <w:t>Climatología</w:t>
      </w:r>
      <w:bookmarkEnd w:id="17"/>
      <w:r w:rsidRPr="00292FD2">
        <w:rPr>
          <w:rFonts w:asciiTheme="minorHAnsi" w:hAnsiTheme="minorHAnsi"/>
          <w:bCs w:val="0"/>
          <w:smallCaps/>
          <w:color w:val="0F243E" w:themeColor="text2" w:themeShade="7F"/>
          <w:spacing w:val="20"/>
          <w:sz w:val="28"/>
          <w:szCs w:val="28"/>
          <w:lang w:val="es-ES" w:bidi="en-US"/>
        </w:rPr>
        <w:t xml:space="preserve"> </w:t>
      </w:r>
    </w:p>
    <w:p w:rsidR="004A0BD4" w:rsidRDefault="00E94FED" w:rsidP="00FA05DF">
      <w:pPr>
        <w:jc w:val="both"/>
      </w:pPr>
      <w:r>
        <w:t>En términos generales el área de estudio corresponde al clima subtropical con estación seca,</w:t>
      </w:r>
      <w:r w:rsidR="00376C81">
        <w:t xml:space="preserve"> es decir ´subtropical serrano´,</w:t>
      </w:r>
      <w:r>
        <w:t xml:space="preserve"> caracterizado por precipitaciones concentradas en verano, que disminuyen hacia el oeste; temperaturas altas que aumentan hacia el norte y un clima que acrecienta su con</w:t>
      </w:r>
      <w:r w:rsidR="001C559D">
        <w:t>tinentalidad hacia el oeste (Mapa 1).</w:t>
      </w:r>
    </w:p>
    <w:p w:rsidR="00376C81" w:rsidRPr="004A0BD4" w:rsidRDefault="007C554C" w:rsidP="00FA05DF">
      <w:pPr>
        <w:spacing w:after="0"/>
        <w:jc w:val="center"/>
      </w:pPr>
      <w:r>
        <w:rPr>
          <w:noProof/>
        </w:rPr>
        <w:lastRenderedPageBreak/>
        <w:drawing>
          <wp:inline distT="0" distB="0" distL="0" distR="0">
            <wp:extent cx="4766260" cy="4020788"/>
            <wp:effectExtent l="19050" t="0" r="0" b="0"/>
            <wp:docPr id="354" name="Imagen 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004" t="4125" r="2207" b="2862"/>
                    <a:stretch>
                      <a:fillRect/>
                    </a:stretch>
                  </pic:blipFill>
                  <pic:spPr bwMode="auto">
                    <a:xfrm>
                      <a:off x="0" y="0"/>
                      <a:ext cx="4766260" cy="4020788"/>
                    </a:xfrm>
                    <a:prstGeom prst="rect">
                      <a:avLst/>
                    </a:prstGeom>
                    <a:noFill/>
                  </pic:spPr>
                </pic:pic>
              </a:graphicData>
            </a:graphic>
          </wp:inline>
        </w:drawing>
      </w:r>
    </w:p>
    <w:p w:rsidR="007A6137" w:rsidRPr="003223E4" w:rsidRDefault="00125F42" w:rsidP="00FA05DF">
      <w:pPr>
        <w:jc w:val="center"/>
        <w:rPr>
          <w:i/>
          <w:sz w:val="20"/>
        </w:rPr>
      </w:pPr>
      <w:r w:rsidRPr="003223E4">
        <w:rPr>
          <w:i/>
          <w:sz w:val="20"/>
        </w:rPr>
        <w:t xml:space="preserve">Mapa 1: Clima de la zona de estudio (Fuente: Ministerio de Educación de la Nación </w:t>
      </w:r>
      <w:hyperlink r:id="rId14" w:history="1">
        <w:r w:rsidRPr="003223E4">
          <w:rPr>
            <w:rStyle w:val="Hipervnculo"/>
            <w:i/>
            <w:sz w:val="20"/>
          </w:rPr>
          <w:t>http://registro.educ.ar/</w:t>
        </w:r>
      </w:hyperlink>
      <w:r w:rsidRPr="003223E4">
        <w:rPr>
          <w:i/>
          <w:sz w:val="20"/>
        </w:rPr>
        <w:t>).</w:t>
      </w:r>
    </w:p>
    <w:p w:rsidR="00831CAB" w:rsidRDefault="00C47FF9" w:rsidP="00FA05DF">
      <w:pPr>
        <w:jc w:val="both"/>
        <w:rPr>
          <w:sz w:val="24"/>
          <w:szCs w:val="24"/>
        </w:rPr>
      </w:pPr>
      <w:r w:rsidRPr="00CC281E">
        <w:rPr>
          <w:sz w:val="24"/>
          <w:szCs w:val="24"/>
        </w:rPr>
        <w:t>En el Noroeste Argentino (NOA) el fuerte relieve andino y las cadenas antepuestas de las sierras subandinas y pampeanas, al originar células de convección orográfica, ejercen un importante efecto sobre el clima de la región y en especial, sobre las precipitaciones. En el norte, las condiciones de inestabilidad</w:t>
      </w:r>
      <w:r w:rsidR="008B11FB" w:rsidRPr="00CC281E">
        <w:rPr>
          <w:sz w:val="24"/>
          <w:szCs w:val="24"/>
        </w:rPr>
        <w:t xml:space="preserve"> </w:t>
      </w:r>
      <w:r w:rsidRPr="00CC281E">
        <w:rPr>
          <w:sz w:val="24"/>
          <w:szCs w:val="24"/>
        </w:rPr>
        <w:t>generadas en el verano por la masa ecuatorial, se ven incrementadas por el</w:t>
      </w:r>
      <w:r w:rsidR="008B11FB" w:rsidRPr="00CC281E">
        <w:rPr>
          <w:sz w:val="24"/>
          <w:szCs w:val="24"/>
        </w:rPr>
        <w:t xml:space="preserve"> </w:t>
      </w:r>
      <w:r w:rsidRPr="00CC281E">
        <w:rPr>
          <w:sz w:val="24"/>
          <w:szCs w:val="24"/>
        </w:rPr>
        <w:t>ingreso de la región dentro de la zona de convergencia intertropical y como</w:t>
      </w:r>
      <w:r w:rsidR="008B11FB" w:rsidRPr="00CC281E">
        <w:rPr>
          <w:sz w:val="24"/>
          <w:szCs w:val="24"/>
        </w:rPr>
        <w:t xml:space="preserve"> </w:t>
      </w:r>
      <w:r w:rsidRPr="00CC281E">
        <w:rPr>
          <w:sz w:val="24"/>
          <w:szCs w:val="24"/>
        </w:rPr>
        <w:t>resultado, al este de los Andes, se producen las precipitaciones estivales</w:t>
      </w:r>
      <w:r w:rsidR="008B11FB" w:rsidRPr="00CC281E">
        <w:rPr>
          <w:sz w:val="24"/>
          <w:szCs w:val="24"/>
        </w:rPr>
        <w:t xml:space="preserve"> </w:t>
      </w:r>
      <w:r w:rsidRPr="00CC281E">
        <w:rPr>
          <w:sz w:val="24"/>
          <w:szCs w:val="24"/>
        </w:rPr>
        <w:t>típicas del NOA.</w:t>
      </w:r>
      <w:r w:rsidR="008B11FB" w:rsidRPr="00CC281E">
        <w:rPr>
          <w:sz w:val="24"/>
          <w:szCs w:val="24"/>
        </w:rPr>
        <w:t xml:space="preserve"> </w:t>
      </w:r>
      <w:r w:rsidR="00245CFD" w:rsidRPr="00CC281E">
        <w:rPr>
          <w:sz w:val="24"/>
          <w:szCs w:val="24"/>
        </w:rPr>
        <w:t>La precipitación es un fenómeno que se distribuye de forma estacional, ocurriendo en un 90% en la época estival, ronda entre los 800 y 1000 mm disminuye d</w:t>
      </w:r>
      <w:r w:rsidR="001C559D">
        <w:rPr>
          <w:sz w:val="24"/>
          <w:szCs w:val="24"/>
        </w:rPr>
        <w:t>e oeste a este y de norte a sur (Mapa 2).</w:t>
      </w:r>
      <w:r w:rsidR="00831CAB" w:rsidRPr="00831CAB">
        <w:rPr>
          <w:sz w:val="24"/>
          <w:szCs w:val="24"/>
        </w:rPr>
        <w:t xml:space="preserve"> </w:t>
      </w:r>
    </w:p>
    <w:p w:rsidR="00245CFD" w:rsidRPr="00CC281E" w:rsidRDefault="00831CAB" w:rsidP="00FA05DF">
      <w:pPr>
        <w:jc w:val="both"/>
        <w:rPr>
          <w:sz w:val="24"/>
          <w:szCs w:val="24"/>
        </w:rPr>
      </w:pPr>
      <w:r w:rsidRPr="00CC281E">
        <w:rPr>
          <w:sz w:val="24"/>
          <w:szCs w:val="24"/>
        </w:rPr>
        <w:t xml:space="preserve">Los volúmenes que se registran en esta zona está fuertemente determinada por la presencia de cordones y sierras de altura media entre los 1000 y 1500 msnm tales como las Sierras de Tartagal, por tomar un ejemplo típico, estas producen un efecto generador de nubes, en el que la sierra actúa como disparador o gatillo de los procesos orográficos. En este caso, las nubes formadas alcanzan gran desarrollo vertical y pueden superar las sierras en su deriva hacia el oeste. Por esta razón se registran mayores precipitaciones una vez transpuesta la cadena montañosa, tal como se ilustra en la </w:t>
      </w:r>
      <w:r>
        <w:rPr>
          <w:sz w:val="24"/>
          <w:szCs w:val="24"/>
        </w:rPr>
        <w:t>F</w:t>
      </w:r>
      <w:r w:rsidRPr="00CC281E">
        <w:rPr>
          <w:sz w:val="24"/>
          <w:szCs w:val="24"/>
        </w:rPr>
        <w:t>igura</w:t>
      </w:r>
      <w:r>
        <w:rPr>
          <w:sz w:val="24"/>
          <w:szCs w:val="24"/>
        </w:rPr>
        <w:t xml:space="preserve"> N°1.</w:t>
      </w:r>
    </w:p>
    <w:p w:rsidR="00E31592" w:rsidRPr="00831CAB" w:rsidRDefault="00831CAB" w:rsidP="00831CAB">
      <w:pPr>
        <w:spacing w:after="0" w:line="240" w:lineRule="auto"/>
        <w:jc w:val="center"/>
      </w:pPr>
      <w:r w:rsidRPr="00831CAB">
        <w:rPr>
          <w:noProof/>
        </w:rPr>
        <w:lastRenderedPageBreak/>
        <w:drawing>
          <wp:inline distT="0" distB="0" distL="0" distR="0">
            <wp:extent cx="3219450" cy="4546134"/>
            <wp:effectExtent l="19050" t="19050" r="19050" b="25866"/>
            <wp:docPr id="4" name="3 Imagen" descr="ISOHIET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SOHIETAS.jpg"/>
                    <pic:cNvPicPr/>
                  </pic:nvPicPr>
                  <pic:blipFill>
                    <a:blip r:embed="rId15" cstate="email"/>
                    <a:stretch>
                      <a:fillRect/>
                    </a:stretch>
                  </pic:blipFill>
                  <pic:spPr>
                    <a:xfrm>
                      <a:off x="0" y="0"/>
                      <a:ext cx="3219048" cy="4545566"/>
                    </a:xfrm>
                    <a:prstGeom prst="rect">
                      <a:avLst/>
                    </a:prstGeom>
                    <a:ln>
                      <a:solidFill>
                        <a:schemeClr val="tx1"/>
                      </a:solidFill>
                    </a:ln>
                  </pic:spPr>
                </pic:pic>
              </a:graphicData>
            </a:graphic>
          </wp:inline>
        </w:drawing>
      </w:r>
    </w:p>
    <w:p w:rsidR="008B11FB" w:rsidRPr="008B11FB" w:rsidRDefault="008B11FB" w:rsidP="00831CAB">
      <w:pPr>
        <w:spacing w:after="0" w:line="240" w:lineRule="auto"/>
        <w:jc w:val="center"/>
        <w:rPr>
          <w:i/>
        </w:rPr>
      </w:pPr>
      <w:r w:rsidRPr="00831CAB">
        <w:rPr>
          <w:i/>
        </w:rPr>
        <w:t>Mapa 2: Precipitación media anual en el área de estudio (Fuente: Fernández, D.; Failde V. y Nieva I. 2002 desde datos de Bianchi, A. y Yáñez C. 1992)</w:t>
      </w:r>
    </w:p>
    <w:p w:rsidR="00FA27CB" w:rsidRDefault="00FA27CB" w:rsidP="00831CAB">
      <w:pPr>
        <w:spacing w:after="0"/>
        <w:jc w:val="both"/>
        <w:rPr>
          <w:sz w:val="24"/>
          <w:szCs w:val="24"/>
        </w:rPr>
      </w:pPr>
    </w:p>
    <w:p w:rsidR="008B11FB" w:rsidRDefault="008B11FB" w:rsidP="00831CAB">
      <w:pPr>
        <w:spacing w:after="0"/>
        <w:jc w:val="center"/>
      </w:pPr>
      <w:r>
        <w:rPr>
          <w:noProof/>
        </w:rPr>
        <w:drawing>
          <wp:inline distT="0" distB="0" distL="0" distR="0">
            <wp:extent cx="3600000" cy="2309572"/>
            <wp:effectExtent l="19050" t="0" r="450" b="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600000" cy="2309572"/>
                    </a:xfrm>
                    <a:prstGeom prst="rect">
                      <a:avLst/>
                    </a:prstGeom>
                    <a:noFill/>
                    <a:ln>
                      <a:noFill/>
                    </a:ln>
                  </pic:spPr>
                </pic:pic>
              </a:graphicData>
            </a:graphic>
          </wp:inline>
        </w:drawing>
      </w:r>
    </w:p>
    <w:p w:rsidR="00125F42" w:rsidRPr="003223E4" w:rsidRDefault="008B11FB" w:rsidP="00831CAB">
      <w:pPr>
        <w:spacing w:after="0" w:line="240" w:lineRule="auto"/>
        <w:jc w:val="center"/>
        <w:rPr>
          <w:i/>
          <w:sz w:val="20"/>
        </w:rPr>
      </w:pPr>
      <w:r w:rsidRPr="003223E4">
        <w:rPr>
          <w:i/>
          <w:sz w:val="20"/>
        </w:rPr>
        <w:t>Figura 1: Efecto orográfico producido por cadenas montañosas con altitud del orden de los 1000 msnm. Las precipitaciones más importantes se producen una vez transpuesta la cima de las mismas (Bianchi y Yáñez 1992).</w:t>
      </w:r>
    </w:p>
    <w:p w:rsidR="002F6589" w:rsidRPr="00CC281E" w:rsidRDefault="002F6589" w:rsidP="00FA05DF">
      <w:pPr>
        <w:jc w:val="both"/>
        <w:rPr>
          <w:sz w:val="24"/>
          <w:szCs w:val="24"/>
        </w:rPr>
      </w:pPr>
      <w:r w:rsidRPr="00CC281E">
        <w:rPr>
          <w:sz w:val="24"/>
          <w:szCs w:val="24"/>
        </w:rPr>
        <w:lastRenderedPageBreak/>
        <w:t>La temperatura media anual en términos generales ronda entre los 20 y 22°C, típicamente ocurren en el área de proyecto temperaturas extrema</w:t>
      </w:r>
      <w:r w:rsidR="00644434" w:rsidRPr="00CC281E">
        <w:rPr>
          <w:sz w:val="24"/>
          <w:szCs w:val="24"/>
        </w:rPr>
        <w:t>s habitualmente superior a los 3</w:t>
      </w:r>
      <w:r w:rsidRPr="00CC281E">
        <w:rPr>
          <w:sz w:val="24"/>
          <w:szCs w:val="24"/>
        </w:rPr>
        <w:t>0°C</w:t>
      </w:r>
      <w:r w:rsidR="001C559D">
        <w:rPr>
          <w:sz w:val="24"/>
          <w:szCs w:val="24"/>
        </w:rPr>
        <w:t xml:space="preserve"> (Mapa 3).</w:t>
      </w:r>
    </w:p>
    <w:p w:rsidR="00EC7B59" w:rsidRDefault="00244351" w:rsidP="00831CAB">
      <w:pPr>
        <w:spacing w:after="0"/>
        <w:jc w:val="center"/>
      </w:pPr>
      <w:r>
        <w:rPr>
          <w:noProof/>
        </w:rPr>
        <w:drawing>
          <wp:inline distT="0" distB="0" distL="0" distR="0">
            <wp:extent cx="4320000" cy="3381940"/>
            <wp:effectExtent l="19050" t="19050" r="23400" b="28010"/>
            <wp:docPr id="35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2.png"/>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3135" r="4088"/>
                    <a:stretch>
                      <a:fillRect/>
                    </a:stretch>
                  </pic:blipFill>
                  <pic:spPr>
                    <a:xfrm>
                      <a:off x="0" y="0"/>
                      <a:ext cx="4320000" cy="3381940"/>
                    </a:xfrm>
                    <a:prstGeom prst="rect">
                      <a:avLst/>
                    </a:prstGeom>
                    <a:ln>
                      <a:solidFill>
                        <a:schemeClr val="tx1"/>
                      </a:solidFill>
                    </a:ln>
                  </pic:spPr>
                </pic:pic>
              </a:graphicData>
            </a:graphic>
          </wp:inline>
        </w:drawing>
      </w:r>
    </w:p>
    <w:p w:rsidR="001A1AA4" w:rsidRPr="002F15BC" w:rsidRDefault="00EC7B59" w:rsidP="00FA27CB">
      <w:pPr>
        <w:spacing w:line="240" w:lineRule="auto"/>
        <w:jc w:val="center"/>
        <w:rPr>
          <w:i/>
        </w:rPr>
      </w:pPr>
      <w:r w:rsidRPr="00EC7B59">
        <w:rPr>
          <w:i/>
        </w:rPr>
        <w:t>Mapa 3: Temperatura Media Anual (°C) en el área de estudio (Fuente: Fuente: Fernández, D.; Failde V. y Nieva I. 2002 desde datos de Bianchi, A. y Yáñez C. 1992)</w:t>
      </w:r>
      <w:r w:rsidR="00D66115">
        <w:rPr>
          <w:i/>
        </w:rPr>
        <w:t>.</w:t>
      </w:r>
    </w:p>
    <w:p w:rsidR="001A1AA4" w:rsidRPr="0023340D" w:rsidRDefault="00450AFB" w:rsidP="0023340D">
      <w:pPr>
        <w:spacing w:after="0"/>
        <w:rPr>
          <w:rFonts w:eastAsiaTheme="majorEastAsia" w:cstheme="majorBidi"/>
          <w:b/>
          <w:smallCaps/>
          <w:color w:val="0F243E" w:themeColor="text2" w:themeShade="7F"/>
          <w:spacing w:val="20"/>
          <w:sz w:val="30"/>
          <w:szCs w:val="30"/>
          <w:lang w:val="es-ES" w:bidi="en-US"/>
        </w:rPr>
      </w:pPr>
      <w:r w:rsidRPr="0023340D">
        <w:rPr>
          <w:rFonts w:eastAsiaTheme="majorEastAsia" w:cstheme="majorBidi"/>
          <w:b/>
          <w:smallCaps/>
          <w:color w:val="0F243E" w:themeColor="text2" w:themeShade="7F"/>
          <w:spacing w:val="20"/>
          <w:sz w:val="30"/>
          <w:szCs w:val="30"/>
          <w:u w:val="single"/>
          <w:lang w:val="es-ES" w:bidi="en-US"/>
        </w:rPr>
        <w:t>Balance Hídrico</w:t>
      </w:r>
      <w:r w:rsidRPr="0023340D">
        <w:rPr>
          <w:rFonts w:eastAsiaTheme="majorEastAsia" w:cstheme="majorBidi"/>
          <w:b/>
          <w:smallCaps/>
          <w:color w:val="0F243E" w:themeColor="text2" w:themeShade="7F"/>
          <w:spacing w:val="20"/>
          <w:sz w:val="30"/>
          <w:szCs w:val="30"/>
          <w:lang w:val="es-ES" w:bidi="en-US"/>
        </w:rPr>
        <w:t>:</w:t>
      </w:r>
    </w:p>
    <w:p w:rsidR="00450AFB" w:rsidRDefault="00FF11AE" w:rsidP="0023340D">
      <w:pPr>
        <w:spacing w:after="0"/>
      </w:pPr>
      <w:r>
        <w:t xml:space="preserve">El balance hídrico representa el análisis de los registros de </w:t>
      </w:r>
      <w:r w:rsidR="00450AFB">
        <w:t>Se presentan a continuación los datos climáticos que componen el balance hídrico de las localidades y ciudades más importantes dentro del área de estudio.</w:t>
      </w:r>
    </w:p>
    <w:p w:rsidR="003E0619" w:rsidRPr="0023340D" w:rsidRDefault="003E0619" w:rsidP="0023340D">
      <w:pPr>
        <w:pStyle w:val="Prrafodelista"/>
        <w:numPr>
          <w:ilvl w:val="0"/>
          <w:numId w:val="11"/>
        </w:numPr>
        <w:spacing w:after="0"/>
        <w:rPr>
          <w:rFonts w:eastAsiaTheme="majorEastAsia" w:cstheme="majorBidi"/>
          <w:b/>
          <w:smallCaps/>
          <w:color w:val="0F243E" w:themeColor="text2" w:themeShade="7F"/>
          <w:spacing w:val="20"/>
          <w:sz w:val="24"/>
          <w:szCs w:val="24"/>
          <w:lang w:val="es-ES" w:bidi="en-US"/>
        </w:rPr>
      </w:pPr>
      <w:r w:rsidRPr="0023340D">
        <w:rPr>
          <w:rFonts w:eastAsiaTheme="majorEastAsia" w:cstheme="majorBidi"/>
          <w:b/>
          <w:smallCaps/>
          <w:color w:val="0F243E" w:themeColor="text2" w:themeShade="7F"/>
          <w:spacing w:val="20"/>
          <w:sz w:val="24"/>
          <w:szCs w:val="24"/>
          <w:lang w:val="es-ES" w:bidi="en-US"/>
        </w:rPr>
        <w:t>Coronel Cornejo</w:t>
      </w:r>
      <w:r w:rsidR="005153A7" w:rsidRPr="0023340D">
        <w:rPr>
          <w:rFonts w:eastAsiaTheme="majorEastAsia" w:cstheme="majorBidi"/>
          <w:b/>
          <w:smallCaps/>
          <w:color w:val="0F243E" w:themeColor="text2" w:themeShade="7F"/>
          <w:spacing w:val="20"/>
          <w:sz w:val="24"/>
          <w:szCs w:val="24"/>
          <w:lang w:val="es-ES" w:bidi="en-US"/>
        </w:rPr>
        <w:t>:</w:t>
      </w:r>
    </w:p>
    <w:p w:rsidR="001C559D" w:rsidRPr="001C559D" w:rsidRDefault="001C559D" w:rsidP="00FA05DF">
      <w:pPr>
        <w:tabs>
          <w:tab w:val="left" w:pos="2961"/>
        </w:tabs>
        <w:spacing w:after="0"/>
        <w:jc w:val="center"/>
        <w:rPr>
          <w:i/>
        </w:rPr>
      </w:pPr>
      <w:r w:rsidRPr="001C559D">
        <w:rPr>
          <w:i/>
        </w:rPr>
        <w:t>Cuadro 2: Balance Hídrico de Coronel Cornejo (Fuente INTA. Bianchi 1992)</w:t>
      </w:r>
    </w:p>
    <w:tbl>
      <w:tblPr>
        <w:tblW w:w="3276" w:type="pct"/>
        <w:tblInd w:w="-398" w:type="dxa"/>
        <w:tblCellMar>
          <w:left w:w="28" w:type="dxa"/>
          <w:right w:w="28" w:type="dxa"/>
        </w:tblCellMar>
        <w:tblLook w:val="04A0"/>
      </w:tblPr>
      <w:tblGrid>
        <w:gridCol w:w="982"/>
        <w:gridCol w:w="351"/>
        <w:gridCol w:w="340"/>
        <w:gridCol w:w="424"/>
        <w:gridCol w:w="368"/>
        <w:gridCol w:w="416"/>
        <w:gridCol w:w="352"/>
        <w:gridCol w:w="340"/>
        <w:gridCol w:w="402"/>
        <w:gridCol w:w="340"/>
        <w:gridCol w:w="363"/>
        <w:gridCol w:w="403"/>
        <w:gridCol w:w="340"/>
        <w:gridCol w:w="406"/>
      </w:tblGrid>
      <w:tr w:rsidR="00FA27CB" w:rsidRPr="003E0619" w:rsidTr="00FA27CB">
        <w:trPr>
          <w:trHeight w:val="227"/>
        </w:trPr>
        <w:tc>
          <w:tcPr>
            <w:tcW w:w="843" w:type="pct"/>
            <w:tcBorders>
              <w:top w:val="single" w:sz="4" w:space="0" w:color="111111"/>
              <w:left w:val="single" w:sz="4" w:space="0" w:color="111111"/>
              <w:bottom w:val="single" w:sz="4" w:space="0" w:color="111111"/>
              <w:right w:val="single" w:sz="4" w:space="0" w:color="111111"/>
            </w:tcBorders>
            <w:shd w:val="clear" w:color="auto" w:fill="000000" w:themeFill="text1"/>
            <w:vAlign w:val="center"/>
            <w:hideMark/>
          </w:tcPr>
          <w:p w:rsidR="003E0619" w:rsidRPr="00FA27CB" w:rsidRDefault="003E0619" w:rsidP="00FA27CB">
            <w:pPr>
              <w:spacing w:after="0" w:line="240" w:lineRule="auto"/>
              <w:rPr>
                <w:rFonts w:eastAsia="Times New Roman" w:cs="Times New Roman"/>
                <w:b/>
                <w:bCs/>
                <w:color w:val="FFFFFF" w:themeColor="background1"/>
                <w:sz w:val="18"/>
                <w:szCs w:val="16"/>
              </w:rPr>
            </w:pPr>
            <w:r w:rsidRPr="00FA27CB">
              <w:rPr>
                <w:rFonts w:eastAsia="Times New Roman" w:cs="Times New Roman"/>
                <w:b/>
                <w:bCs/>
                <w:color w:val="FFFFFF" w:themeColor="background1"/>
                <w:sz w:val="18"/>
                <w:szCs w:val="16"/>
              </w:rPr>
              <w:t>Descripción</w:t>
            </w:r>
          </w:p>
        </w:tc>
        <w:tc>
          <w:tcPr>
            <w:tcW w:w="301" w:type="pct"/>
            <w:tcBorders>
              <w:top w:val="single" w:sz="4" w:space="0" w:color="111111"/>
              <w:left w:val="nil"/>
              <w:bottom w:val="single" w:sz="4" w:space="0" w:color="111111"/>
              <w:right w:val="single" w:sz="4" w:space="0" w:color="111111"/>
            </w:tcBorders>
            <w:shd w:val="clear" w:color="auto" w:fill="0D0D0D" w:themeFill="text1" w:themeFillTint="F2"/>
            <w:vAlign w:val="center"/>
            <w:hideMark/>
          </w:tcPr>
          <w:p w:rsidR="003E0619" w:rsidRPr="00FA27CB" w:rsidRDefault="003E0619" w:rsidP="00FA27CB">
            <w:pPr>
              <w:spacing w:after="0" w:line="240" w:lineRule="auto"/>
              <w:jc w:val="center"/>
              <w:rPr>
                <w:rFonts w:eastAsia="Times New Roman" w:cs="Times New Roman"/>
                <w:b/>
                <w:bCs/>
                <w:color w:val="FFFFFF" w:themeColor="background1"/>
                <w:sz w:val="18"/>
                <w:szCs w:val="16"/>
              </w:rPr>
            </w:pPr>
            <w:r w:rsidRPr="00FA27CB">
              <w:rPr>
                <w:rFonts w:eastAsia="Times New Roman" w:cs="Times New Roman"/>
                <w:b/>
                <w:bCs/>
                <w:color w:val="FFFFFF" w:themeColor="background1"/>
                <w:sz w:val="18"/>
                <w:szCs w:val="16"/>
              </w:rPr>
              <w:t>ENE</w:t>
            </w:r>
          </w:p>
        </w:tc>
        <w:tc>
          <w:tcPr>
            <w:tcW w:w="292" w:type="pct"/>
            <w:tcBorders>
              <w:top w:val="single" w:sz="4" w:space="0" w:color="111111"/>
              <w:left w:val="nil"/>
              <w:bottom w:val="single" w:sz="4" w:space="0" w:color="111111"/>
              <w:right w:val="single" w:sz="4" w:space="0" w:color="111111"/>
            </w:tcBorders>
            <w:shd w:val="clear" w:color="auto" w:fill="0D0D0D" w:themeFill="text1" w:themeFillTint="F2"/>
            <w:vAlign w:val="center"/>
            <w:hideMark/>
          </w:tcPr>
          <w:p w:rsidR="003E0619" w:rsidRPr="00FA27CB" w:rsidRDefault="003E0619" w:rsidP="00FA27CB">
            <w:pPr>
              <w:spacing w:after="0" w:line="240" w:lineRule="auto"/>
              <w:jc w:val="center"/>
              <w:rPr>
                <w:rFonts w:eastAsia="Times New Roman" w:cs="Times New Roman"/>
                <w:b/>
                <w:bCs/>
                <w:color w:val="FFFFFF" w:themeColor="background1"/>
                <w:sz w:val="18"/>
                <w:szCs w:val="16"/>
              </w:rPr>
            </w:pPr>
            <w:r w:rsidRPr="00FA27CB">
              <w:rPr>
                <w:rFonts w:eastAsia="Times New Roman" w:cs="Times New Roman"/>
                <w:b/>
                <w:bCs/>
                <w:color w:val="FFFFFF" w:themeColor="background1"/>
                <w:sz w:val="18"/>
                <w:szCs w:val="16"/>
              </w:rPr>
              <w:t>FEB</w:t>
            </w:r>
          </w:p>
        </w:tc>
        <w:tc>
          <w:tcPr>
            <w:tcW w:w="364" w:type="pct"/>
            <w:tcBorders>
              <w:top w:val="single" w:sz="4" w:space="0" w:color="111111"/>
              <w:left w:val="nil"/>
              <w:bottom w:val="single" w:sz="4" w:space="0" w:color="111111"/>
              <w:right w:val="single" w:sz="4" w:space="0" w:color="111111"/>
            </w:tcBorders>
            <w:shd w:val="clear" w:color="auto" w:fill="0D0D0D" w:themeFill="text1" w:themeFillTint="F2"/>
            <w:vAlign w:val="center"/>
            <w:hideMark/>
          </w:tcPr>
          <w:p w:rsidR="003E0619" w:rsidRPr="00FA27CB" w:rsidRDefault="003E0619" w:rsidP="00FA27CB">
            <w:pPr>
              <w:spacing w:after="0" w:line="240" w:lineRule="auto"/>
              <w:jc w:val="center"/>
              <w:rPr>
                <w:rFonts w:eastAsia="Times New Roman" w:cs="Times New Roman"/>
                <w:b/>
                <w:bCs/>
                <w:color w:val="FFFFFF" w:themeColor="background1"/>
                <w:sz w:val="18"/>
                <w:szCs w:val="16"/>
              </w:rPr>
            </w:pPr>
            <w:r w:rsidRPr="00FA27CB">
              <w:rPr>
                <w:rFonts w:eastAsia="Times New Roman" w:cs="Times New Roman"/>
                <w:b/>
                <w:bCs/>
                <w:color w:val="FFFFFF" w:themeColor="background1"/>
                <w:sz w:val="18"/>
                <w:szCs w:val="16"/>
              </w:rPr>
              <w:t>MAR</w:t>
            </w:r>
          </w:p>
        </w:tc>
        <w:tc>
          <w:tcPr>
            <w:tcW w:w="316" w:type="pct"/>
            <w:tcBorders>
              <w:top w:val="single" w:sz="4" w:space="0" w:color="111111"/>
              <w:left w:val="nil"/>
              <w:bottom w:val="single" w:sz="4" w:space="0" w:color="111111"/>
              <w:right w:val="single" w:sz="4" w:space="0" w:color="111111"/>
            </w:tcBorders>
            <w:shd w:val="clear" w:color="auto" w:fill="0D0D0D" w:themeFill="text1" w:themeFillTint="F2"/>
            <w:vAlign w:val="center"/>
            <w:hideMark/>
          </w:tcPr>
          <w:p w:rsidR="003E0619" w:rsidRPr="00FA27CB" w:rsidRDefault="003E0619" w:rsidP="00FA27CB">
            <w:pPr>
              <w:spacing w:after="0" w:line="240" w:lineRule="auto"/>
              <w:jc w:val="center"/>
              <w:rPr>
                <w:rFonts w:eastAsia="Times New Roman" w:cs="Times New Roman"/>
                <w:b/>
                <w:bCs/>
                <w:color w:val="FFFFFF" w:themeColor="background1"/>
                <w:sz w:val="18"/>
                <w:szCs w:val="16"/>
              </w:rPr>
            </w:pPr>
            <w:r w:rsidRPr="00FA27CB">
              <w:rPr>
                <w:rFonts w:eastAsia="Times New Roman" w:cs="Times New Roman"/>
                <w:b/>
                <w:bCs/>
                <w:color w:val="FFFFFF" w:themeColor="background1"/>
                <w:sz w:val="18"/>
                <w:szCs w:val="16"/>
              </w:rPr>
              <w:t>ABR</w:t>
            </w:r>
          </w:p>
        </w:tc>
        <w:tc>
          <w:tcPr>
            <w:tcW w:w="357" w:type="pct"/>
            <w:tcBorders>
              <w:top w:val="single" w:sz="4" w:space="0" w:color="111111"/>
              <w:left w:val="nil"/>
              <w:bottom w:val="single" w:sz="4" w:space="0" w:color="111111"/>
              <w:right w:val="single" w:sz="4" w:space="0" w:color="111111"/>
            </w:tcBorders>
            <w:shd w:val="clear" w:color="auto" w:fill="0D0D0D" w:themeFill="text1" w:themeFillTint="F2"/>
            <w:vAlign w:val="center"/>
            <w:hideMark/>
          </w:tcPr>
          <w:p w:rsidR="003E0619" w:rsidRPr="00FA27CB" w:rsidRDefault="003E0619" w:rsidP="00FA27CB">
            <w:pPr>
              <w:spacing w:after="0" w:line="240" w:lineRule="auto"/>
              <w:jc w:val="center"/>
              <w:rPr>
                <w:rFonts w:eastAsia="Times New Roman" w:cs="Times New Roman"/>
                <w:b/>
                <w:bCs/>
                <w:color w:val="FFFFFF" w:themeColor="background1"/>
                <w:sz w:val="18"/>
                <w:szCs w:val="16"/>
              </w:rPr>
            </w:pPr>
            <w:r w:rsidRPr="00FA27CB">
              <w:rPr>
                <w:rFonts w:eastAsia="Times New Roman" w:cs="Times New Roman"/>
                <w:b/>
                <w:bCs/>
                <w:color w:val="FFFFFF" w:themeColor="background1"/>
                <w:sz w:val="18"/>
                <w:szCs w:val="16"/>
              </w:rPr>
              <w:t>MAY</w:t>
            </w:r>
          </w:p>
        </w:tc>
        <w:tc>
          <w:tcPr>
            <w:tcW w:w="302" w:type="pct"/>
            <w:tcBorders>
              <w:top w:val="single" w:sz="4" w:space="0" w:color="111111"/>
              <w:left w:val="nil"/>
              <w:bottom w:val="single" w:sz="4" w:space="0" w:color="111111"/>
              <w:right w:val="single" w:sz="4" w:space="0" w:color="111111"/>
            </w:tcBorders>
            <w:shd w:val="clear" w:color="auto" w:fill="0D0D0D" w:themeFill="text1" w:themeFillTint="F2"/>
            <w:vAlign w:val="center"/>
            <w:hideMark/>
          </w:tcPr>
          <w:p w:rsidR="003E0619" w:rsidRPr="00FA27CB" w:rsidRDefault="003E0619" w:rsidP="00FA27CB">
            <w:pPr>
              <w:spacing w:after="0" w:line="240" w:lineRule="auto"/>
              <w:jc w:val="center"/>
              <w:rPr>
                <w:rFonts w:eastAsia="Times New Roman" w:cs="Times New Roman"/>
                <w:b/>
                <w:bCs/>
                <w:color w:val="FFFFFF" w:themeColor="background1"/>
                <w:sz w:val="18"/>
                <w:szCs w:val="16"/>
              </w:rPr>
            </w:pPr>
            <w:r w:rsidRPr="00FA27CB">
              <w:rPr>
                <w:rFonts w:eastAsia="Times New Roman" w:cs="Times New Roman"/>
                <w:b/>
                <w:bCs/>
                <w:color w:val="FFFFFF" w:themeColor="background1"/>
                <w:sz w:val="18"/>
                <w:szCs w:val="16"/>
              </w:rPr>
              <w:t>JUN</w:t>
            </w:r>
          </w:p>
        </w:tc>
        <w:tc>
          <w:tcPr>
            <w:tcW w:w="292" w:type="pct"/>
            <w:tcBorders>
              <w:top w:val="single" w:sz="4" w:space="0" w:color="111111"/>
              <w:left w:val="nil"/>
              <w:bottom w:val="single" w:sz="4" w:space="0" w:color="111111"/>
              <w:right w:val="single" w:sz="4" w:space="0" w:color="111111"/>
            </w:tcBorders>
            <w:shd w:val="clear" w:color="auto" w:fill="0D0D0D" w:themeFill="text1" w:themeFillTint="F2"/>
            <w:vAlign w:val="center"/>
            <w:hideMark/>
          </w:tcPr>
          <w:p w:rsidR="003E0619" w:rsidRPr="00FA27CB" w:rsidRDefault="003E0619" w:rsidP="00FA27CB">
            <w:pPr>
              <w:spacing w:after="0" w:line="240" w:lineRule="auto"/>
              <w:jc w:val="center"/>
              <w:rPr>
                <w:rFonts w:eastAsia="Times New Roman" w:cs="Times New Roman"/>
                <w:b/>
                <w:bCs/>
                <w:color w:val="FFFFFF" w:themeColor="background1"/>
                <w:sz w:val="18"/>
                <w:szCs w:val="16"/>
              </w:rPr>
            </w:pPr>
            <w:r w:rsidRPr="00FA27CB">
              <w:rPr>
                <w:rFonts w:eastAsia="Times New Roman" w:cs="Times New Roman"/>
                <w:b/>
                <w:bCs/>
                <w:color w:val="FFFFFF" w:themeColor="background1"/>
                <w:sz w:val="18"/>
                <w:szCs w:val="16"/>
              </w:rPr>
              <w:t>JUL</w:t>
            </w:r>
          </w:p>
        </w:tc>
        <w:tc>
          <w:tcPr>
            <w:tcW w:w="345" w:type="pct"/>
            <w:tcBorders>
              <w:top w:val="single" w:sz="4" w:space="0" w:color="111111"/>
              <w:left w:val="nil"/>
              <w:bottom w:val="single" w:sz="4" w:space="0" w:color="111111"/>
              <w:right w:val="single" w:sz="4" w:space="0" w:color="111111"/>
            </w:tcBorders>
            <w:shd w:val="clear" w:color="auto" w:fill="0D0D0D" w:themeFill="text1" w:themeFillTint="F2"/>
            <w:vAlign w:val="center"/>
            <w:hideMark/>
          </w:tcPr>
          <w:p w:rsidR="003E0619" w:rsidRPr="00FA27CB" w:rsidRDefault="003E0619" w:rsidP="00FA27CB">
            <w:pPr>
              <w:spacing w:after="0" w:line="240" w:lineRule="auto"/>
              <w:jc w:val="center"/>
              <w:rPr>
                <w:rFonts w:eastAsia="Times New Roman" w:cs="Times New Roman"/>
                <w:b/>
                <w:bCs/>
                <w:color w:val="FFFFFF" w:themeColor="background1"/>
                <w:sz w:val="18"/>
                <w:szCs w:val="16"/>
              </w:rPr>
            </w:pPr>
            <w:r w:rsidRPr="00FA27CB">
              <w:rPr>
                <w:rFonts w:eastAsia="Times New Roman" w:cs="Times New Roman"/>
                <w:b/>
                <w:bCs/>
                <w:color w:val="FFFFFF" w:themeColor="background1"/>
                <w:sz w:val="18"/>
                <w:szCs w:val="16"/>
              </w:rPr>
              <w:t>AGO</w:t>
            </w:r>
          </w:p>
        </w:tc>
        <w:tc>
          <w:tcPr>
            <w:tcW w:w="292" w:type="pct"/>
            <w:tcBorders>
              <w:top w:val="single" w:sz="4" w:space="0" w:color="111111"/>
              <w:left w:val="nil"/>
              <w:bottom w:val="single" w:sz="4" w:space="0" w:color="111111"/>
              <w:right w:val="single" w:sz="4" w:space="0" w:color="111111"/>
            </w:tcBorders>
            <w:shd w:val="clear" w:color="auto" w:fill="0D0D0D" w:themeFill="text1" w:themeFillTint="F2"/>
            <w:vAlign w:val="center"/>
            <w:hideMark/>
          </w:tcPr>
          <w:p w:rsidR="003E0619" w:rsidRPr="00FA27CB" w:rsidRDefault="003E0619" w:rsidP="00FA27CB">
            <w:pPr>
              <w:spacing w:after="0" w:line="240" w:lineRule="auto"/>
              <w:jc w:val="center"/>
              <w:rPr>
                <w:rFonts w:eastAsia="Times New Roman" w:cs="Times New Roman"/>
                <w:b/>
                <w:bCs/>
                <w:color w:val="FFFFFF" w:themeColor="background1"/>
                <w:sz w:val="18"/>
                <w:szCs w:val="16"/>
              </w:rPr>
            </w:pPr>
            <w:r w:rsidRPr="00FA27CB">
              <w:rPr>
                <w:rFonts w:eastAsia="Times New Roman" w:cs="Times New Roman"/>
                <w:b/>
                <w:bCs/>
                <w:color w:val="FFFFFF" w:themeColor="background1"/>
                <w:sz w:val="18"/>
                <w:szCs w:val="16"/>
              </w:rPr>
              <w:t>SET</w:t>
            </w:r>
          </w:p>
        </w:tc>
        <w:tc>
          <w:tcPr>
            <w:tcW w:w="311" w:type="pct"/>
            <w:tcBorders>
              <w:top w:val="single" w:sz="4" w:space="0" w:color="111111"/>
              <w:left w:val="nil"/>
              <w:bottom w:val="single" w:sz="4" w:space="0" w:color="111111"/>
              <w:right w:val="single" w:sz="4" w:space="0" w:color="111111"/>
            </w:tcBorders>
            <w:shd w:val="clear" w:color="auto" w:fill="0D0D0D" w:themeFill="text1" w:themeFillTint="F2"/>
            <w:vAlign w:val="center"/>
            <w:hideMark/>
          </w:tcPr>
          <w:p w:rsidR="003E0619" w:rsidRPr="00FA27CB" w:rsidRDefault="003E0619" w:rsidP="00FA27CB">
            <w:pPr>
              <w:spacing w:after="0" w:line="240" w:lineRule="auto"/>
              <w:jc w:val="center"/>
              <w:rPr>
                <w:rFonts w:eastAsia="Times New Roman" w:cs="Times New Roman"/>
                <w:b/>
                <w:bCs/>
                <w:color w:val="FFFFFF" w:themeColor="background1"/>
                <w:sz w:val="18"/>
                <w:szCs w:val="16"/>
              </w:rPr>
            </w:pPr>
            <w:r w:rsidRPr="00FA27CB">
              <w:rPr>
                <w:rFonts w:eastAsia="Times New Roman" w:cs="Times New Roman"/>
                <w:b/>
                <w:bCs/>
                <w:color w:val="FFFFFF" w:themeColor="background1"/>
                <w:sz w:val="18"/>
                <w:szCs w:val="16"/>
              </w:rPr>
              <w:t>OCT</w:t>
            </w:r>
          </w:p>
        </w:tc>
        <w:tc>
          <w:tcPr>
            <w:tcW w:w="346" w:type="pct"/>
            <w:tcBorders>
              <w:top w:val="single" w:sz="4" w:space="0" w:color="111111"/>
              <w:left w:val="nil"/>
              <w:bottom w:val="single" w:sz="4" w:space="0" w:color="111111"/>
              <w:right w:val="single" w:sz="4" w:space="0" w:color="111111"/>
            </w:tcBorders>
            <w:shd w:val="clear" w:color="auto" w:fill="0D0D0D" w:themeFill="text1" w:themeFillTint="F2"/>
            <w:vAlign w:val="center"/>
            <w:hideMark/>
          </w:tcPr>
          <w:p w:rsidR="003E0619" w:rsidRPr="00FA27CB" w:rsidRDefault="003E0619" w:rsidP="00FA27CB">
            <w:pPr>
              <w:spacing w:after="0" w:line="240" w:lineRule="auto"/>
              <w:jc w:val="center"/>
              <w:rPr>
                <w:rFonts w:eastAsia="Times New Roman" w:cs="Times New Roman"/>
                <w:b/>
                <w:bCs/>
                <w:color w:val="FFFFFF" w:themeColor="background1"/>
                <w:sz w:val="18"/>
                <w:szCs w:val="16"/>
              </w:rPr>
            </w:pPr>
            <w:r w:rsidRPr="00FA27CB">
              <w:rPr>
                <w:rFonts w:eastAsia="Times New Roman" w:cs="Times New Roman"/>
                <w:b/>
                <w:bCs/>
                <w:color w:val="FFFFFF" w:themeColor="background1"/>
                <w:sz w:val="18"/>
                <w:szCs w:val="16"/>
              </w:rPr>
              <w:t>NOV</w:t>
            </w:r>
          </w:p>
        </w:tc>
        <w:tc>
          <w:tcPr>
            <w:tcW w:w="292" w:type="pct"/>
            <w:tcBorders>
              <w:top w:val="single" w:sz="4" w:space="0" w:color="111111"/>
              <w:left w:val="nil"/>
              <w:bottom w:val="single" w:sz="4" w:space="0" w:color="111111"/>
              <w:right w:val="single" w:sz="4" w:space="0" w:color="111111"/>
            </w:tcBorders>
            <w:shd w:val="clear" w:color="auto" w:fill="0D0D0D" w:themeFill="text1" w:themeFillTint="F2"/>
            <w:vAlign w:val="center"/>
            <w:hideMark/>
          </w:tcPr>
          <w:p w:rsidR="003E0619" w:rsidRPr="00FA27CB" w:rsidRDefault="003E0619" w:rsidP="00FA27CB">
            <w:pPr>
              <w:spacing w:after="0" w:line="240" w:lineRule="auto"/>
              <w:jc w:val="center"/>
              <w:rPr>
                <w:rFonts w:eastAsia="Times New Roman" w:cs="Times New Roman"/>
                <w:b/>
                <w:bCs/>
                <w:color w:val="FFFFFF" w:themeColor="background1"/>
                <w:sz w:val="18"/>
                <w:szCs w:val="16"/>
              </w:rPr>
            </w:pPr>
            <w:r w:rsidRPr="00FA27CB">
              <w:rPr>
                <w:rFonts w:eastAsia="Times New Roman" w:cs="Times New Roman"/>
                <w:b/>
                <w:bCs/>
                <w:color w:val="FFFFFF" w:themeColor="background1"/>
                <w:sz w:val="18"/>
                <w:szCs w:val="16"/>
              </w:rPr>
              <w:t>DIC</w:t>
            </w:r>
          </w:p>
        </w:tc>
        <w:tc>
          <w:tcPr>
            <w:tcW w:w="348" w:type="pct"/>
            <w:tcBorders>
              <w:top w:val="single" w:sz="4" w:space="0" w:color="111111"/>
              <w:left w:val="nil"/>
              <w:bottom w:val="single" w:sz="4" w:space="0" w:color="111111"/>
              <w:right w:val="single" w:sz="4" w:space="0" w:color="111111"/>
            </w:tcBorders>
            <w:shd w:val="clear" w:color="auto" w:fill="0D0D0D" w:themeFill="text1" w:themeFillTint="F2"/>
            <w:vAlign w:val="center"/>
            <w:hideMark/>
          </w:tcPr>
          <w:p w:rsidR="003E0619" w:rsidRPr="00FA27CB" w:rsidRDefault="00FA27CB" w:rsidP="00FA27CB">
            <w:pPr>
              <w:spacing w:after="0" w:line="240" w:lineRule="auto"/>
              <w:jc w:val="center"/>
              <w:rPr>
                <w:rFonts w:eastAsia="Times New Roman" w:cs="Times New Roman"/>
                <w:b/>
                <w:bCs/>
                <w:color w:val="FFFFFF" w:themeColor="background1"/>
                <w:sz w:val="18"/>
                <w:szCs w:val="16"/>
              </w:rPr>
            </w:pPr>
            <w:r>
              <w:rPr>
                <w:rFonts w:eastAsia="Times New Roman" w:cs="Times New Roman"/>
                <w:b/>
                <w:bCs/>
                <w:noProof/>
                <w:color w:val="FFFFFF" w:themeColor="background1"/>
                <w:sz w:val="18"/>
                <w:szCs w:val="16"/>
              </w:rPr>
              <w:drawing>
                <wp:anchor distT="0" distB="0" distL="114300" distR="114300" simplePos="0" relativeHeight="251673600" behindDoc="0" locked="0" layoutInCell="1" allowOverlap="1">
                  <wp:simplePos x="0" y="0"/>
                  <wp:positionH relativeFrom="column">
                    <wp:posOffset>314960</wp:posOffset>
                  </wp:positionH>
                  <wp:positionV relativeFrom="paragraph">
                    <wp:posOffset>17145</wp:posOffset>
                  </wp:positionV>
                  <wp:extent cx="2085975" cy="1684020"/>
                  <wp:effectExtent l="19050" t="0" r="9525" b="0"/>
                  <wp:wrapNone/>
                  <wp:docPr id="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85975" cy="1684020"/>
                          </a:xfrm>
                          <a:prstGeom prst="rect">
                            <a:avLst/>
                          </a:prstGeom>
                          <a:noFill/>
                        </pic:spPr>
                      </pic:pic>
                    </a:graphicData>
                  </a:graphic>
                </wp:anchor>
              </w:drawing>
            </w:r>
            <w:r w:rsidR="003E0619" w:rsidRPr="00FA27CB">
              <w:rPr>
                <w:rFonts w:eastAsia="Times New Roman" w:cs="Times New Roman"/>
                <w:b/>
                <w:bCs/>
                <w:color w:val="FFFFFF" w:themeColor="background1"/>
                <w:sz w:val="18"/>
                <w:szCs w:val="16"/>
              </w:rPr>
              <w:t>AÑO</w:t>
            </w:r>
          </w:p>
        </w:tc>
      </w:tr>
      <w:tr w:rsidR="003E0619" w:rsidRPr="003E0619" w:rsidTr="00FA27CB">
        <w:trPr>
          <w:trHeight w:val="227"/>
        </w:trPr>
        <w:tc>
          <w:tcPr>
            <w:tcW w:w="843" w:type="pct"/>
            <w:tcBorders>
              <w:top w:val="nil"/>
              <w:left w:val="single" w:sz="4" w:space="0" w:color="111111"/>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rPr>
                <w:rFonts w:eastAsia="Times New Roman" w:cs="Times New Roman"/>
                <w:b/>
                <w:bCs/>
                <w:color w:val="000000"/>
                <w:sz w:val="16"/>
                <w:szCs w:val="16"/>
              </w:rPr>
            </w:pPr>
            <w:r w:rsidRPr="003E0619">
              <w:rPr>
                <w:rFonts w:eastAsia="Times New Roman" w:cs="Times New Roman"/>
                <w:b/>
                <w:bCs/>
                <w:color w:val="000000"/>
                <w:sz w:val="16"/>
                <w:szCs w:val="16"/>
              </w:rPr>
              <w:t>Temperatura</w:t>
            </w:r>
          </w:p>
        </w:tc>
        <w:tc>
          <w:tcPr>
            <w:tcW w:w="301"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25,1</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24,2</w:t>
            </w:r>
          </w:p>
        </w:tc>
        <w:tc>
          <w:tcPr>
            <w:tcW w:w="364"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23,1</w:t>
            </w:r>
          </w:p>
        </w:tc>
        <w:tc>
          <w:tcPr>
            <w:tcW w:w="316"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20,2</w:t>
            </w:r>
          </w:p>
        </w:tc>
        <w:tc>
          <w:tcPr>
            <w:tcW w:w="357"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17,7</w:t>
            </w:r>
          </w:p>
        </w:tc>
        <w:tc>
          <w:tcPr>
            <w:tcW w:w="30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14,7</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14,5</w:t>
            </w:r>
          </w:p>
        </w:tc>
        <w:tc>
          <w:tcPr>
            <w:tcW w:w="345"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16,2</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18,8</w:t>
            </w:r>
          </w:p>
        </w:tc>
        <w:tc>
          <w:tcPr>
            <w:tcW w:w="311"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22,3</w:t>
            </w:r>
          </w:p>
        </w:tc>
        <w:tc>
          <w:tcPr>
            <w:tcW w:w="346"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23,7</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24,8</w:t>
            </w:r>
          </w:p>
        </w:tc>
        <w:tc>
          <w:tcPr>
            <w:tcW w:w="348"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20,4</w:t>
            </w:r>
          </w:p>
        </w:tc>
      </w:tr>
      <w:tr w:rsidR="003E0619" w:rsidRPr="003E0619" w:rsidTr="00FA27CB">
        <w:trPr>
          <w:trHeight w:val="227"/>
        </w:trPr>
        <w:tc>
          <w:tcPr>
            <w:tcW w:w="843" w:type="pct"/>
            <w:tcBorders>
              <w:top w:val="nil"/>
              <w:left w:val="single" w:sz="4" w:space="0" w:color="111111"/>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rPr>
                <w:rFonts w:eastAsia="Times New Roman" w:cs="Times New Roman"/>
                <w:b/>
                <w:bCs/>
                <w:color w:val="000000"/>
                <w:sz w:val="16"/>
                <w:szCs w:val="16"/>
              </w:rPr>
            </w:pPr>
            <w:r w:rsidRPr="003E0619">
              <w:rPr>
                <w:rFonts w:eastAsia="Times New Roman" w:cs="Times New Roman"/>
                <w:b/>
                <w:bCs/>
                <w:color w:val="000000"/>
                <w:sz w:val="16"/>
                <w:szCs w:val="16"/>
              </w:rPr>
              <w:t>Precipitación</w:t>
            </w:r>
          </w:p>
        </w:tc>
        <w:tc>
          <w:tcPr>
            <w:tcW w:w="301"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190</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165</w:t>
            </w:r>
          </w:p>
        </w:tc>
        <w:tc>
          <w:tcPr>
            <w:tcW w:w="364"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137</w:t>
            </w:r>
          </w:p>
        </w:tc>
        <w:tc>
          <w:tcPr>
            <w:tcW w:w="316"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77</w:t>
            </w:r>
          </w:p>
        </w:tc>
        <w:tc>
          <w:tcPr>
            <w:tcW w:w="357"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17</w:t>
            </w:r>
          </w:p>
        </w:tc>
        <w:tc>
          <w:tcPr>
            <w:tcW w:w="30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9</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4</w:t>
            </w:r>
          </w:p>
        </w:tc>
        <w:tc>
          <w:tcPr>
            <w:tcW w:w="345"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5</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8</w:t>
            </w:r>
          </w:p>
        </w:tc>
        <w:tc>
          <w:tcPr>
            <w:tcW w:w="311"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47</w:t>
            </w:r>
          </w:p>
        </w:tc>
        <w:tc>
          <w:tcPr>
            <w:tcW w:w="346"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108</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139</w:t>
            </w:r>
          </w:p>
        </w:tc>
        <w:tc>
          <w:tcPr>
            <w:tcW w:w="348"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906</w:t>
            </w:r>
          </w:p>
        </w:tc>
      </w:tr>
      <w:tr w:rsidR="003E0619" w:rsidRPr="003E0619" w:rsidTr="00FA27CB">
        <w:trPr>
          <w:trHeight w:val="227"/>
        </w:trPr>
        <w:tc>
          <w:tcPr>
            <w:tcW w:w="843" w:type="pct"/>
            <w:tcBorders>
              <w:top w:val="nil"/>
              <w:left w:val="single" w:sz="4" w:space="0" w:color="111111"/>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rPr>
                <w:rFonts w:eastAsia="Times New Roman" w:cs="Times New Roman"/>
                <w:b/>
                <w:bCs/>
                <w:color w:val="000000"/>
                <w:sz w:val="16"/>
                <w:szCs w:val="16"/>
              </w:rPr>
            </w:pPr>
            <w:r w:rsidRPr="003E0619">
              <w:rPr>
                <w:rFonts w:eastAsia="Times New Roman" w:cs="Times New Roman"/>
                <w:b/>
                <w:bCs/>
                <w:color w:val="000000"/>
                <w:sz w:val="16"/>
                <w:szCs w:val="16"/>
              </w:rPr>
              <w:t>Evapotransp. Potencial</w:t>
            </w:r>
          </w:p>
        </w:tc>
        <w:tc>
          <w:tcPr>
            <w:tcW w:w="301"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137</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110</w:t>
            </w:r>
          </w:p>
        </w:tc>
        <w:tc>
          <w:tcPr>
            <w:tcW w:w="364"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104</w:t>
            </w:r>
          </w:p>
        </w:tc>
        <w:tc>
          <w:tcPr>
            <w:tcW w:w="316"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71</w:t>
            </w:r>
          </w:p>
        </w:tc>
        <w:tc>
          <w:tcPr>
            <w:tcW w:w="357"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52</w:t>
            </w:r>
          </w:p>
        </w:tc>
        <w:tc>
          <w:tcPr>
            <w:tcW w:w="30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32</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33</w:t>
            </w:r>
          </w:p>
        </w:tc>
        <w:tc>
          <w:tcPr>
            <w:tcW w:w="345"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44</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62</w:t>
            </w:r>
          </w:p>
        </w:tc>
        <w:tc>
          <w:tcPr>
            <w:tcW w:w="311"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100</w:t>
            </w:r>
          </w:p>
        </w:tc>
        <w:tc>
          <w:tcPr>
            <w:tcW w:w="346"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116</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135</w:t>
            </w:r>
          </w:p>
        </w:tc>
        <w:tc>
          <w:tcPr>
            <w:tcW w:w="348"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996</w:t>
            </w:r>
          </w:p>
        </w:tc>
      </w:tr>
      <w:tr w:rsidR="003E0619" w:rsidRPr="003E0619" w:rsidTr="00FA27CB">
        <w:trPr>
          <w:trHeight w:val="227"/>
        </w:trPr>
        <w:tc>
          <w:tcPr>
            <w:tcW w:w="843" w:type="pct"/>
            <w:tcBorders>
              <w:top w:val="nil"/>
              <w:left w:val="single" w:sz="4" w:space="0" w:color="111111"/>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rPr>
                <w:rFonts w:eastAsia="Times New Roman" w:cs="Times New Roman"/>
                <w:b/>
                <w:bCs/>
                <w:color w:val="000000"/>
                <w:sz w:val="16"/>
                <w:szCs w:val="16"/>
              </w:rPr>
            </w:pPr>
            <w:r w:rsidRPr="003E0619">
              <w:rPr>
                <w:rFonts w:eastAsia="Times New Roman" w:cs="Times New Roman"/>
                <w:b/>
                <w:bCs/>
                <w:color w:val="000000"/>
                <w:sz w:val="16"/>
                <w:szCs w:val="16"/>
              </w:rPr>
              <w:t>Evapotransp. Real</w:t>
            </w:r>
          </w:p>
        </w:tc>
        <w:tc>
          <w:tcPr>
            <w:tcW w:w="301"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137</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110</w:t>
            </w:r>
          </w:p>
        </w:tc>
        <w:tc>
          <w:tcPr>
            <w:tcW w:w="364"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104</w:t>
            </w:r>
          </w:p>
        </w:tc>
        <w:tc>
          <w:tcPr>
            <w:tcW w:w="316"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71</w:t>
            </w:r>
          </w:p>
        </w:tc>
        <w:tc>
          <w:tcPr>
            <w:tcW w:w="357"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47</w:t>
            </w:r>
          </w:p>
        </w:tc>
        <w:tc>
          <w:tcPr>
            <w:tcW w:w="30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27</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24</w:t>
            </w:r>
          </w:p>
        </w:tc>
        <w:tc>
          <w:tcPr>
            <w:tcW w:w="345"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30</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38</w:t>
            </w:r>
          </w:p>
        </w:tc>
        <w:tc>
          <w:tcPr>
            <w:tcW w:w="311"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71</w:t>
            </w:r>
          </w:p>
        </w:tc>
        <w:tc>
          <w:tcPr>
            <w:tcW w:w="346"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111</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135</w:t>
            </w:r>
          </w:p>
        </w:tc>
        <w:tc>
          <w:tcPr>
            <w:tcW w:w="348"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905</w:t>
            </w:r>
          </w:p>
        </w:tc>
      </w:tr>
      <w:tr w:rsidR="003E0619" w:rsidRPr="003E0619" w:rsidTr="00FA27CB">
        <w:trPr>
          <w:trHeight w:val="227"/>
        </w:trPr>
        <w:tc>
          <w:tcPr>
            <w:tcW w:w="843" w:type="pct"/>
            <w:tcBorders>
              <w:top w:val="nil"/>
              <w:left w:val="single" w:sz="4" w:space="0" w:color="111111"/>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rPr>
                <w:rFonts w:eastAsia="Times New Roman" w:cs="Times New Roman"/>
                <w:b/>
                <w:bCs/>
                <w:color w:val="000000"/>
                <w:sz w:val="16"/>
                <w:szCs w:val="16"/>
              </w:rPr>
            </w:pPr>
            <w:r w:rsidRPr="003E0619">
              <w:rPr>
                <w:rFonts w:eastAsia="Times New Roman" w:cs="Times New Roman"/>
                <w:b/>
                <w:bCs/>
                <w:color w:val="000000"/>
                <w:sz w:val="16"/>
                <w:szCs w:val="16"/>
              </w:rPr>
              <w:t>Déficit</w:t>
            </w:r>
          </w:p>
        </w:tc>
        <w:tc>
          <w:tcPr>
            <w:tcW w:w="301"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364"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316"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357"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-5</w:t>
            </w:r>
          </w:p>
        </w:tc>
        <w:tc>
          <w:tcPr>
            <w:tcW w:w="30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-5</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-8</w:t>
            </w:r>
          </w:p>
        </w:tc>
        <w:tc>
          <w:tcPr>
            <w:tcW w:w="345"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-14</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-24</w:t>
            </w:r>
          </w:p>
        </w:tc>
        <w:tc>
          <w:tcPr>
            <w:tcW w:w="311"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-28</w:t>
            </w:r>
          </w:p>
        </w:tc>
        <w:tc>
          <w:tcPr>
            <w:tcW w:w="346"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-4</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348"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-88</w:t>
            </w:r>
          </w:p>
        </w:tc>
      </w:tr>
      <w:tr w:rsidR="003E0619" w:rsidRPr="003E0619" w:rsidTr="00FA27CB">
        <w:trPr>
          <w:trHeight w:val="227"/>
        </w:trPr>
        <w:tc>
          <w:tcPr>
            <w:tcW w:w="843" w:type="pct"/>
            <w:tcBorders>
              <w:top w:val="nil"/>
              <w:left w:val="single" w:sz="4" w:space="0" w:color="111111"/>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rPr>
                <w:rFonts w:eastAsia="Times New Roman" w:cs="Times New Roman"/>
                <w:b/>
                <w:bCs/>
                <w:color w:val="000000"/>
                <w:sz w:val="16"/>
                <w:szCs w:val="16"/>
              </w:rPr>
            </w:pPr>
            <w:r w:rsidRPr="003E0619">
              <w:rPr>
                <w:rFonts w:eastAsia="Times New Roman" w:cs="Times New Roman"/>
                <w:b/>
                <w:bCs/>
                <w:color w:val="000000"/>
                <w:sz w:val="16"/>
                <w:szCs w:val="16"/>
              </w:rPr>
              <w:t>Exceso</w:t>
            </w:r>
          </w:p>
        </w:tc>
        <w:tc>
          <w:tcPr>
            <w:tcW w:w="301"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364"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316"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357"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30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345"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311"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346"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348"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r>
      <w:tr w:rsidR="003E0619" w:rsidRPr="003E0619" w:rsidTr="00FA27CB">
        <w:trPr>
          <w:trHeight w:val="227"/>
        </w:trPr>
        <w:tc>
          <w:tcPr>
            <w:tcW w:w="843" w:type="pct"/>
            <w:tcBorders>
              <w:top w:val="nil"/>
              <w:left w:val="single" w:sz="4" w:space="0" w:color="111111"/>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rPr>
                <w:rFonts w:eastAsia="Times New Roman" w:cs="Times New Roman"/>
                <w:b/>
                <w:bCs/>
                <w:color w:val="000000"/>
                <w:sz w:val="16"/>
                <w:szCs w:val="16"/>
              </w:rPr>
            </w:pPr>
            <w:r w:rsidRPr="003E0619">
              <w:rPr>
                <w:rFonts w:eastAsia="Times New Roman" w:cs="Times New Roman"/>
                <w:b/>
                <w:bCs/>
                <w:color w:val="000000"/>
                <w:sz w:val="16"/>
                <w:szCs w:val="16"/>
              </w:rPr>
              <w:t>Escurrimiento</w:t>
            </w:r>
          </w:p>
        </w:tc>
        <w:tc>
          <w:tcPr>
            <w:tcW w:w="301"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364"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316"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357"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30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345"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311"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346"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c>
          <w:tcPr>
            <w:tcW w:w="348"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0</w:t>
            </w:r>
          </w:p>
        </w:tc>
      </w:tr>
      <w:tr w:rsidR="003E0619" w:rsidRPr="003E0619" w:rsidTr="00FA27CB">
        <w:trPr>
          <w:trHeight w:val="227"/>
        </w:trPr>
        <w:tc>
          <w:tcPr>
            <w:tcW w:w="843" w:type="pct"/>
            <w:tcBorders>
              <w:top w:val="nil"/>
              <w:left w:val="single" w:sz="4" w:space="0" w:color="111111"/>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rPr>
                <w:rFonts w:eastAsia="Times New Roman" w:cs="Times New Roman"/>
                <w:b/>
                <w:bCs/>
                <w:color w:val="000000"/>
                <w:sz w:val="16"/>
                <w:szCs w:val="16"/>
              </w:rPr>
            </w:pPr>
            <w:r w:rsidRPr="003E0619">
              <w:rPr>
                <w:rFonts w:eastAsia="Times New Roman" w:cs="Times New Roman"/>
                <w:b/>
                <w:bCs/>
                <w:color w:val="000000"/>
                <w:sz w:val="16"/>
                <w:szCs w:val="16"/>
              </w:rPr>
              <w:t>Evapotransp. Relativa</w:t>
            </w:r>
          </w:p>
        </w:tc>
        <w:tc>
          <w:tcPr>
            <w:tcW w:w="301"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100</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100</w:t>
            </w:r>
          </w:p>
        </w:tc>
        <w:tc>
          <w:tcPr>
            <w:tcW w:w="364"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100</w:t>
            </w:r>
          </w:p>
        </w:tc>
        <w:tc>
          <w:tcPr>
            <w:tcW w:w="316"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100</w:t>
            </w:r>
          </w:p>
        </w:tc>
        <w:tc>
          <w:tcPr>
            <w:tcW w:w="357"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90</w:t>
            </w:r>
          </w:p>
        </w:tc>
        <w:tc>
          <w:tcPr>
            <w:tcW w:w="30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84</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75</w:t>
            </w:r>
          </w:p>
        </w:tc>
        <w:tc>
          <w:tcPr>
            <w:tcW w:w="345"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68</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61</w:t>
            </w:r>
          </w:p>
        </w:tc>
        <w:tc>
          <w:tcPr>
            <w:tcW w:w="311"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72</w:t>
            </w:r>
          </w:p>
        </w:tc>
        <w:tc>
          <w:tcPr>
            <w:tcW w:w="346"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96</w:t>
            </w:r>
          </w:p>
        </w:tc>
        <w:tc>
          <w:tcPr>
            <w:tcW w:w="292"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100</w:t>
            </w:r>
          </w:p>
        </w:tc>
        <w:tc>
          <w:tcPr>
            <w:tcW w:w="348" w:type="pct"/>
            <w:tcBorders>
              <w:top w:val="nil"/>
              <w:left w:val="nil"/>
              <w:bottom w:val="single" w:sz="4" w:space="0" w:color="111111"/>
              <w:right w:val="single" w:sz="4" w:space="0" w:color="111111"/>
            </w:tcBorders>
            <w:shd w:val="clear" w:color="auto" w:fill="auto"/>
            <w:vAlign w:val="center"/>
            <w:hideMark/>
          </w:tcPr>
          <w:p w:rsidR="003E0619" w:rsidRPr="003E0619" w:rsidRDefault="003E0619" w:rsidP="00FA27CB">
            <w:pPr>
              <w:spacing w:after="0" w:line="240" w:lineRule="auto"/>
              <w:jc w:val="center"/>
              <w:rPr>
                <w:rFonts w:eastAsia="Times New Roman" w:cs="Times New Roman"/>
                <w:color w:val="000000"/>
                <w:sz w:val="16"/>
                <w:szCs w:val="16"/>
              </w:rPr>
            </w:pPr>
            <w:r w:rsidRPr="003E0619">
              <w:rPr>
                <w:rFonts w:eastAsia="Times New Roman" w:cs="Times New Roman"/>
                <w:color w:val="000000"/>
                <w:sz w:val="16"/>
                <w:szCs w:val="16"/>
              </w:rPr>
              <w:t>1046</w:t>
            </w:r>
          </w:p>
        </w:tc>
      </w:tr>
    </w:tbl>
    <w:p w:rsidR="00FA27CB" w:rsidRDefault="00FA27CB" w:rsidP="00FA27CB">
      <w:pPr>
        <w:tabs>
          <w:tab w:val="left" w:pos="2961"/>
        </w:tabs>
        <w:spacing w:after="0"/>
        <w:jc w:val="center"/>
        <w:rPr>
          <w:i/>
        </w:rPr>
      </w:pPr>
      <w:r w:rsidRPr="001C559D">
        <w:rPr>
          <w:i/>
        </w:rPr>
        <w:t>Grafico 1: Precipitación vs. ETP en Coronel Cornejo</w:t>
      </w:r>
    </w:p>
    <w:p w:rsidR="0023340D" w:rsidRPr="001C559D" w:rsidRDefault="0023340D" w:rsidP="00FA27CB">
      <w:pPr>
        <w:tabs>
          <w:tab w:val="left" w:pos="2961"/>
        </w:tabs>
        <w:spacing w:after="0"/>
        <w:jc w:val="center"/>
        <w:rPr>
          <w:i/>
        </w:rPr>
      </w:pPr>
    </w:p>
    <w:p w:rsidR="003E0619" w:rsidRPr="0023340D" w:rsidRDefault="005153A7" w:rsidP="0023340D">
      <w:pPr>
        <w:pStyle w:val="Prrafodelista"/>
        <w:numPr>
          <w:ilvl w:val="0"/>
          <w:numId w:val="11"/>
        </w:numPr>
        <w:spacing w:after="0"/>
        <w:rPr>
          <w:b/>
        </w:rPr>
      </w:pPr>
      <w:r w:rsidRPr="0023340D">
        <w:rPr>
          <w:rFonts w:eastAsiaTheme="majorEastAsia" w:cstheme="majorBidi"/>
          <w:b/>
          <w:smallCaps/>
          <w:color w:val="0F243E" w:themeColor="text2" w:themeShade="7F"/>
          <w:spacing w:val="20"/>
          <w:sz w:val="24"/>
          <w:szCs w:val="24"/>
          <w:lang w:val="es-ES" w:bidi="en-US"/>
        </w:rPr>
        <w:lastRenderedPageBreak/>
        <w:t>General Enrique Mosconi:</w:t>
      </w:r>
      <w:r w:rsidRPr="0023340D">
        <w:rPr>
          <w:b/>
        </w:rPr>
        <w:tab/>
      </w:r>
    </w:p>
    <w:p w:rsidR="001C559D" w:rsidRPr="001C559D" w:rsidRDefault="00FA27CB" w:rsidP="00FA05DF">
      <w:pPr>
        <w:tabs>
          <w:tab w:val="left" w:pos="2961"/>
        </w:tabs>
        <w:spacing w:after="0"/>
        <w:jc w:val="center"/>
        <w:rPr>
          <w:i/>
        </w:rPr>
      </w:pPr>
      <w:r>
        <w:rPr>
          <w:i/>
          <w:noProof/>
        </w:rPr>
        <w:drawing>
          <wp:anchor distT="0" distB="0" distL="114300" distR="114300" simplePos="0" relativeHeight="251674624" behindDoc="0" locked="0" layoutInCell="1" allowOverlap="1">
            <wp:simplePos x="0" y="0"/>
            <wp:positionH relativeFrom="column">
              <wp:posOffset>3335986</wp:posOffset>
            </wp:positionH>
            <wp:positionV relativeFrom="paragraph">
              <wp:posOffset>135503</wp:posOffset>
            </wp:positionV>
            <wp:extent cx="2133848" cy="1717482"/>
            <wp:effectExtent l="19050" t="0" r="0" b="0"/>
            <wp:wrapNone/>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33848" cy="1717482"/>
                    </a:xfrm>
                    <a:prstGeom prst="rect">
                      <a:avLst/>
                    </a:prstGeom>
                    <a:noFill/>
                  </pic:spPr>
                </pic:pic>
              </a:graphicData>
            </a:graphic>
          </wp:anchor>
        </w:drawing>
      </w:r>
      <w:r w:rsidR="001C559D" w:rsidRPr="001C559D">
        <w:rPr>
          <w:i/>
        </w:rPr>
        <w:t xml:space="preserve">Cuadro </w:t>
      </w:r>
      <w:r w:rsidR="001C559D">
        <w:rPr>
          <w:i/>
        </w:rPr>
        <w:t>3</w:t>
      </w:r>
      <w:r w:rsidR="001C559D" w:rsidRPr="001C559D">
        <w:rPr>
          <w:i/>
        </w:rPr>
        <w:t>: Balance Hídrico de Coronel Cornejo (Fuente INTA. Bianchi 1992)</w:t>
      </w:r>
    </w:p>
    <w:tbl>
      <w:tblPr>
        <w:tblW w:w="0" w:type="auto"/>
        <w:tblInd w:w="-462" w:type="dxa"/>
        <w:tblCellMar>
          <w:left w:w="28" w:type="dxa"/>
          <w:right w:w="28" w:type="dxa"/>
        </w:tblCellMar>
        <w:tblLook w:val="04A0"/>
      </w:tblPr>
      <w:tblGrid>
        <w:gridCol w:w="982"/>
        <w:gridCol w:w="340"/>
        <w:gridCol w:w="340"/>
        <w:gridCol w:w="383"/>
        <w:gridCol w:w="340"/>
        <w:gridCol w:w="376"/>
        <w:gridCol w:w="340"/>
        <w:gridCol w:w="340"/>
        <w:gridCol w:w="364"/>
        <w:gridCol w:w="340"/>
        <w:gridCol w:w="340"/>
        <w:gridCol w:w="365"/>
        <w:gridCol w:w="340"/>
        <w:gridCol w:w="381"/>
      </w:tblGrid>
      <w:tr w:rsidR="00FA27CB" w:rsidRPr="0016310E" w:rsidTr="00FA27CB">
        <w:trPr>
          <w:trHeight w:val="227"/>
        </w:trPr>
        <w:tc>
          <w:tcPr>
            <w:tcW w:w="0" w:type="auto"/>
            <w:tcBorders>
              <w:top w:val="single" w:sz="4" w:space="0" w:color="111111"/>
              <w:left w:val="single" w:sz="4" w:space="0" w:color="111111"/>
              <w:bottom w:val="single" w:sz="4" w:space="0" w:color="111111"/>
              <w:right w:val="single" w:sz="4" w:space="0" w:color="111111"/>
            </w:tcBorders>
            <w:shd w:val="clear" w:color="auto" w:fill="000000" w:themeFill="text1"/>
            <w:vAlign w:val="center"/>
            <w:hideMark/>
          </w:tcPr>
          <w:p w:rsidR="0016310E" w:rsidRPr="00FA27CB" w:rsidRDefault="0016310E" w:rsidP="00FA27CB">
            <w:pPr>
              <w:spacing w:after="0" w:line="240" w:lineRule="auto"/>
              <w:rPr>
                <w:rFonts w:eastAsia="Times New Roman" w:cs="Times New Roman"/>
                <w:b/>
                <w:bCs/>
                <w:color w:val="FFFFFF" w:themeColor="background1"/>
                <w:sz w:val="16"/>
                <w:szCs w:val="16"/>
              </w:rPr>
            </w:pPr>
            <w:r w:rsidRPr="00FA27CB">
              <w:rPr>
                <w:rFonts w:eastAsia="Times New Roman" w:cs="Times New Roman"/>
                <w:b/>
                <w:bCs/>
                <w:color w:val="FFFFFF" w:themeColor="background1"/>
                <w:sz w:val="16"/>
                <w:szCs w:val="16"/>
              </w:rPr>
              <w:t>Descripción</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16310E" w:rsidRPr="00FA27CB" w:rsidRDefault="0016310E" w:rsidP="00FA27CB">
            <w:pPr>
              <w:spacing w:after="0" w:line="240" w:lineRule="auto"/>
              <w:jc w:val="center"/>
              <w:rPr>
                <w:rFonts w:eastAsia="Times New Roman" w:cs="Times New Roman"/>
                <w:b/>
                <w:bCs/>
                <w:color w:val="FFFFFF" w:themeColor="background1"/>
                <w:sz w:val="16"/>
                <w:szCs w:val="16"/>
              </w:rPr>
            </w:pPr>
            <w:r w:rsidRPr="00FA27CB">
              <w:rPr>
                <w:rFonts w:eastAsia="Times New Roman" w:cs="Times New Roman"/>
                <w:b/>
                <w:bCs/>
                <w:color w:val="FFFFFF" w:themeColor="background1"/>
                <w:sz w:val="16"/>
                <w:szCs w:val="16"/>
              </w:rPr>
              <w:t>ENE</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16310E" w:rsidRPr="00FA27CB" w:rsidRDefault="0016310E" w:rsidP="00FA27CB">
            <w:pPr>
              <w:spacing w:after="0" w:line="240" w:lineRule="auto"/>
              <w:jc w:val="center"/>
              <w:rPr>
                <w:rFonts w:eastAsia="Times New Roman" w:cs="Times New Roman"/>
                <w:b/>
                <w:bCs/>
                <w:color w:val="FFFFFF" w:themeColor="background1"/>
                <w:sz w:val="16"/>
                <w:szCs w:val="16"/>
              </w:rPr>
            </w:pPr>
            <w:r w:rsidRPr="00FA27CB">
              <w:rPr>
                <w:rFonts w:eastAsia="Times New Roman" w:cs="Times New Roman"/>
                <w:b/>
                <w:bCs/>
                <w:color w:val="FFFFFF" w:themeColor="background1"/>
                <w:sz w:val="16"/>
                <w:szCs w:val="16"/>
              </w:rPr>
              <w:t>FEB</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16310E" w:rsidRPr="00FA27CB" w:rsidRDefault="0016310E" w:rsidP="00FA27CB">
            <w:pPr>
              <w:spacing w:after="0" w:line="240" w:lineRule="auto"/>
              <w:jc w:val="center"/>
              <w:rPr>
                <w:rFonts w:eastAsia="Times New Roman" w:cs="Times New Roman"/>
                <w:b/>
                <w:bCs/>
                <w:color w:val="FFFFFF" w:themeColor="background1"/>
                <w:sz w:val="16"/>
                <w:szCs w:val="16"/>
              </w:rPr>
            </w:pPr>
            <w:r w:rsidRPr="00FA27CB">
              <w:rPr>
                <w:rFonts w:eastAsia="Times New Roman" w:cs="Times New Roman"/>
                <w:b/>
                <w:bCs/>
                <w:color w:val="FFFFFF" w:themeColor="background1"/>
                <w:sz w:val="16"/>
                <w:szCs w:val="16"/>
              </w:rPr>
              <w:t>MAR</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16310E" w:rsidRPr="00FA27CB" w:rsidRDefault="0016310E" w:rsidP="00FA27CB">
            <w:pPr>
              <w:spacing w:after="0" w:line="240" w:lineRule="auto"/>
              <w:jc w:val="center"/>
              <w:rPr>
                <w:rFonts w:eastAsia="Times New Roman" w:cs="Times New Roman"/>
                <w:b/>
                <w:bCs/>
                <w:color w:val="FFFFFF" w:themeColor="background1"/>
                <w:sz w:val="16"/>
                <w:szCs w:val="16"/>
              </w:rPr>
            </w:pPr>
            <w:r w:rsidRPr="00FA27CB">
              <w:rPr>
                <w:rFonts w:eastAsia="Times New Roman" w:cs="Times New Roman"/>
                <w:b/>
                <w:bCs/>
                <w:color w:val="FFFFFF" w:themeColor="background1"/>
                <w:sz w:val="16"/>
                <w:szCs w:val="16"/>
              </w:rPr>
              <w:t>ABR</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16310E" w:rsidRPr="00FA27CB" w:rsidRDefault="0016310E" w:rsidP="00FA27CB">
            <w:pPr>
              <w:spacing w:after="0" w:line="240" w:lineRule="auto"/>
              <w:jc w:val="center"/>
              <w:rPr>
                <w:rFonts w:eastAsia="Times New Roman" w:cs="Times New Roman"/>
                <w:b/>
                <w:bCs/>
                <w:color w:val="FFFFFF" w:themeColor="background1"/>
                <w:sz w:val="16"/>
                <w:szCs w:val="16"/>
              </w:rPr>
            </w:pPr>
            <w:r w:rsidRPr="00FA27CB">
              <w:rPr>
                <w:rFonts w:eastAsia="Times New Roman" w:cs="Times New Roman"/>
                <w:b/>
                <w:bCs/>
                <w:color w:val="FFFFFF" w:themeColor="background1"/>
                <w:sz w:val="16"/>
                <w:szCs w:val="16"/>
              </w:rPr>
              <w:t>MAY</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16310E" w:rsidRPr="00FA27CB" w:rsidRDefault="0016310E" w:rsidP="00FA27CB">
            <w:pPr>
              <w:spacing w:after="0" w:line="240" w:lineRule="auto"/>
              <w:jc w:val="center"/>
              <w:rPr>
                <w:rFonts w:eastAsia="Times New Roman" w:cs="Times New Roman"/>
                <w:b/>
                <w:bCs/>
                <w:color w:val="FFFFFF" w:themeColor="background1"/>
                <w:sz w:val="16"/>
                <w:szCs w:val="16"/>
              </w:rPr>
            </w:pPr>
            <w:r w:rsidRPr="00FA27CB">
              <w:rPr>
                <w:rFonts w:eastAsia="Times New Roman" w:cs="Times New Roman"/>
                <w:b/>
                <w:bCs/>
                <w:color w:val="FFFFFF" w:themeColor="background1"/>
                <w:sz w:val="16"/>
                <w:szCs w:val="16"/>
              </w:rPr>
              <w:t>JUN</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16310E" w:rsidRPr="00FA27CB" w:rsidRDefault="0016310E" w:rsidP="00FA27CB">
            <w:pPr>
              <w:spacing w:after="0" w:line="240" w:lineRule="auto"/>
              <w:jc w:val="center"/>
              <w:rPr>
                <w:rFonts w:eastAsia="Times New Roman" w:cs="Times New Roman"/>
                <w:b/>
                <w:bCs/>
                <w:color w:val="FFFFFF" w:themeColor="background1"/>
                <w:sz w:val="16"/>
                <w:szCs w:val="16"/>
              </w:rPr>
            </w:pPr>
            <w:r w:rsidRPr="00FA27CB">
              <w:rPr>
                <w:rFonts w:eastAsia="Times New Roman" w:cs="Times New Roman"/>
                <w:b/>
                <w:bCs/>
                <w:color w:val="FFFFFF" w:themeColor="background1"/>
                <w:sz w:val="16"/>
                <w:szCs w:val="16"/>
              </w:rPr>
              <w:t>JUL</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16310E" w:rsidRPr="00FA27CB" w:rsidRDefault="0016310E" w:rsidP="00FA27CB">
            <w:pPr>
              <w:spacing w:after="0" w:line="240" w:lineRule="auto"/>
              <w:jc w:val="center"/>
              <w:rPr>
                <w:rFonts w:eastAsia="Times New Roman" w:cs="Times New Roman"/>
                <w:b/>
                <w:bCs/>
                <w:color w:val="FFFFFF" w:themeColor="background1"/>
                <w:sz w:val="16"/>
                <w:szCs w:val="16"/>
              </w:rPr>
            </w:pPr>
            <w:r w:rsidRPr="00FA27CB">
              <w:rPr>
                <w:rFonts w:eastAsia="Times New Roman" w:cs="Times New Roman"/>
                <w:b/>
                <w:bCs/>
                <w:color w:val="FFFFFF" w:themeColor="background1"/>
                <w:sz w:val="16"/>
                <w:szCs w:val="16"/>
              </w:rPr>
              <w:t>AGO</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16310E" w:rsidRPr="00FA27CB" w:rsidRDefault="0016310E" w:rsidP="00FA27CB">
            <w:pPr>
              <w:spacing w:after="0" w:line="240" w:lineRule="auto"/>
              <w:jc w:val="center"/>
              <w:rPr>
                <w:rFonts w:eastAsia="Times New Roman" w:cs="Times New Roman"/>
                <w:b/>
                <w:bCs/>
                <w:color w:val="FFFFFF" w:themeColor="background1"/>
                <w:sz w:val="16"/>
                <w:szCs w:val="16"/>
              </w:rPr>
            </w:pPr>
            <w:r w:rsidRPr="00FA27CB">
              <w:rPr>
                <w:rFonts w:eastAsia="Times New Roman" w:cs="Times New Roman"/>
                <w:b/>
                <w:bCs/>
                <w:color w:val="FFFFFF" w:themeColor="background1"/>
                <w:sz w:val="16"/>
                <w:szCs w:val="16"/>
              </w:rPr>
              <w:t>SET</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16310E" w:rsidRPr="00FA27CB" w:rsidRDefault="0016310E" w:rsidP="00FA27CB">
            <w:pPr>
              <w:spacing w:after="0" w:line="240" w:lineRule="auto"/>
              <w:jc w:val="center"/>
              <w:rPr>
                <w:rFonts w:eastAsia="Times New Roman" w:cs="Times New Roman"/>
                <w:b/>
                <w:bCs/>
                <w:color w:val="FFFFFF" w:themeColor="background1"/>
                <w:sz w:val="16"/>
                <w:szCs w:val="16"/>
              </w:rPr>
            </w:pPr>
            <w:r w:rsidRPr="00FA27CB">
              <w:rPr>
                <w:rFonts w:eastAsia="Times New Roman" w:cs="Times New Roman"/>
                <w:b/>
                <w:bCs/>
                <w:color w:val="FFFFFF" w:themeColor="background1"/>
                <w:sz w:val="16"/>
                <w:szCs w:val="16"/>
              </w:rPr>
              <w:t>OCT</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16310E" w:rsidRPr="00FA27CB" w:rsidRDefault="0016310E" w:rsidP="00FA27CB">
            <w:pPr>
              <w:spacing w:after="0" w:line="240" w:lineRule="auto"/>
              <w:jc w:val="center"/>
              <w:rPr>
                <w:rFonts w:eastAsia="Times New Roman" w:cs="Times New Roman"/>
                <w:b/>
                <w:bCs/>
                <w:color w:val="FFFFFF" w:themeColor="background1"/>
                <w:sz w:val="16"/>
                <w:szCs w:val="16"/>
              </w:rPr>
            </w:pPr>
            <w:r w:rsidRPr="00FA27CB">
              <w:rPr>
                <w:rFonts w:eastAsia="Times New Roman" w:cs="Times New Roman"/>
                <w:b/>
                <w:bCs/>
                <w:color w:val="FFFFFF" w:themeColor="background1"/>
                <w:sz w:val="16"/>
                <w:szCs w:val="16"/>
              </w:rPr>
              <w:t>NOV</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16310E" w:rsidRPr="00FA27CB" w:rsidRDefault="0016310E" w:rsidP="00FA27CB">
            <w:pPr>
              <w:spacing w:after="0" w:line="240" w:lineRule="auto"/>
              <w:jc w:val="center"/>
              <w:rPr>
                <w:rFonts w:eastAsia="Times New Roman" w:cs="Times New Roman"/>
                <w:b/>
                <w:bCs/>
                <w:color w:val="FFFFFF" w:themeColor="background1"/>
                <w:sz w:val="16"/>
                <w:szCs w:val="16"/>
              </w:rPr>
            </w:pPr>
            <w:r w:rsidRPr="00FA27CB">
              <w:rPr>
                <w:rFonts w:eastAsia="Times New Roman" w:cs="Times New Roman"/>
                <w:b/>
                <w:bCs/>
                <w:color w:val="FFFFFF" w:themeColor="background1"/>
                <w:sz w:val="16"/>
                <w:szCs w:val="16"/>
              </w:rPr>
              <w:t>DIC</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16310E" w:rsidRPr="00FA27CB" w:rsidRDefault="0016310E" w:rsidP="00FA27CB">
            <w:pPr>
              <w:spacing w:after="0" w:line="240" w:lineRule="auto"/>
              <w:jc w:val="center"/>
              <w:rPr>
                <w:rFonts w:eastAsia="Times New Roman" w:cs="Times New Roman"/>
                <w:b/>
                <w:bCs/>
                <w:color w:val="FFFFFF" w:themeColor="background1"/>
                <w:sz w:val="16"/>
                <w:szCs w:val="16"/>
              </w:rPr>
            </w:pPr>
            <w:r w:rsidRPr="00FA27CB">
              <w:rPr>
                <w:rFonts w:eastAsia="Times New Roman" w:cs="Times New Roman"/>
                <w:b/>
                <w:bCs/>
                <w:color w:val="FFFFFF" w:themeColor="background1"/>
                <w:sz w:val="16"/>
                <w:szCs w:val="16"/>
              </w:rPr>
              <w:t>AÑO</w:t>
            </w:r>
          </w:p>
        </w:tc>
      </w:tr>
      <w:tr w:rsidR="0016310E" w:rsidRPr="0016310E" w:rsidTr="00FA27CB">
        <w:trPr>
          <w:trHeight w:val="227"/>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rPr>
                <w:rFonts w:eastAsia="Times New Roman" w:cs="Times New Roman"/>
                <w:b/>
                <w:bCs/>
                <w:color w:val="000000"/>
                <w:sz w:val="16"/>
                <w:szCs w:val="16"/>
              </w:rPr>
            </w:pPr>
            <w:r w:rsidRPr="0016310E">
              <w:rPr>
                <w:rFonts w:eastAsia="Times New Roman" w:cs="Times New Roman"/>
                <w:b/>
                <w:bCs/>
                <w:color w:val="000000"/>
                <w:sz w:val="16"/>
                <w:szCs w:val="16"/>
              </w:rPr>
              <w:t>Temperatura</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25,1</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24,2</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23,1</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20,2</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17,7</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14,7</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14,5</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16,2</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18,8</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22,3</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23,7</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24,8</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20,4</w:t>
            </w:r>
          </w:p>
        </w:tc>
      </w:tr>
      <w:tr w:rsidR="0016310E" w:rsidRPr="0016310E" w:rsidTr="00FA27CB">
        <w:trPr>
          <w:trHeight w:val="227"/>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rPr>
                <w:rFonts w:eastAsia="Times New Roman" w:cs="Times New Roman"/>
                <w:b/>
                <w:bCs/>
                <w:color w:val="000000"/>
                <w:sz w:val="16"/>
                <w:szCs w:val="16"/>
              </w:rPr>
            </w:pPr>
            <w:r w:rsidRPr="0016310E">
              <w:rPr>
                <w:rFonts w:eastAsia="Times New Roman" w:cs="Times New Roman"/>
                <w:b/>
                <w:bCs/>
                <w:color w:val="000000"/>
                <w:sz w:val="16"/>
                <w:szCs w:val="16"/>
              </w:rPr>
              <w:t>Precipitación</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190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165</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137</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77</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17</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9</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4</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5</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8</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47</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108</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139</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906</w:t>
            </w:r>
          </w:p>
        </w:tc>
      </w:tr>
      <w:tr w:rsidR="0016310E" w:rsidRPr="0016310E" w:rsidTr="00FA27CB">
        <w:trPr>
          <w:trHeight w:val="227"/>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E728A2" w:rsidRDefault="0016310E" w:rsidP="00FA27CB">
            <w:pPr>
              <w:spacing w:after="0" w:line="240" w:lineRule="auto"/>
              <w:rPr>
                <w:rFonts w:eastAsia="Times New Roman" w:cs="Times New Roman"/>
                <w:b/>
                <w:bCs/>
                <w:color w:val="000000"/>
                <w:sz w:val="16"/>
                <w:szCs w:val="16"/>
              </w:rPr>
            </w:pPr>
            <w:r w:rsidRPr="0016310E">
              <w:rPr>
                <w:rFonts w:eastAsia="Times New Roman" w:cs="Times New Roman"/>
                <w:b/>
                <w:bCs/>
                <w:color w:val="000000"/>
                <w:sz w:val="16"/>
                <w:szCs w:val="16"/>
              </w:rPr>
              <w:t xml:space="preserve">Evapotransp. </w:t>
            </w:r>
          </w:p>
          <w:p w:rsidR="0016310E" w:rsidRPr="0016310E" w:rsidRDefault="0016310E" w:rsidP="00FA27CB">
            <w:pPr>
              <w:spacing w:after="0" w:line="240" w:lineRule="auto"/>
              <w:rPr>
                <w:rFonts w:eastAsia="Times New Roman" w:cs="Times New Roman"/>
                <w:b/>
                <w:bCs/>
                <w:color w:val="000000"/>
                <w:sz w:val="16"/>
                <w:szCs w:val="16"/>
              </w:rPr>
            </w:pPr>
            <w:r w:rsidRPr="0016310E">
              <w:rPr>
                <w:rFonts w:eastAsia="Times New Roman" w:cs="Times New Roman"/>
                <w:b/>
                <w:bCs/>
                <w:color w:val="000000"/>
                <w:sz w:val="16"/>
                <w:szCs w:val="16"/>
              </w:rPr>
              <w:t>Potencial</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137</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110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104</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71</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52</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32</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33</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44</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62</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116</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135</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996</w:t>
            </w:r>
          </w:p>
        </w:tc>
      </w:tr>
      <w:tr w:rsidR="0016310E" w:rsidRPr="0016310E" w:rsidTr="00FA27CB">
        <w:trPr>
          <w:trHeight w:val="227"/>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E728A2" w:rsidRDefault="0016310E" w:rsidP="00FA27CB">
            <w:pPr>
              <w:spacing w:after="0" w:line="240" w:lineRule="auto"/>
              <w:rPr>
                <w:rFonts w:eastAsia="Times New Roman" w:cs="Times New Roman"/>
                <w:b/>
                <w:bCs/>
                <w:color w:val="000000"/>
                <w:sz w:val="16"/>
                <w:szCs w:val="16"/>
              </w:rPr>
            </w:pPr>
            <w:r w:rsidRPr="0016310E">
              <w:rPr>
                <w:rFonts w:eastAsia="Times New Roman" w:cs="Times New Roman"/>
                <w:b/>
                <w:bCs/>
                <w:color w:val="000000"/>
                <w:sz w:val="16"/>
                <w:szCs w:val="16"/>
              </w:rPr>
              <w:t xml:space="preserve">Evapotransp. </w:t>
            </w:r>
          </w:p>
          <w:p w:rsidR="0016310E" w:rsidRPr="0016310E" w:rsidRDefault="0016310E" w:rsidP="00FA27CB">
            <w:pPr>
              <w:spacing w:after="0" w:line="240" w:lineRule="auto"/>
              <w:rPr>
                <w:rFonts w:eastAsia="Times New Roman" w:cs="Times New Roman"/>
                <w:b/>
                <w:bCs/>
                <w:color w:val="000000"/>
                <w:sz w:val="16"/>
                <w:szCs w:val="16"/>
              </w:rPr>
            </w:pPr>
            <w:r w:rsidRPr="0016310E">
              <w:rPr>
                <w:rFonts w:eastAsia="Times New Roman" w:cs="Times New Roman"/>
                <w:b/>
                <w:bCs/>
                <w:color w:val="000000"/>
                <w:sz w:val="16"/>
                <w:szCs w:val="16"/>
              </w:rPr>
              <w:t>Real</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137</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110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104</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71</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47</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27</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24</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30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38</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71</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111</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135</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905</w:t>
            </w:r>
          </w:p>
        </w:tc>
      </w:tr>
      <w:tr w:rsidR="0016310E" w:rsidRPr="0016310E" w:rsidTr="00FA27CB">
        <w:trPr>
          <w:trHeight w:val="227"/>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rPr>
                <w:rFonts w:eastAsia="Times New Roman" w:cs="Times New Roman"/>
                <w:b/>
                <w:bCs/>
                <w:color w:val="000000"/>
                <w:sz w:val="16"/>
                <w:szCs w:val="16"/>
              </w:rPr>
            </w:pPr>
            <w:r w:rsidRPr="0016310E">
              <w:rPr>
                <w:rFonts w:eastAsia="Times New Roman" w:cs="Times New Roman"/>
                <w:b/>
                <w:bCs/>
                <w:color w:val="000000"/>
                <w:sz w:val="16"/>
                <w:szCs w:val="16"/>
              </w:rPr>
              <w:t>Déficit</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-5</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-5</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-8</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-14</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-24</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-28</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-4</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-88</w:t>
            </w:r>
          </w:p>
        </w:tc>
      </w:tr>
      <w:tr w:rsidR="0016310E" w:rsidRPr="0016310E" w:rsidTr="00FA27CB">
        <w:trPr>
          <w:trHeight w:val="227"/>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rPr>
                <w:rFonts w:eastAsia="Times New Roman" w:cs="Times New Roman"/>
                <w:b/>
                <w:bCs/>
                <w:color w:val="000000"/>
                <w:sz w:val="16"/>
                <w:szCs w:val="16"/>
              </w:rPr>
            </w:pPr>
            <w:r w:rsidRPr="0016310E">
              <w:rPr>
                <w:rFonts w:eastAsia="Times New Roman" w:cs="Times New Roman"/>
                <w:b/>
                <w:bCs/>
                <w:color w:val="000000"/>
                <w:sz w:val="16"/>
                <w:szCs w:val="16"/>
              </w:rPr>
              <w:t>Exceso</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r>
      <w:tr w:rsidR="0016310E" w:rsidRPr="0016310E" w:rsidTr="00FA27CB">
        <w:trPr>
          <w:trHeight w:val="227"/>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rPr>
                <w:rFonts w:eastAsia="Times New Roman" w:cs="Times New Roman"/>
                <w:b/>
                <w:bCs/>
                <w:color w:val="000000"/>
                <w:sz w:val="16"/>
                <w:szCs w:val="16"/>
              </w:rPr>
            </w:pPr>
            <w:r w:rsidRPr="0016310E">
              <w:rPr>
                <w:rFonts w:eastAsia="Times New Roman" w:cs="Times New Roman"/>
                <w:b/>
                <w:bCs/>
                <w:color w:val="000000"/>
                <w:sz w:val="16"/>
                <w:szCs w:val="16"/>
              </w:rPr>
              <w:t>Escurrimiento</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0</w:t>
            </w:r>
          </w:p>
        </w:tc>
      </w:tr>
      <w:tr w:rsidR="0016310E" w:rsidRPr="0016310E" w:rsidTr="00FA27CB">
        <w:trPr>
          <w:trHeight w:val="227"/>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23340D" w:rsidRDefault="0016310E" w:rsidP="00FA27CB">
            <w:pPr>
              <w:spacing w:after="0" w:line="240" w:lineRule="auto"/>
              <w:rPr>
                <w:rFonts w:eastAsia="Times New Roman" w:cs="Times New Roman"/>
                <w:b/>
                <w:bCs/>
                <w:color w:val="000000"/>
                <w:sz w:val="16"/>
                <w:szCs w:val="16"/>
              </w:rPr>
            </w:pPr>
            <w:r w:rsidRPr="0016310E">
              <w:rPr>
                <w:rFonts w:eastAsia="Times New Roman" w:cs="Times New Roman"/>
                <w:b/>
                <w:bCs/>
                <w:color w:val="000000"/>
                <w:sz w:val="16"/>
                <w:szCs w:val="16"/>
              </w:rPr>
              <w:t xml:space="preserve">Evapotransp. </w:t>
            </w:r>
          </w:p>
          <w:p w:rsidR="0016310E" w:rsidRPr="0016310E" w:rsidRDefault="0016310E" w:rsidP="00FA27CB">
            <w:pPr>
              <w:spacing w:after="0" w:line="240" w:lineRule="auto"/>
              <w:rPr>
                <w:rFonts w:eastAsia="Times New Roman" w:cs="Times New Roman"/>
                <w:b/>
                <w:bCs/>
                <w:color w:val="000000"/>
                <w:sz w:val="16"/>
                <w:szCs w:val="16"/>
              </w:rPr>
            </w:pPr>
            <w:r w:rsidRPr="0016310E">
              <w:rPr>
                <w:rFonts w:eastAsia="Times New Roman" w:cs="Times New Roman"/>
                <w:b/>
                <w:bCs/>
                <w:color w:val="000000"/>
                <w:sz w:val="16"/>
                <w:szCs w:val="16"/>
              </w:rPr>
              <w:t>Relativa</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90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84</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75</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68</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61</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72</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96</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16310E" w:rsidRPr="0016310E" w:rsidRDefault="0016310E" w:rsidP="00FA27CB">
            <w:pPr>
              <w:spacing w:after="0" w:line="240" w:lineRule="auto"/>
              <w:jc w:val="center"/>
              <w:rPr>
                <w:rFonts w:eastAsia="Times New Roman" w:cs="Times New Roman"/>
                <w:color w:val="000000"/>
                <w:sz w:val="16"/>
                <w:szCs w:val="16"/>
              </w:rPr>
            </w:pPr>
            <w:r w:rsidRPr="0016310E">
              <w:rPr>
                <w:rFonts w:eastAsia="Times New Roman" w:cs="Times New Roman"/>
                <w:color w:val="000000"/>
                <w:sz w:val="16"/>
                <w:szCs w:val="16"/>
              </w:rPr>
              <w:t>1046</w:t>
            </w:r>
          </w:p>
        </w:tc>
      </w:tr>
    </w:tbl>
    <w:p w:rsidR="001C559D" w:rsidRPr="001C559D" w:rsidRDefault="001C559D" w:rsidP="00FA27CB">
      <w:pPr>
        <w:tabs>
          <w:tab w:val="left" w:pos="2961"/>
        </w:tabs>
        <w:spacing w:after="0"/>
        <w:jc w:val="center"/>
        <w:rPr>
          <w:i/>
        </w:rPr>
      </w:pPr>
      <w:r w:rsidRPr="001C559D">
        <w:rPr>
          <w:i/>
        </w:rPr>
        <w:t>Grafico</w:t>
      </w:r>
      <w:r>
        <w:rPr>
          <w:i/>
        </w:rPr>
        <w:t xml:space="preserve"> 2</w:t>
      </w:r>
      <w:r w:rsidRPr="001C559D">
        <w:rPr>
          <w:i/>
        </w:rPr>
        <w:t xml:space="preserve">: Precipitación vs. ETP en </w:t>
      </w:r>
      <w:r>
        <w:rPr>
          <w:i/>
        </w:rPr>
        <w:t>Gral. Mosconi</w:t>
      </w:r>
    </w:p>
    <w:p w:rsidR="0016310E" w:rsidRPr="0023340D" w:rsidRDefault="00121E2D" w:rsidP="0023340D">
      <w:pPr>
        <w:pStyle w:val="Prrafodelista"/>
        <w:numPr>
          <w:ilvl w:val="0"/>
          <w:numId w:val="11"/>
        </w:numPr>
        <w:tabs>
          <w:tab w:val="left" w:pos="3732"/>
        </w:tabs>
        <w:spacing w:after="0"/>
        <w:rPr>
          <w:rFonts w:eastAsiaTheme="majorEastAsia" w:cstheme="majorBidi"/>
          <w:b/>
          <w:smallCaps/>
          <w:color w:val="0F243E" w:themeColor="text2" w:themeShade="7F"/>
          <w:spacing w:val="20"/>
          <w:sz w:val="24"/>
          <w:szCs w:val="24"/>
          <w:lang w:val="es-ES" w:bidi="en-US"/>
        </w:rPr>
      </w:pPr>
      <w:r w:rsidRPr="0023340D">
        <w:rPr>
          <w:rFonts w:eastAsiaTheme="majorEastAsia" w:cstheme="majorBidi"/>
          <w:b/>
          <w:smallCaps/>
          <w:color w:val="0F243E" w:themeColor="text2" w:themeShade="7F"/>
          <w:spacing w:val="20"/>
          <w:sz w:val="24"/>
          <w:szCs w:val="24"/>
          <w:lang w:val="es-ES" w:bidi="en-US"/>
        </w:rPr>
        <w:t>Tartagal:</w:t>
      </w:r>
    </w:p>
    <w:p w:rsidR="001C559D" w:rsidRPr="001C559D" w:rsidRDefault="001C559D" w:rsidP="00FA05DF">
      <w:pPr>
        <w:tabs>
          <w:tab w:val="left" w:pos="2961"/>
        </w:tabs>
        <w:spacing w:after="0"/>
        <w:jc w:val="center"/>
        <w:rPr>
          <w:i/>
        </w:rPr>
      </w:pPr>
      <w:r w:rsidRPr="001C559D">
        <w:rPr>
          <w:i/>
        </w:rPr>
        <w:t xml:space="preserve">Cuadro </w:t>
      </w:r>
      <w:r>
        <w:rPr>
          <w:i/>
        </w:rPr>
        <w:t>4</w:t>
      </w:r>
      <w:r w:rsidRPr="001C559D">
        <w:rPr>
          <w:i/>
        </w:rPr>
        <w:t>: Balance Hídrico de Coronel Cornejo (Fuente INTA. Bianchi 1992)</w:t>
      </w:r>
    </w:p>
    <w:tbl>
      <w:tblPr>
        <w:tblW w:w="0" w:type="auto"/>
        <w:tblInd w:w="-398" w:type="dxa"/>
        <w:tblCellMar>
          <w:left w:w="28" w:type="dxa"/>
          <w:right w:w="28" w:type="dxa"/>
        </w:tblCellMar>
        <w:tblLook w:val="04A0"/>
      </w:tblPr>
      <w:tblGrid>
        <w:gridCol w:w="982"/>
        <w:gridCol w:w="318"/>
        <w:gridCol w:w="340"/>
        <w:gridCol w:w="383"/>
        <w:gridCol w:w="340"/>
        <w:gridCol w:w="376"/>
        <w:gridCol w:w="340"/>
        <w:gridCol w:w="340"/>
        <w:gridCol w:w="364"/>
        <w:gridCol w:w="340"/>
        <w:gridCol w:w="340"/>
        <w:gridCol w:w="365"/>
        <w:gridCol w:w="340"/>
        <w:gridCol w:w="381"/>
      </w:tblGrid>
      <w:tr w:rsidR="00121E2D" w:rsidRPr="00121E2D" w:rsidTr="0023340D">
        <w:trPr>
          <w:trHeight w:val="300"/>
        </w:trPr>
        <w:tc>
          <w:tcPr>
            <w:tcW w:w="0" w:type="auto"/>
            <w:tcBorders>
              <w:top w:val="single" w:sz="4" w:space="0" w:color="111111"/>
              <w:left w:val="single" w:sz="4" w:space="0" w:color="111111"/>
              <w:bottom w:val="single" w:sz="4" w:space="0" w:color="111111"/>
              <w:right w:val="single" w:sz="4" w:space="0" w:color="111111"/>
            </w:tcBorders>
            <w:shd w:val="clear" w:color="auto" w:fill="000000" w:themeFill="text1"/>
            <w:vAlign w:val="center"/>
            <w:hideMark/>
          </w:tcPr>
          <w:p w:rsidR="00121E2D" w:rsidRPr="0023340D" w:rsidRDefault="00121E2D" w:rsidP="00FA05DF">
            <w:pPr>
              <w:spacing w:after="0"/>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Descripción</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121E2D" w:rsidRPr="0023340D" w:rsidRDefault="00121E2D"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ENE</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121E2D" w:rsidRPr="0023340D" w:rsidRDefault="00121E2D"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FEB</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121E2D" w:rsidRPr="0023340D" w:rsidRDefault="00121E2D"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MAR</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121E2D" w:rsidRPr="0023340D" w:rsidRDefault="00121E2D"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ABR</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121E2D" w:rsidRPr="0023340D" w:rsidRDefault="00121E2D"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MAY</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121E2D" w:rsidRPr="0023340D" w:rsidRDefault="00121E2D"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JUN</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121E2D" w:rsidRPr="0023340D" w:rsidRDefault="00121E2D"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JUL</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121E2D" w:rsidRPr="0023340D" w:rsidRDefault="00121E2D"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AGO</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121E2D" w:rsidRPr="0023340D" w:rsidRDefault="00121E2D"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SET</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121E2D" w:rsidRPr="0023340D" w:rsidRDefault="00121E2D"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OCT</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121E2D" w:rsidRPr="0023340D" w:rsidRDefault="00121E2D"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NOV</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121E2D" w:rsidRPr="0023340D" w:rsidRDefault="00121E2D"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DIC</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121E2D" w:rsidRPr="0023340D" w:rsidRDefault="0023340D" w:rsidP="00FA05DF">
            <w:pPr>
              <w:spacing w:after="0"/>
              <w:jc w:val="center"/>
              <w:rPr>
                <w:rFonts w:eastAsia="Times New Roman" w:cs="Times New Roman"/>
                <w:b/>
                <w:bCs/>
                <w:color w:val="FFFFFF" w:themeColor="background1"/>
                <w:sz w:val="16"/>
                <w:szCs w:val="16"/>
              </w:rPr>
            </w:pPr>
            <w:r>
              <w:rPr>
                <w:rFonts w:eastAsia="Times New Roman" w:cs="Times New Roman"/>
                <w:b/>
                <w:bCs/>
                <w:noProof/>
                <w:color w:val="FFFFFF" w:themeColor="background1"/>
                <w:sz w:val="16"/>
                <w:szCs w:val="16"/>
              </w:rPr>
              <w:drawing>
                <wp:anchor distT="0" distB="0" distL="114300" distR="114300" simplePos="0" relativeHeight="251675648" behindDoc="0" locked="0" layoutInCell="1" allowOverlap="1">
                  <wp:simplePos x="0" y="0"/>
                  <wp:positionH relativeFrom="column">
                    <wp:posOffset>324485</wp:posOffset>
                  </wp:positionH>
                  <wp:positionV relativeFrom="paragraph">
                    <wp:posOffset>49530</wp:posOffset>
                  </wp:positionV>
                  <wp:extent cx="2421255" cy="1947545"/>
                  <wp:effectExtent l="19050" t="0" r="0" b="0"/>
                  <wp:wrapNone/>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421255" cy="1947545"/>
                          </a:xfrm>
                          <a:prstGeom prst="rect">
                            <a:avLst/>
                          </a:prstGeom>
                          <a:noFill/>
                        </pic:spPr>
                      </pic:pic>
                    </a:graphicData>
                  </a:graphic>
                </wp:anchor>
              </w:drawing>
            </w:r>
            <w:r w:rsidR="00121E2D" w:rsidRPr="0023340D">
              <w:rPr>
                <w:rFonts w:eastAsia="Times New Roman" w:cs="Times New Roman"/>
                <w:b/>
                <w:bCs/>
                <w:color w:val="FFFFFF" w:themeColor="background1"/>
                <w:sz w:val="16"/>
                <w:szCs w:val="16"/>
              </w:rPr>
              <w:t>AÑO</w:t>
            </w:r>
          </w:p>
        </w:tc>
      </w:tr>
      <w:tr w:rsidR="00121E2D" w:rsidRPr="00121E2D"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121E2D" w:rsidRPr="00121E2D" w:rsidRDefault="00121E2D" w:rsidP="00FA05DF">
            <w:pPr>
              <w:spacing w:after="0"/>
              <w:rPr>
                <w:rFonts w:eastAsia="Times New Roman" w:cs="Times New Roman"/>
                <w:b/>
                <w:bCs/>
                <w:color w:val="000000"/>
                <w:sz w:val="16"/>
                <w:szCs w:val="16"/>
              </w:rPr>
            </w:pPr>
            <w:r w:rsidRPr="00121E2D">
              <w:rPr>
                <w:rFonts w:eastAsia="Times New Roman" w:cs="Times New Roman"/>
                <w:b/>
                <w:bCs/>
                <w:color w:val="000000"/>
                <w:sz w:val="16"/>
                <w:szCs w:val="16"/>
              </w:rPr>
              <w:t>Temperatura</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25</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24,1</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23</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20,1</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17,6</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14,6</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14,4</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16,2</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18,7</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22,2</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23,6</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24,6</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20,3</w:t>
            </w:r>
          </w:p>
        </w:tc>
      </w:tr>
      <w:tr w:rsidR="00121E2D" w:rsidRPr="00121E2D"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121E2D" w:rsidRPr="00121E2D" w:rsidRDefault="00121E2D" w:rsidP="00FA05DF">
            <w:pPr>
              <w:spacing w:after="0"/>
              <w:rPr>
                <w:rFonts w:eastAsia="Times New Roman" w:cs="Times New Roman"/>
                <w:b/>
                <w:bCs/>
                <w:color w:val="000000"/>
                <w:sz w:val="16"/>
                <w:szCs w:val="16"/>
              </w:rPr>
            </w:pPr>
            <w:r w:rsidRPr="00121E2D">
              <w:rPr>
                <w:rFonts w:eastAsia="Times New Roman" w:cs="Times New Roman"/>
                <w:b/>
                <w:bCs/>
                <w:color w:val="000000"/>
                <w:sz w:val="16"/>
                <w:szCs w:val="16"/>
              </w:rPr>
              <w:t>Precipitación</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202</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158</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140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78</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24</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12</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5</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5</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8</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41</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101</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136</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910</w:t>
            </w:r>
          </w:p>
        </w:tc>
      </w:tr>
      <w:tr w:rsidR="00121E2D" w:rsidRPr="00121E2D"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23340D" w:rsidRDefault="00121E2D" w:rsidP="00FA05DF">
            <w:pPr>
              <w:spacing w:after="0"/>
              <w:rPr>
                <w:rFonts w:eastAsia="Times New Roman" w:cs="Times New Roman"/>
                <w:b/>
                <w:bCs/>
                <w:color w:val="000000"/>
                <w:sz w:val="16"/>
                <w:szCs w:val="16"/>
              </w:rPr>
            </w:pPr>
            <w:r w:rsidRPr="00121E2D">
              <w:rPr>
                <w:rFonts w:eastAsia="Times New Roman" w:cs="Times New Roman"/>
                <w:b/>
                <w:bCs/>
                <w:color w:val="000000"/>
                <w:sz w:val="16"/>
                <w:szCs w:val="16"/>
              </w:rPr>
              <w:t xml:space="preserve">Evapotransp. </w:t>
            </w:r>
          </w:p>
          <w:p w:rsidR="00121E2D" w:rsidRPr="00121E2D" w:rsidRDefault="00121E2D" w:rsidP="00FA05DF">
            <w:pPr>
              <w:spacing w:after="0"/>
              <w:rPr>
                <w:rFonts w:eastAsia="Times New Roman" w:cs="Times New Roman"/>
                <w:b/>
                <w:bCs/>
                <w:color w:val="000000"/>
                <w:sz w:val="16"/>
                <w:szCs w:val="16"/>
              </w:rPr>
            </w:pPr>
            <w:r w:rsidRPr="00121E2D">
              <w:rPr>
                <w:rFonts w:eastAsia="Times New Roman" w:cs="Times New Roman"/>
                <w:b/>
                <w:bCs/>
                <w:color w:val="000000"/>
                <w:sz w:val="16"/>
                <w:szCs w:val="16"/>
              </w:rPr>
              <w:t>Potencial</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136</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110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104</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70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51</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32</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32</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44</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62</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99</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115</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133</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988</w:t>
            </w:r>
          </w:p>
        </w:tc>
      </w:tr>
      <w:tr w:rsidR="00121E2D" w:rsidRPr="00121E2D"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23340D" w:rsidRDefault="00121E2D" w:rsidP="00FA05DF">
            <w:pPr>
              <w:spacing w:after="0"/>
              <w:rPr>
                <w:rFonts w:eastAsia="Times New Roman" w:cs="Times New Roman"/>
                <w:b/>
                <w:bCs/>
                <w:color w:val="000000"/>
                <w:sz w:val="16"/>
                <w:szCs w:val="16"/>
              </w:rPr>
            </w:pPr>
            <w:r w:rsidRPr="00121E2D">
              <w:rPr>
                <w:rFonts w:eastAsia="Times New Roman" w:cs="Times New Roman"/>
                <w:b/>
                <w:bCs/>
                <w:color w:val="000000"/>
                <w:sz w:val="16"/>
                <w:szCs w:val="16"/>
              </w:rPr>
              <w:t>Evapotransp.</w:t>
            </w:r>
          </w:p>
          <w:p w:rsidR="00121E2D" w:rsidRPr="00121E2D" w:rsidRDefault="00121E2D" w:rsidP="00FA05DF">
            <w:pPr>
              <w:spacing w:after="0"/>
              <w:rPr>
                <w:rFonts w:eastAsia="Times New Roman" w:cs="Times New Roman"/>
                <w:b/>
                <w:bCs/>
                <w:color w:val="000000"/>
                <w:sz w:val="16"/>
                <w:szCs w:val="16"/>
              </w:rPr>
            </w:pPr>
            <w:r w:rsidRPr="00121E2D">
              <w:rPr>
                <w:rFonts w:eastAsia="Times New Roman" w:cs="Times New Roman"/>
                <w:b/>
                <w:bCs/>
                <w:color w:val="000000"/>
                <w:sz w:val="16"/>
                <w:szCs w:val="16"/>
              </w:rPr>
              <w:t xml:space="preserve"> Real</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136</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110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104</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70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50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29</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27</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33</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41</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71</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107</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133</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911</w:t>
            </w:r>
          </w:p>
        </w:tc>
      </w:tr>
      <w:tr w:rsidR="00121E2D" w:rsidRPr="00121E2D"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121E2D" w:rsidRPr="00121E2D" w:rsidRDefault="00121E2D" w:rsidP="00FA05DF">
            <w:pPr>
              <w:spacing w:after="0"/>
              <w:rPr>
                <w:rFonts w:eastAsia="Times New Roman" w:cs="Times New Roman"/>
                <w:b/>
                <w:bCs/>
                <w:color w:val="000000"/>
                <w:sz w:val="16"/>
                <w:szCs w:val="16"/>
              </w:rPr>
            </w:pPr>
            <w:r w:rsidRPr="00121E2D">
              <w:rPr>
                <w:rFonts w:eastAsia="Times New Roman" w:cs="Times New Roman"/>
                <w:b/>
                <w:bCs/>
                <w:color w:val="000000"/>
                <w:sz w:val="16"/>
                <w:szCs w:val="16"/>
              </w:rPr>
              <w:t>Déficit</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-2</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-3</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-6</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-11</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-21</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-28</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-7</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-78</w:t>
            </w:r>
          </w:p>
        </w:tc>
      </w:tr>
      <w:tr w:rsidR="00121E2D" w:rsidRPr="00121E2D"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121E2D" w:rsidRPr="00121E2D" w:rsidRDefault="00121E2D" w:rsidP="00FA05DF">
            <w:pPr>
              <w:spacing w:after="0"/>
              <w:rPr>
                <w:rFonts w:eastAsia="Times New Roman" w:cs="Times New Roman"/>
                <w:b/>
                <w:bCs/>
                <w:color w:val="000000"/>
                <w:sz w:val="16"/>
                <w:szCs w:val="16"/>
              </w:rPr>
            </w:pPr>
            <w:r w:rsidRPr="00121E2D">
              <w:rPr>
                <w:rFonts w:eastAsia="Times New Roman" w:cs="Times New Roman"/>
                <w:b/>
                <w:bCs/>
                <w:color w:val="000000"/>
                <w:sz w:val="16"/>
                <w:szCs w:val="16"/>
              </w:rPr>
              <w:t>Exceso</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r>
      <w:tr w:rsidR="00121E2D" w:rsidRPr="00121E2D"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121E2D" w:rsidRPr="00121E2D" w:rsidRDefault="00121E2D" w:rsidP="00FA05DF">
            <w:pPr>
              <w:spacing w:after="0"/>
              <w:rPr>
                <w:rFonts w:eastAsia="Times New Roman" w:cs="Times New Roman"/>
                <w:b/>
                <w:bCs/>
                <w:color w:val="000000"/>
                <w:sz w:val="16"/>
                <w:szCs w:val="16"/>
              </w:rPr>
            </w:pPr>
            <w:r w:rsidRPr="00121E2D">
              <w:rPr>
                <w:rFonts w:eastAsia="Times New Roman" w:cs="Times New Roman"/>
                <w:b/>
                <w:bCs/>
                <w:color w:val="000000"/>
                <w:sz w:val="16"/>
                <w:szCs w:val="16"/>
              </w:rPr>
              <w:t>Escurrimiento</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0</w:t>
            </w:r>
          </w:p>
        </w:tc>
      </w:tr>
      <w:tr w:rsidR="00121E2D" w:rsidRPr="00121E2D"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23340D" w:rsidRDefault="00121E2D" w:rsidP="00FA05DF">
            <w:pPr>
              <w:spacing w:after="0"/>
              <w:rPr>
                <w:rFonts w:eastAsia="Times New Roman" w:cs="Times New Roman"/>
                <w:b/>
                <w:bCs/>
                <w:color w:val="000000"/>
                <w:sz w:val="16"/>
                <w:szCs w:val="16"/>
              </w:rPr>
            </w:pPr>
            <w:r w:rsidRPr="00121E2D">
              <w:rPr>
                <w:rFonts w:eastAsia="Times New Roman" w:cs="Times New Roman"/>
                <w:b/>
                <w:bCs/>
                <w:color w:val="000000"/>
                <w:sz w:val="16"/>
                <w:szCs w:val="16"/>
              </w:rPr>
              <w:t xml:space="preserve">Evapotransp. </w:t>
            </w:r>
          </w:p>
          <w:p w:rsidR="00121E2D" w:rsidRPr="00121E2D" w:rsidRDefault="00121E2D" w:rsidP="00FA05DF">
            <w:pPr>
              <w:spacing w:after="0"/>
              <w:rPr>
                <w:rFonts w:eastAsia="Times New Roman" w:cs="Times New Roman"/>
                <w:b/>
                <w:bCs/>
                <w:color w:val="000000"/>
                <w:sz w:val="16"/>
                <w:szCs w:val="16"/>
              </w:rPr>
            </w:pPr>
            <w:r w:rsidRPr="00121E2D">
              <w:rPr>
                <w:rFonts w:eastAsia="Times New Roman" w:cs="Times New Roman"/>
                <w:b/>
                <w:bCs/>
                <w:color w:val="000000"/>
                <w:sz w:val="16"/>
                <w:szCs w:val="16"/>
              </w:rPr>
              <w:t>Relativa</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96</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91</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83</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75</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66</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71</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93</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121E2D" w:rsidRPr="00121E2D" w:rsidRDefault="00121E2D" w:rsidP="00FA05DF">
            <w:pPr>
              <w:spacing w:after="0"/>
              <w:jc w:val="center"/>
              <w:rPr>
                <w:rFonts w:eastAsia="Times New Roman" w:cs="Times New Roman"/>
                <w:color w:val="000000"/>
                <w:sz w:val="16"/>
                <w:szCs w:val="16"/>
              </w:rPr>
            </w:pPr>
            <w:r w:rsidRPr="00121E2D">
              <w:rPr>
                <w:rFonts w:eastAsia="Times New Roman" w:cs="Times New Roman"/>
                <w:color w:val="000000"/>
                <w:sz w:val="16"/>
                <w:szCs w:val="16"/>
              </w:rPr>
              <w:t>1075</w:t>
            </w:r>
          </w:p>
        </w:tc>
      </w:tr>
    </w:tbl>
    <w:p w:rsidR="001C559D" w:rsidRPr="001C559D" w:rsidRDefault="001C559D" w:rsidP="0023340D">
      <w:pPr>
        <w:tabs>
          <w:tab w:val="left" w:pos="2961"/>
        </w:tabs>
        <w:spacing w:after="0"/>
        <w:jc w:val="center"/>
        <w:rPr>
          <w:i/>
        </w:rPr>
      </w:pPr>
      <w:r w:rsidRPr="001C559D">
        <w:rPr>
          <w:i/>
        </w:rPr>
        <w:t>Grafico</w:t>
      </w:r>
      <w:r>
        <w:rPr>
          <w:i/>
        </w:rPr>
        <w:t xml:space="preserve"> 3</w:t>
      </w:r>
      <w:r w:rsidRPr="001C559D">
        <w:rPr>
          <w:i/>
        </w:rPr>
        <w:t xml:space="preserve">: Precipitación vs. ETP en </w:t>
      </w:r>
      <w:r>
        <w:rPr>
          <w:i/>
        </w:rPr>
        <w:t>Tartagal</w:t>
      </w:r>
    </w:p>
    <w:p w:rsidR="001C559D" w:rsidRDefault="001C559D" w:rsidP="00FA05DF">
      <w:pPr>
        <w:tabs>
          <w:tab w:val="left" w:pos="3732"/>
        </w:tabs>
        <w:rPr>
          <w:b/>
        </w:rPr>
      </w:pPr>
    </w:p>
    <w:p w:rsidR="00121E2D" w:rsidRPr="0023340D" w:rsidRDefault="00121E2D" w:rsidP="0023340D">
      <w:pPr>
        <w:pStyle w:val="Prrafodelista"/>
        <w:numPr>
          <w:ilvl w:val="0"/>
          <w:numId w:val="11"/>
        </w:numPr>
        <w:tabs>
          <w:tab w:val="left" w:pos="3617"/>
        </w:tabs>
        <w:spacing w:after="0"/>
        <w:rPr>
          <w:rFonts w:eastAsiaTheme="majorEastAsia" w:cstheme="majorBidi"/>
          <w:b/>
          <w:smallCaps/>
          <w:color w:val="0F243E" w:themeColor="text2" w:themeShade="7F"/>
          <w:spacing w:val="20"/>
          <w:sz w:val="24"/>
          <w:szCs w:val="24"/>
          <w:lang w:val="es-ES" w:bidi="en-US"/>
        </w:rPr>
      </w:pPr>
      <w:r w:rsidRPr="0023340D">
        <w:rPr>
          <w:rFonts w:eastAsiaTheme="majorEastAsia" w:cstheme="majorBidi"/>
          <w:b/>
          <w:smallCaps/>
          <w:color w:val="0F243E" w:themeColor="text2" w:themeShade="7F"/>
          <w:spacing w:val="20"/>
          <w:sz w:val="24"/>
          <w:szCs w:val="24"/>
          <w:lang w:val="es-ES" w:bidi="en-US"/>
        </w:rPr>
        <w:t>Piquirenda:</w:t>
      </w:r>
    </w:p>
    <w:p w:rsidR="001C559D" w:rsidRPr="001C559D" w:rsidRDefault="001C559D" w:rsidP="00FA05DF">
      <w:pPr>
        <w:tabs>
          <w:tab w:val="left" w:pos="2961"/>
        </w:tabs>
        <w:spacing w:after="0"/>
        <w:jc w:val="center"/>
        <w:rPr>
          <w:i/>
        </w:rPr>
      </w:pPr>
      <w:r w:rsidRPr="001C559D">
        <w:rPr>
          <w:i/>
        </w:rPr>
        <w:t xml:space="preserve">Cuadro </w:t>
      </w:r>
      <w:r>
        <w:rPr>
          <w:i/>
        </w:rPr>
        <w:t>5</w:t>
      </w:r>
      <w:r w:rsidRPr="001C559D">
        <w:rPr>
          <w:i/>
        </w:rPr>
        <w:t>: Balance Hídrico de Coronel Cornejo (Fuente INTA. Bianchi 1992)</w:t>
      </w:r>
    </w:p>
    <w:tbl>
      <w:tblPr>
        <w:tblW w:w="0" w:type="auto"/>
        <w:tblInd w:w="-398" w:type="dxa"/>
        <w:tblCellMar>
          <w:left w:w="28" w:type="dxa"/>
          <w:right w:w="28" w:type="dxa"/>
        </w:tblCellMar>
        <w:tblLook w:val="04A0"/>
      </w:tblPr>
      <w:tblGrid>
        <w:gridCol w:w="982"/>
        <w:gridCol w:w="340"/>
        <w:gridCol w:w="340"/>
        <w:gridCol w:w="383"/>
        <w:gridCol w:w="340"/>
        <w:gridCol w:w="376"/>
        <w:gridCol w:w="340"/>
        <w:gridCol w:w="340"/>
        <w:gridCol w:w="364"/>
        <w:gridCol w:w="340"/>
        <w:gridCol w:w="329"/>
        <w:gridCol w:w="365"/>
        <w:gridCol w:w="340"/>
        <w:gridCol w:w="381"/>
      </w:tblGrid>
      <w:tr w:rsidR="0023340D" w:rsidRPr="009417FC" w:rsidTr="0023340D">
        <w:trPr>
          <w:trHeight w:val="300"/>
        </w:trPr>
        <w:tc>
          <w:tcPr>
            <w:tcW w:w="0" w:type="auto"/>
            <w:tcBorders>
              <w:top w:val="single" w:sz="4" w:space="0" w:color="111111"/>
              <w:left w:val="single" w:sz="4" w:space="0" w:color="111111"/>
              <w:bottom w:val="single" w:sz="4" w:space="0" w:color="111111"/>
              <w:right w:val="single" w:sz="4" w:space="0" w:color="111111"/>
            </w:tcBorders>
            <w:shd w:val="clear" w:color="auto" w:fill="000000" w:themeFill="text1"/>
            <w:vAlign w:val="center"/>
            <w:hideMark/>
          </w:tcPr>
          <w:p w:rsidR="009417FC" w:rsidRPr="0023340D" w:rsidRDefault="009417FC" w:rsidP="00FA05DF">
            <w:pPr>
              <w:spacing w:after="0"/>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Descripción</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9417FC" w:rsidRPr="0023340D" w:rsidRDefault="009417FC"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ENE</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9417FC" w:rsidRPr="0023340D" w:rsidRDefault="009417FC"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FEB</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9417FC" w:rsidRPr="0023340D" w:rsidRDefault="009417FC"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MAR</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9417FC" w:rsidRPr="0023340D" w:rsidRDefault="009417FC"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ABR</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9417FC" w:rsidRPr="0023340D" w:rsidRDefault="009417FC"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MAY</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9417FC" w:rsidRPr="0023340D" w:rsidRDefault="009417FC"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JUN</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9417FC" w:rsidRPr="0023340D" w:rsidRDefault="009417FC"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JUL</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9417FC" w:rsidRPr="0023340D" w:rsidRDefault="009417FC"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AGO</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9417FC" w:rsidRPr="0023340D" w:rsidRDefault="009417FC"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SET</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9417FC" w:rsidRPr="0023340D" w:rsidRDefault="009417FC"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OCT</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9417FC" w:rsidRPr="0023340D" w:rsidRDefault="009417FC"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NOV</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9417FC" w:rsidRPr="0023340D" w:rsidRDefault="009417FC"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DIC</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9417FC" w:rsidRPr="0023340D" w:rsidRDefault="0023340D" w:rsidP="00FA05DF">
            <w:pPr>
              <w:spacing w:after="0"/>
              <w:jc w:val="center"/>
              <w:rPr>
                <w:rFonts w:eastAsia="Times New Roman" w:cs="Times New Roman"/>
                <w:b/>
                <w:bCs/>
                <w:color w:val="FFFFFF" w:themeColor="background1"/>
                <w:sz w:val="16"/>
                <w:szCs w:val="16"/>
              </w:rPr>
            </w:pPr>
            <w:r>
              <w:rPr>
                <w:rFonts w:eastAsia="Times New Roman" w:cs="Times New Roman"/>
                <w:b/>
                <w:bCs/>
                <w:noProof/>
                <w:color w:val="FFFFFF" w:themeColor="background1"/>
                <w:sz w:val="16"/>
                <w:szCs w:val="16"/>
              </w:rPr>
              <w:drawing>
                <wp:anchor distT="0" distB="0" distL="114300" distR="114300" simplePos="0" relativeHeight="251676672" behindDoc="0" locked="0" layoutInCell="1" allowOverlap="1">
                  <wp:simplePos x="0" y="0"/>
                  <wp:positionH relativeFrom="column">
                    <wp:posOffset>333375</wp:posOffset>
                  </wp:positionH>
                  <wp:positionV relativeFrom="paragraph">
                    <wp:posOffset>9525</wp:posOffset>
                  </wp:positionV>
                  <wp:extent cx="2513330" cy="2027555"/>
                  <wp:effectExtent l="19050" t="0" r="1270" b="0"/>
                  <wp:wrapNone/>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13330" cy="2027555"/>
                          </a:xfrm>
                          <a:prstGeom prst="rect">
                            <a:avLst/>
                          </a:prstGeom>
                          <a:noFill/>
                        </pic:spPr>
                      </pic:pic>
                    </a:graphicData>
                  </a:graphic>
                </wp:anchor>
              </w:drawing>
            </w:r>
            <w:r w:rsidR="009417FC" w:rsidRPr="0023340D">
              <w:rPr>
                <w:rFonts w:eastAsia="Times New Roman" w:cs="Times New Roman"/>
                <w:b/>
                <w:bCs/>
                <w:color w:val="FFFFFF" w:themeColor="background1"/>
                <w:sz w:val="16"/>
                <w:szCs w:val="16"/>
              </w:rPr>
              <w:t>AÑO</w:t>
            </w:r>
          </w:p>
        </w:tc>
      </w:tr>
      <w:tr w:rsidR="0023340D" w:rsidRPr="009417FC"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9417FC" w:rsidRPr="009417FC" w:rsidRDefault="009417FC" w:rsidP="00FA05DF">
            <w:pPr>
              <w:spacing w:after="0"/>
              <w:rPr>
                <w:rFonts w:eastAsia="Times New Roman" w:cs="Times New Roman"/>
                <w:b/>
                <w:bCs/>
                <w:color w:val="000000"/>
                <w:sz w:val="16"/>
                <w:szCs w:val="16"/>
              </w:rPr>
            </w:pPr>
            <w:r w:rsidRPr="009417FC">
              <w:rPr>
                <w:rFonts w:eastAsia="Times New Roman" w:cs="Times New Roman"/>
                <w:b/>
                <w:bCs/>
                <w:color w:val="000000"/>
                <w:sz w:val="16"/>
                <w:szCs w:val="16"/>
              </w:rPr>
              <w:t>Temperatura</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24,7</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23,8</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22,7</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19,9</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17,5</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14,5</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14,3</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16</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18,5</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22</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23,3</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24,3</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20,1</w:t>
            </w:r>
          </w:p>
        </w:tc>
      </w:tr>
      <w:tr w:rsidR="0023340D" w:rsidRPr="009417FC"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9417FC" w:rsidRPr="009417FC" w:rsidRDefault="009417FC" w:rsidP="00FA05DF">
            <w:pPr>
              <w:spacing w:after="0"/>
              <w:rPr>
                <w:rFonts w:eastAsia="Times New Roman" w:cs="Times New Roman"/>
                <w:b/>
                <w:bCs/>
                <w:color w:val="000000"/>
                <w:sz w:val="16"/>
                <w:szCs w:val="16"/>
              </w:rPr>
            </w:pPr>
            <w:r w:rsidRPr="009417FC">
              <w:rPr>
                <w:rFonts w:eastAsia="Times New Roman" w:cs="Times New Roman"/>
                <w:b/>
                <w:bCs/>
                <w:color w:val="000000"/>
                <w:sz w:val="16"/>
                <w:szCs w:val="16"/>
              </w:rPr>
              <w:t>Precipitación</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191</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166</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159</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86</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24</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11</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4</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5</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8</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49</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99</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144</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946</w:t>
            </w:r>
          </w:p>
        </w:tc>
      </w:tr>
      <w:tr w:rsidR="0023340D" w:rsidRPr="009417FC"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23340D" w:rsidRDefault="009417FC" w:rsidP="00FA05DF">
            <w:pPr>
              <w:spacing w:after="0"/>
              <w:rPr>
                <w:rFonts w:eastAsia="Times New Roman" w:cs="Times New Roman"/>
                <w:b/>
                <w:bCs/>
                <w:color w:val="000000"/>
                <w:sz w:val="16"/>
                <w:szCs w:val="16"/>
              </w:rPr>
            </w:pPr>
            <w:r w:rsidRPr="009417FC">
              <w:rPr>
                <w:rFonts w:eastAsia="Times New Roman" w:cs="Times New Roman"/>
                <w:b/>
                <w:bCs/>
                <w:color w:val="000000"/>
                <w:sz w:val="16"/>
                <w:szCs w:val="16"/>
              </w:rPr>
              <w:t xml:space="preserve">Evapotransp. </w:t>
            </w:r>
          </w:p>
          <w:p w:rsidR="009417FC" w:rsidRPr="009417FC" w:rsidRDefault="009417FC" w:rsidP="00FA05DF">
            <w:pPr>
              <w:spacing w:after="0"/>
              <w:rPr>
                <w:rFonts w:eastAsia="Times New Roman" w:cs="Times New Roman"/>
                <w:b/>
                <w:bCs/>
                <w:color w:val="000000"/>
                <w:sz w:val="16"/>
                <w:szCs w:val="16"/>
              </w:rPr>
            </w:pPr>
            <w:r w:rsidRPr="009417FC">
              <w:rPr>
                <w:rFonts w:eastAsia="Times New Roman" w:cs="Times New Roman"/>
                <w:b/>
                <w:bCs/>
                <w:color w:val="000000"/>
                <w:sz w:val="16"/>
                <w:szCs w:val="16"/>
              </w:rPr>
              <w:t>Potencial</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133</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107</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101</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70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52</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32</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33</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44</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61</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98</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112</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129</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972</w:t>
            </w:r>
          </w:p>
        </w:tc>
      </w:tr>
      <w:tr w:rsidR="0023340D" w:rsidRPr="009417FC"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23340D" w:rsidRDefault="009417FC" w:rsidP="00FA05DF">
            <w:pPr>
              <w:spacing w:after="0"/>
              <w:rPr>
                <w:rFonts w:eastAsia="Times New Roman" w:cs="Times New Roman"/>
                <w:b/>
                <w:bCs/>
                <w:color w:val="000000"/>
                <w:sz w:val="16"/>
                <w:szCs w:val="16"/>
              </w:rPr>
            </w:pPr>
            <w:r w:rsidRPr="009417FC">
              <w:rPr>
                <w:rFonts w:eastAsia="Times New Roman" w:cs="Times New Roman"/>
                <w:b/>
                <w:bCs/>
                <w:color w:val="000000"/>
                <w:sz w:val="16"/>
                <w:szCs w:val="16"/>
              </w:rPr>
              <w:t xml:space="preserve">Evapotransp. </w:t>
            </w:r>
          </w:p>
          <w:p w:rsidR="009417FC" w:rsidRPr="009417FC" w:rsidRDefault="009417FC" w:rsidP="00FA05DF">
            <w:pPr>
              <w:spacing w:after="0"/>
              <w:rPr>
                <w:rFonts w:eastAsia="Times New Roman" w:cs="Times New Roman"/>
                <w:b/>
                <w:bCs/>
                <w:color w:val="000000"/>
                <w:sz w:val="16"/>
                <w:szCs w:val="16"/>
              </w:rPr>
            </w:pPr>
            <w:r w:rsidRPr="009417FC">
              <w:rPr>
                <w:rFonts w:eastAsia="Times New Roman" w:cs="Times New Roman"/>
                <w:b/>
                <w:bCs/>
                <w:color w:val="000000"/>
                <w:sz w:val="16"/>
                <w:szCs w:val="16"/>
              </w:rPr>
              <w:t>Real</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133</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107</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101</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70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50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29</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27</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33</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41</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74</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105</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129</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899</w:t>
            </w:r>
          </w:p>
        </w:tc>
      </w:tr>
      <w:tr w:rsidR="0023340D" w:rsidRPr="009417FC"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9417FC" w:rsidRPr="009417FC" w:rsidRDefault="009417FC" w:rsidP="00FA05DF">
            <w:pPr>
              <w:spacing w:after="0"/>
              <w:rPr>
                <w:rFonts w:eastAsia="Times New Roman" w:cs="Times New Roman"/>
                <w:b/>
                <w:bCs/>
                <w:color w:val="000000"/>
                <w:sz w:val="16"/>
                <w:szCs w:val="16"/>
              </w:rPr>
            </w:pPr>
            <w:r w:rsidRPr="009417FC">
              <w:rPr>
                <w:rFonts w:eastAsia="Times New Roman" w:cs="Times New Roman"/>
                <w:b/>
                <w:bCs/>
                <w:color w:val="000000"/>
                <w:sz w:val="16"/>
                <w:szCs w:val="16"/>
              </w:rPr>
              <w:t>Déficit</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-3</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-6</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-11</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-23</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-7</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-72</w:t>
            </w:r>
          </w:p>
        </w:tc>
      </w:tr>
      <w:tr w:rsidR="0023340D" w:rsidRPr="009417FC"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9417FC" w:rsidRPr="009417FC" w:rsidRDefault="009417FC" w:rsidP="00FA05DF">
            <w:pPr>
              <w:spacing w:after="0"/>
              <w:rPr>
                <w:rFonts w:eastAsia="Times New Roman" w:cs="Times New Roman"/>
                <w:b/>
                <w:bCs/>
                <w:color w:val="000000"/>
                <w:sz w:val="16"/>
                <w:szCs w:val="16"/>
              </w:rPr>
            </w:pPr>
            <w:r w:rsidRPr="009417FC">
              <w:rPr>
                <w:rFonts w:eastAsia="Times New Roman" w:cs="Times New Roman"/>
                <w:b/>
                <w:bCs/>
                <w:color w:val="000000"/>
                <w:sz w:val="16"/>
                <w:szCs w:val="16"/>
              </w:rPr>
              <w:t>Exceso</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30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16</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46</w:t>
            </w:r>
          </w:p>
        </w:tc>
      </w:tr>
      <w:tr w:rsidR="0023340D" w:rsidRPr="009417FC"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9417FC" w:rsidRPr="009417FC" w:rsidRDefault="009417FC" w:rsidP="00FA05DF">
            <w:pPr>
              <w:spacing w:after="0"/>
              <w:rPr>
                <w:rFonts w:eastAsia="Times New Roman" w:cs="Times New Roman"/>
                <w:b/>
                <w:bCs/>
                <w:color w:val="000000"/>
                <w:sz w:val="16"/>
                <w:szCs w:val="16"/>
              </w:rPr>
            </w:pPr>
            <w:r w:rsidRPr="009417FC">
              <w:rPr>
                <w:rFonts w:eastAsia="Times New Roman" w:cs="Times New Roman"/>
                <w:b/>
                <w:bCs/>
                <w:color w:val="000000"/>
                <w:sz w:val="16"/>
                <w:szCs w:val="16"/>
              </w:rPr>
              <w:t>Escurrimiento</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15</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16</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8</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4</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46</w:t>
            </w:r>
          </w:p>
        </w:tc>
      </w:tr>
      <w:tr w:rsidR="0023340D" w:rsidRPr="009417FC"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23340D" w:rsidRDefault="009417FC" w:rsidP="00FA05DF">
            <w:pPr>
              <w:spacing w:after="0"/>
              <w:rPr>
                <w:rFonts w:eastAsia="Times New Roman" w:cs="Times New Roman"/>
                <w:b/>
                <w:bCs/>
                <w:color w:val="000000"/>
                <w:sz w:val="16"/>
                <w:szCs w:val="16"/>
              </w:rPr>
            </w:pPr>
            <w:r w:rsidRPr="009417FC">
              <w:rPr>
                <w:rFonts w:eastAsia="Times New Roman" w:cs="Times New Roman"/>
                <w:b/>
                <w:bCs/>
                <w:color w:val="000000"/>
                <w:sz w:val="16"/>
                <w:szCs w:val="16"/>
              </w:rPr>
              <w:t xml:space="preserve">Evapotransp. </w:t>
            </w:r>
          </w:p>
          <w:p w:rsidR="009417FC" w:rsidRPr="009417FC" w:rsidRDefault="009417FC" w:rsidP="00FA05DF">
            <w:pPr>
              <w:spacing w:after="0"/>
              <w:rPr>
                <w:rFonts w:eastAsia="Times New Roman" w:cs="Times New Roman"/>
                <w:b/>
                <w:bCs/>
                <w:color w:val="000000"/>
                <w:sz w:val="16"/>
                <w:szCs w:val="16"/>
              </w:rPr>
            </w:pPr>
            <w:r w:rsidRPr="009417FC">
              <w:rPr>
                <w:rFonts w:eastAsia="Times New Roman" w:cs="Times New Roman"/>
                <w:b/>
                <w:bCs/>
                <w:color w:val="000000"/>
                <w:sz w:val="16"/>
                <w:szCs w:val="16"/>
              </w:rPr>
              <w:t>Relativa</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97</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91</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82</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75</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67</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76</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94</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1082</w:t>
            </w:r>
          </w:p>
        </w:tc>
      </w:tr>
    </w:tbl>
    <w:p w:rsidR="001C559D" w:rsidRPr="001C559D" w:rsidRDefault="001C559D" w:rsidP="0023340D">
      <w:pPr>
        <w:tabs>
          <w:tab w:val="left" w:pos="2961"/>
        </w:tabs>
        <w:spacing w:after="0"/>
        <w:jc w:val="center"/>
        <w:rPr>
          <w:i/>
        </w:rPr>
      </w:pPr>
      <w:r w:rsidRPr="001C559D">
        <w:rPr>
          <w:i/>
        </w:rPr>
        <w:t>Grafico</w:t>
      </w:r>
      <w:r>
        <w:rPr>
          <w:i/>
        </w:rPr>
        <w:t xml:space="preserve"> 4</w:t>
      </w:r>
      <w:r w:rsidRPr="001C559D">
        <w:rPr>
          <w:i/>
        </w:rPr>
        <w:t xml:space="preserve">: Precipitación vs. ETP en </w:t>
      </w:r>
      <w:r>
        <w:rPr>
          <w:i/>
        </w:rPr>
        <w:t>Piquirenda</w:t>
      </w:r>
    </w:p>
    <w:p w:rsidR="009417FC" w:rsidRPr="0023340D" w:rsidRDefault="009417FC" w:rsidP="0023340D">
      <w:pPr>
        <w:pStyle w:val="Prrafodelista"/>
        <w:numPr>
          <w:ilvl w:val="0"/>
          <w:numId w:val="11"/>
        </w:numPr>
        <w:tabs>
          <w:tab w:val="left" w:pos="3617"/>
        </w:tabs>
        <w:spacing w:after="0"/>
        <w:rPr>
          <w:rFonts w:eastAsiaTheme="majorEastAsia" w:cstheme="majorBidi"/>
          <w:b/>
          <w:smallCaps/>
          <w:color w:val="0F243E" w:themeColor="text2" w:themeShade="7F"/>
          <w:spacing w:val="20"/>
          <w:sz w:val="24"/>
          <w:szCs w:val="24"/>
          <w:lang w:val="es-ES" w:bidi="en-US"/>
        </w:rPr>
      </w:pPr>
      <w:r w:rsidRPr="0023340D">
        <w:rPr>
          <w:rFonts w:eastAsiaTheme="majorEastAsia" w:cstheme="majorBidi"/>
          <w:b/>
          <w:smallCaps/>
          <w:color w:val="0F243E" w:themeColor="text2" w:themeShade="7F"/>
          <w:spacing w:val="20"/>
          <w:sz w:val="24"/>
          <w:szCs w:val="24"/>
          <w:lang w:val="es-ES" w:bidi="en-US"/>
        </w:rPr>
        <w:lastRenderedPageBreak/>
        <w:t>Aguaray:</w:t>
      </w:r>
    </w:p>
    <w:p w:rsidR="001C559D" w:rsidRPr="001C559D" w:rsidRDefault="001C559D" w:rsidP="00FA05DF">
      <w:pPr>
        <w:tabs>
          <w:tab w:val="left" w:pos="2961"/>
        </w:tabs>
        <w:spacing w:after="0"/>
        <w:jc w:val="center"/>
        <w:rPr>
          <w:i/>
        </w:rPr>
      </w:pPr>
      <w:r w:rsidRPr="001C559D">
        <w:rPr>
          <w:i/>
        </w:rPr>
        <w:t xml:space="preserve">Cuadro </w:t>
      </w:r>
      <w:r>
        <w:rPr>
          <w:i/>
        </w:rPr>
        <w:t>6</w:t>
      </w:r>
      <w:r w:rsidRPr="001C559D">
        <w:rPr>
          <w:i/>
        </w:rPr>
        <w:t>: Balance Hídrico de Coronel Cornejo (Fuente INTA. Bianchi 1992)</w:t>
      </w:r>
    </w:p>
    <w:tbl>
      <w:tblPr>
        <w:tblW w:w="0" w:type="auto"/>
        <w:tblCellMar>
          <w:left w:w="28" w:type="dxa"/>
          <w:right w:w="28" w:type="dxa"/>
        </w:tblCellMar>
        <w:tblLook w:val="04A0"/>
      </w:tblPr>
      <w:tblGrid>
        <w:gridCol w:w="982"/>
        <w:gridCol w:w="340"/>
        <w:gridCol w:w="340"/>
        <w:gridCol w:w="383"/>
        <w:gridCol w:w="340"/>
        <w:gridCol w:w="376"/>
        <w:gridCol w:w="340"/>
        <w:gridCol w:w="340"/>
        <w:gridCol w:w="364"/>
        <w:gridCol w:w="340"/>
        <w:gridCol w:w="340"/>
        <w:gridCol w:w="365"/>
        <w:gridCol w:w="300"/>
        <w:gridCol w:w="381"/>
      </w:tblGrid>
      <w:tr w:rsidR="0023340D" w:rsidRPr="009417FC" w:rsidTr="0023340D">
        <w:trPr>
          <w:trHeight w:val="300"/>
        </w:trPr>
        <w:tc>
          <w:tcPr>
            <w:tcW w:w="0" w:type="auto"/>
            <w:tcBorders>
              <w:top w:val="single" w:sz="4" w:space="0" w:color="111111"/>
              <w:left w:val="single" w:sz="4" w:space="0" w:color="111111"/>
              <w:bottom w:val="single" w:sz="4" w:space="0" w:color="111111"/>
              <w:right w:val="single" w:sz="4" w:space="0" w:color="111111"/>
            </w:tcBorders>
            <w:shd w:val="clear" w:color="auto" w:fill="000000" w:themeFill="text1"/>
            <w:vAlign w:val="center"/>
            <w:hideMark/>
          </w:tcPr>
          <w:p w:rsidR="009417FC" w:rsidRPr="0023340D" w:rsidRDefault="009417FC" w:rsidP="00FA05DF">
            <w:pPr>
              <w:spacing w:after="0"/>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Descripción</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9417FC" w:rsidRPr="0023340D" w:rsidRDefault="009417FC"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ENE</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9417FC" w:rsidRPr="0023340D" w:rsidRDefault="009417FC"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FEB</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9417FC" w:rsidRPr="0023340D" w:rsidRDefault="009417FC"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MAR</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9417FC" w:rsidRPr="0023340D" w:rsidRDefault="009417FC"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ABR</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9417FC" w:rsidRPr="0023340D" w:rsidRDefault="009417FC"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MAY</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9417FC" w:rsidRPr="0023340D" w:rsidRDefault="009417FC"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JUN</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9417FC" w:rsidRPr="0023340D" w:rsidRDefault="009417FC"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JUL</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9417FC" w:rsidRPr="0023340D" w:rsidRDefault="009417FC"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AGO</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9417FC" w:rsidRPr="0023340D" w:rsidRDefault="009417FC"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SET</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9417FC" w:rsidRPr="0023340D" w:rsidRDefault="009417FC"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OCT</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9417FC" w:rsidRPr="0023340D" w:rsidRDefault="009417FC"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NOV</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9417FC" w:rsidRPr="0023340D" w:rsidRDefault="009417FC"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DIC</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9417FC" w:rsidRPr="0023340D" w:rsidRDefault="0023340D" w:rsidP="00FA05DF">
            <w:pPr>
              <w:spacing w:after="0"/>
              <w:jc w:val="center"/>
              <w:rPr>
                <w:rFonts w:eastAsia="Times New Roman" w:cs="Times New Roman"/>
                <w:b/>
                <w:bCs/>
                <w:color w:val="FFFFFF" w:themeColor="background1"/>
                <w:sz w:val="16"/>
                <w:szCs w:val="16"/>
              </w:rPr>
            </w:pPr>
            <w:r>
              <w:rPr>
                <w:rFonts w:eastAsia="Times New Roman" w:cs="Times New Roman"/>
                <w:b/>
                <w:bCs/>
                <w:noProof/>
                <w:color w:val="FFFFFF" w:themeColor="background1"/>
                <w:sz w:val="16"/>
                <w:szCs w:val="16"/>
              </w:rPr>
              <w:drawing>
                <wp:anchor distT="0" distB="0" distL="114300" distR="114300" simplePos="0" relativeHeight="251677696" behindDoc="0" locked="0" layoutInCell="1" allowOverlap="1">
                  <wp:simplePos x="0" y="0"/>
                  <wp:positionH relativeFrom="column">
                    <wp:posOffset>312420</wp:posOffset>
                  </wp:positionH>
                  <wp:positionV relativeFrom="paragraph">
                    <wp:posOffset>27940</wp:posOffset>
                  </wp:positionV>
                  <wp:extent cx="2501265" cy="2019300"/>
                  <wp:effectExtent l="19050" t="0" r="0" b="0"/>
                  <wp:wrapNone/>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01265" cy="2019300"/>
                          </a:xfrm>
                          <a:prstGeom prst="rect">
                            <a:avLst/>
                          </a:prstGeom>
                          <a:noFill/>
                        </pic:spPr>
                      </pic:pic>
                    </a:graphicData>
                  </a:graphic>
                </wp:anchor>
              </w:drawing>
            </w:r>
            <w:r w:rsidR="009417FC" w:rsidRPr="0023340D">
              <w:rPr>
                <w:rFonts w:eastAsia="Times New Roman" w:cs="Times New Roman"/>
                <w:b/>
                <w:bCs/>
                <w:color w:val="FFFFFF" w:themeColor="background1"/>
                <w:sz w:val="16"/>
                <w:szCs w:val="16"/>
              </w:rPr>
              <w:t>AÑO</w:t>
            </w:r>
          </w:p>
        </w:tc>
      </w:tr>
      <w:tr w:rsidR="009417FC" w:rsidRPr="009417FC"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9417FC" w:rsidRPr="009417FC" w:rsidRDefault="009417FC" w:rsidP="00FA05DF">
            <w:pPr>
              <w:spacing w:after="0"/>
              <w:rPr>
                <w:rFonts w:eastAsia="Times New Roman" w:cs="Times New Roman"/>
                <w:b/>
                <w:bCs/>
                <w:color w:val="000000"/>
                <w:sz w:val="16"/>
                <w:szCs w:val="16"/>
              </w:rPr>
            </w:pPr>
            <w:r w:rsidRPr="009417FC">
              <w:rPr>
                <w:rFonts w:eastAsia="Times New Roman" w:cs="Times New Roman"/>
                <w:b/>
                <w:bCs/>
                <w:color w:val="000000"/>
                <w:sz w:val="16"/>
                <w:szCs w:val="16"/>
              </w:rPr>
              <w:t>Temperatura</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24,4</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23,5</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22,5</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19,7</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17,3</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14,4</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14,2</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15,8</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18,2</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21,7</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23</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24</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19,9</w:t>
            </w:r>
          </w:p>
        </w:tc>
      </w:tr>
      <w:tr w:rsidR="009417FC" w:rsidRPr="009417FC"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9417FC" w:rsidRPr="009417FC" w:rsidRDefault="009417FC" w:rsidP="00FA05DF">
            <w:pPr>
              <w:spacing w:after="0"/>
              <w:rPr>
                <w:rFonts w:eastAsia="Times New Roman" w:cs="Times New Roman"/>
                <w:b/>
                <w:bCs/>
                <w:color w:val="000000"/>
                <w:sz w:val="16"/>
                <w:szCs w:val="16"/>
              </w:rPr>
            </w:pPr>
            <w:r w:rsidRPr="009417FC">
              <w:rPr>
                <w:rFonts w:eastAsia="Times New Roman" w:cs="Times New Roman"/>
                <w:b/>
                <w:bCs/>
                <w:color w:val="000000"/>
                <w:sz w:val="16"/>
                <w:szCs w:val="16"/>
              </w:rPr>
              <w:t>Precipitación</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226</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179</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172</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98</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22</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3</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5</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7</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49</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105</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194</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1070</w:t>
            </w:r>
          </w:p>
        </w:tc>
      </w:tr>
      <w:tr w:rsidR="009417FC" w:rsidRPr="009417FC"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23340D" w:rsidRDefault="009417FC" w:rsidP="00FA05DF">
            <w:pPr>
              <w:spacing w:after="0"/>
              <w:rPr>
                <w:rFonts w:eastAsia="Times New Roman" w:cs="Times New Roman"/>
                <w:b/>
                <w:bCs/>
                <w:color w:val="000000"/>
                <w:sz w:val="16"/>
                <w:szCs w:val="16"/>
              </w:rPr>
            </w:pPr>
            <w:r w:rsidRPr="009417FC">
              <w:rPr>
                <w:rFonts w:eastAsia="Times New Roman" w:cs="Times New Roman"/>
                <w:b/>
                <w:bCs/>
                <w:color w:val="000000"/>
                <w:sz w:val="16"/>
                <w:szCs w:val="16"/>
              </w:rPr>
              <w:t>Evapotransp.</w:t>
            </w:r>
          </w:p>
          <w:p w:rsidR="009417FC" w:rsidRPr="009417FC" w:rsidRDefault="009417FC" w:rsidP="00FA05DF">
            <w:pPr>
              <w:spacing w:after="0"/>
              <w:rPr>
                <w:rFonts w:eastAsia="Times New Roman" w:cs="Times New Roman"/>
                <w:b/>
                <w:bCs/>
                <w:color w:val="000000"/>
                <w:sz w:val="16"/>
                <w:szCs w:val="16"/>
              </w:rPr>
            </w:pPr>
            <w:r w:rsidRPr="009417FC">
              <w:rPr>
                <w:rFonts w:eastAsia="Times New Roman" w:cs="Times New Roman"/>
                <w:b/>
                <w:bCs/>
                <w:color w:val="000000"/>
                <w:sz w:val="16"/>
                <w:szCs w:val="16"/>
              </w:rPr>
              <w:t xml:space="preserve"> Potencial</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130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104</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69</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51</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33</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33</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43</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60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95</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109</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126</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953</w:t>
            </w:r>
          </w:p>
        </w:tc>
      </w:tr>
      <w:tr w:rsidR="009417FC" w:rsidRPr="009417FC"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23340D" w:rsidRDefault="009417FC" w:rsidP="00FA05DF">
            <w:pPr>
              <w:spacing w:after="0"/>
              <w:rPr>
                <w:rFonts w:eastAsia="Times New Roman" w:cs="Times New Roman"/>
                <w:b/>
                <w:bCs/>
                <w:color w:val="000000"/>
                <w:sz w:val="16"/>
                <w:szCs w:val="16"/>
              </w:rPr>
            </w:pPr>
            <w:r w:rsidRPr="009417FC">
              <w:rPr>
                <w:rFonts w:eastAsia="Times New Roman" w:cs="Times New Roman"/>
                <w:b/>
                <w:bCs/>
                <w:color w:val="000000"/>
                <w:sz w:val="16"/>
                <w:szCs w:val="16"/>
              </w:rPr>
              <w:t>Evapotransp.</w:t>
            </w:r>
          </w:p>
          <w:p w:rsidR="009417FC" w:rsidRPr="009417FC" w:rsidRDefault="009417FC" w:rsidP="00FA05DF">
            <w:pPr>
              <w:spacing w:after="0"/>
              <w:rPr>
                <w:rFonts w:eastAsia="Times New Roman" w:cs="Times New Roman"/>
                <w:b/>
                <w:bCs/>
                <w:color w:val="000000"/>
                <w:sz w:val="16"/>
                <w:szCs w:val="16"/>
              </w:rPr>
            </w:pPr>
            <w:r w:rsidRPr="009417FC">
              <w:rPr>
                <w:rFonts w:eastAsia="Times New Roman" w:cs="Times New Roman"/>
                <w:b/>
                <w:bCs/>
                <w:color w:val="000000"/>
                <w:sz w:val="16"/>
                <w:szCs w:val="16"/>
              </w:rPr>
              <w:t xml:space="preserve"> Real</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130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104</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69</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49</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29</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27</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32</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39</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73</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107</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126</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885</w:t>
            </w:r>
          </w:p>
        </w:tc>
      </w:tr>
      <w:tr w:rsidR="009417FC" w:rsidRPr="009417FC"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9417FC" w:rsidRPr="009417FC" w:rsidRDefault="009417FC" w:rsidP="00FA05DF">
            <w:pPr>
              <w:spacing w:after="0"/>
              <w:rPr>
                <w:rFonts w:eastAsia="Times New Roman" w:cs="Times New Roman"/>
                <w:b/>
                <w:bCs/>
                <w:color w:val="000000"/>
                <w:sz w:val="16"/>
                <w:szCs w:val="16"/>
              </w:rPr>
            </w:pPr>
            <w:r w:rsidRPr="009417FC">
              <w:rPr>
                <w:rFonts w:eastAsia="Times New Roman" w:cs="Times New Roman"/>
                <w:b/>
                <w:bCs/>
                <w:color w:val="000000"/>
                <w:sz w:val="16"/>
                <w:szCs w:val="16"/>
              </w:rPr>
              <w:t>Déficit</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-3</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-6</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-11</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-21</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-22</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-67</w:t>
            </w:r>
          </w:p>
        </w:tc>
      </w:tr>
      <w:tr w:rsidR="009417FC" w:rsidRPr="009417FC"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9417FC" w:rsidRPr="009417FC" w:rsidRDefault="009417FC" w:rsidP="00FA05DF">
            <w:pPr>
              <w:spacing w:after="0"/>
              <w:rPr>
                <w:rFonts w:eastAsia="Times New Roman" w:cs="Times New Roman"/>
                <w:b/>
                <w:bCs/>
                <w:color w:val="000000"/>
                <w:sz w:val="16"/>
                <w:szCs w:val="16"/>
              </w:rPr>
            </w:pPr>
            <w:r w:rsidRPr="009417FC">
              <w:rPr>
                <w:rFonts w:eastAsia="Times New Roman" w:cs="Times New Roman"/>
                <w:b/>
                <w:bCs/>
                <w:color w:val="000000"/>
                <w:sz w:val="16"/>
                <w:szCs w:val="16"/>
              </w:rPr>
              <w:t>Exceso</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8</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75</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72</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29</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184</w:t>
            </w:r>
          </w:p>
        </w:tc>
      </w:tr>
      <w:tr w:rsidR="009417FC" w:rsidRPr="009417FC"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9417FC" w:rsidRPr="009417FC" w:rsidRDefault="009417FC" w:rsidP="00FA05DF">
            <w:pPr>
              <w:spacing w:after="0"/>
              <w:rPr>
                <w:rFonts w:eastAsia="Times New Roman" w:cs="Times New Roman"/>
                <w:b/>
                <w:bCs/>
                <w:color w:val="000000"/>
                <w:sz w:val="16"/>
                <w:szCs w:val="16"/>
              </w:rPr>
            </w:pPr>
            <w:r w:rsidRPr="009417FC">
              <w:rPr>
                <w:rFonts w:eastAsia="Times New Roman" w:cs="Times New Roman"/>
                <w:b/>
                <w:bCs/>
                <w:color w:val="000000"/>
                <w:sz w:val="16"/>
                <w:szCs w:val="16"/>
              </w:rPr>
              <w:t>Escurrimiento</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4</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39</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56</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43</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21</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11</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5</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3</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184</w:t>
            </w:r>
          </w:p>
        </w:tc>
      </w:tr>
      <w:tr w:rsidR="009417FC" w:rsidRPr="009417FC"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23340D" w:rsidRDefault="009417FC" w:rsidP="00FA05DF">
            <w:pPr>
              <w:spacing w:after="0"/>
              <w:rPr>
                <w:rFonts w:eastAsia="Times New Roman" w:cs="Times New Roman"/>
                <w:b/>
                <w:bCs/>
                <w:color w:val="000000"/>
                <w:sz w:val="16"/>
                <w:szCs w:val="16"/>
              </w:rPr>
            </w:pPr>
            <w:r w:rsidRPr="009417FC">
              <w:rPr>
                <w:rFonts w:eastAsia="Times New Roman" w:cs="Times New Roman"/>
                <w:b/>
                <w:bCs/>
                <w:color w:val="000000"/>
                <w:sz w:val="16"/>
                <w:szCs w:val="16"/>
              </w:rPr>
              <w:t>Evapotransp.</w:t>
            </w:r>
          </w:p>
          <w:p w:rsidR="009417FC" w:rsidRPr="009417FC" w:rsidRDefault="009417FC" w:rsidP="00FA05DF">
            <w:pPr>
              <w:spacing w:after="0"/>
              <w:rPr>
                <w:rFonts w:eastAsia="Times New Roman" w:cs="Times New Roman"/>
                <w:b/>
                <w:bCs/>
                <w:color w:val="000000"/>
                <w:sz w:val="16"/>
                <w:szCs w:val="16"/>
              </w:rPr>
            </w:pPr>
            <w:r w:rsidRPr="009417FC">
              <w:rPr>
                <w:rFonts w:eastAsia="Times New Roman" w:cs="Times New Roman"/>
                <w:b/>
                <w:bCs/>
                <w:color w:val="000000"/>
                <w:sz w:val="16"/>
                <w:szCs w:val="16"/>
              </w:rPr>
              <w:t xml:space="preserve"> Relativa</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96</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90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81</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74</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65</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77</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98</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9417FC" w:rsidRPr="009417FC" w:rsidRDefault="009417FC" w:rsidP="00FA05DF">
            <w:pPr>
              <w:spacing w:after="0"/>
              <w:jc w:val="center"/>
              <w:rPr>
                <w:rFonts w:eastAsia="Times New Roman" w:cs="Times New Roman"/>
                <w:color w:val="000000"/>
                <w:sz w:val="16"/>
                <w:szCs w:val="16"/>
              </w:rPr>
            </w:pPr>
            <w:r w:rsidRPr="009417FC">
              <w:rPr>
                <w:rFonts w:eastAsia="Times New Roman" w:cs="Times New Roman"/>
                <w:color w:val="000000"/>
                <w:sz w:val="16"/>
                <w:szCs w:val="16"/>
              </w:rPr>
              <w:t>1081</w:t>
            </w:r>
          </w:p>
        </w:tc>
      </w:tr>
    </w:tbl>
    <w:p w:rsidR="001C559D" w:rsidRPr="001C559D" w:rsidRDefault="001C559D" w:rsidP="0023340D">
      <w:pPr>
        <w:tabs>
          <w:tab w:val="left" w:pos="2961"/>
        </w:tabs>
        <w:spacing w:after="0"/>
        <w:jc w:val="center"/>
        <w:rPr>
          <w:i/>
        </w:rPr>
      </w:pPr>
      <w:r w:rsidRPr="001C559D">
        <w:rPr>
          <w:i/>
        </w:rPr>
        <w:t>Grafico</w:t>
      </w:r>
      <w:r>
        <w:rPr>
          <w:i/>
        </w:rPr>
        <w:t xml:space="preserve"> 5</w:t>
      </w:r>
      <w:r w:rsidRPr="001C559D">
        <w:rPr>
          <w:i/>
        </w:rPr>
        <w:t xml:space="preserve">: Precipitación vs. ETP en </w:t>
      </w:r>
      <w:r>
        <w:rPr>
          <w:i/>
        </w:rPr>
        <w:t>Aguaray</w:t>
      </w:r>
    </w:p>
    <w:p w:rsidR="006F462F" w:rsidRPr="0023340D" w:rsidRDefault="006F462F" w:rsidP="0023340D">
      <w:pPr>
        <w:pStyle w:val="Prrafodelista"/>
        <w:numPr>
          <w:ilvl w:val="0"/>
          <w:numId w:val="11"/>
        </w:numPr>
        <w:tabs>
          <w:tab w:val="left" w:pos="3617"/>
        </w:tabs>
        <w:spacing w:after="0"/>
        <w:rPr>
          <w:rFonts w:eastAsiaTheme="majorEastAsia" w:cstheme="majorBidi"/>
          <w:b/>
          <w:smallCaps/>
          <w:color w:val="0F243E" w:themeColor="text2" w:themeShade="7F"/>
          <w:spacing w:val="20"/>
          <w:sz w:val="24"/>
          <w:szCs w:val="24"/>
          <w:lang w:val="es-ES" w:bidi="en-US"/>
        </w:rPr>
      </w:pPr>
      <w:r w:rsidRPr="0023340D">
        <w:rPr>
          <w:rFonts w:eastAsiaTheme="majorEastAsia" w:cstheme="majorBidi"/>
          <w:b/>
          <w:smallCaps/>
          <w:color w:val="0F243E" w:themeColor="text2" w:themeShade="7F"/>
          <w:spacing w:val="20"/>
          <w:sz w:val="24"/>
          <w:szCs w:val="24"/>
          <w:lang w:val="es-ES" w:bidi="en-US"/>
        </w:rPr>
        <w:t>Salvador Mazza:</w:t>
      </w:r>
    </w:p>
    <w:p w:rsidR="001C559D" w:rsidRPr="001C559D" w:rsidRDefault="001C559D" w:rsidP="00FA05DF">
      <w:pPr>
        <w:tabs>
          <w:tab w:val="left" w:pos="2961"/>
        </w:tabs>
        <w:spacing w:after="0"/>
        <w:jc w:val="center"/>
        <w:rPr>
          <w:i/>
        </w:rPr>
      </w:pPr>
      <w:r w:rsidRPr="001C559D">
        <w:rPr>
          <w:i/>
        </w:rPr>
        <w:t xml:space="preserve">Cuadro </w:t>
      </w:r>
      <w:r>
        <w:rPr>
          <w:i/>
        </w:rPr>
        <w:t>7</w:t>
      </w:r>
      <w:r w:rsidRPr="001C559D">
        <w:rPr>
          <w:i/>
        </w:rPr>
        <w:t>: Balance Hídrico de Coronel Cornejo (Fuente INTA. Bianchi 1992)</w:t>
      </w:r>
    </w:p>
    <w:tbl>
      <w:tblPr>
        <w:tblW w:w="0" w:type="auto"/>
        <w:tblCellMar>
          <w:left w:w="28" w:type="dxa"/>
          <w:right w:w="28" w:type="dxa"/>
        </w:tblCellMar>
        <w:tblLook w:val="04A0"/>
      </w:tblPr>
      <w:tblGrid>
        <w:gridCol w:w="982"/>
        <w:gridCol w:w="318"/>
        <w:gridCol w:w="340"/>
        <w:gridCol w:w="383"/>
        <w:gridCol w:w="340"/>
        <w:gridCol w:w="376"/>
        <w:gridCol w:w="340"/>
        <w:gridCol w:w="282"/>
        <w:gridCol w:w="364"/>
        <w:gridCol w:w="289"/>
        <w:gridCol w:w="340"/>
        <w:gridCol w:w="365"/>
        <w:gridCol w:w="340"/>
        <w:gridCol w:w="381"/>
      </w:tblGrid>
      <w:tr w:rsidR="0023340D" w:rsidRPr="006F462F" w:rsidTr="0023340D">
        <w:trPr>
          <w:trHeight w:val="300"/>
        </w:trPr>
        <w:tc>
          <w:tcPr>
            <w:tcW w:w="0" w:type="auto"/>
            <w:tcBorders>
              <w:top w:val="single" w:sz="4" w:space="0" w:color="111111"/>
              <w:left w:val="single" w:sz="4" w:space="0" w:color="111111"/>
              <w:bottom w:val="single" w:sz="4" w:space="0" w:color="111111"/>
              <w:right w:val="single" w:sz="4" w:space="0" w:color="111111"/>
            </w:tcBorders>
            <w:shd w:val="clear" w:color="auto" w:fill="000000" w:themeFill="text1"/>
            <w:vAlign w:val="center"/>
            <w:hideMark/>
          </w:tcPr>
          <w:p w:rsidR="006F462F" w:rsidRPr="0023340D" w:rsidRDefault="006F462F" w:rsidP="00FA05DF">
            <w:pPr>
              <w:spacing w:after="0"/>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Descripción</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6F462F" w:rsidRPr="0023340D" w:rsidRDefault="006F462F"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ENE</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6F462F" w:rsidRPr="0023340D" w:rsidRDefault="006F462F"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FEB</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6F462F" w:rsidRPr="0023340D" w:rsidRDefault="006F462F"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MAR</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6F462F" w:rsidRPr="0023340D" w:rsidRDefault="006F462F"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ABR</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6F462F" w:rsidRPr="0023340D" w:rsidRDefault="006F462F"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MAY</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6F462F" w:rsidRPr="0023340D" w:rsidRDefault="006F462F"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JUN</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6F462F" w:rsidRPr="0023340D" w:rsidRDefault="006F462F"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JUL</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6F462F" w:rsidRPr="0023340D" w:rsidRDefault="006F462F"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AGO</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6F462F" w:rsidRPr="0023340D" w:rsidRDefault="006F462F"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SET</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6F462F" w:rsidRPr="0023340D" w:rsidRDefault="006F462F"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OCT</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6F462F" w:rsidRPr="0023340D" w:rsidRDefault="006F462F"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NOV</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6F462F" w:rsidRPr="0023340D" w:rsidRDefault="006F462F" w:rsidP="00FA05DF">
            <w:pPr>
              <w:spacing w:after="0"/>
              <w:jc w:val="center"/>
              <w:rPr>
                <w:rFonts w:eastAsia="Times New Roman" w:cs="Times New Roman"/>
                <w:b/>
                <w:bCs/>
                <w:color w:val="FFFFFF" w:themeColor="background1"/>
                <w:sz w:val="16"/>
                <w:szCs w:val="16"/>
              </w:rPr>
            </w:pPr>
            <w:r w:rsidRPr="0023340D">
              <w:rPr>
                <w:rFonts w:eastAsia="Times New Roman" w:cs="Times New Roman"/>
                <w:b/>
                <w:bCs/>
                <w:color w:val="FFFFFF" w:themeColor="background1"/>
                <w:sz w:val="16"/>
                <w:szCs w:val="16"/>
              </w:rPr>
              <w:t>DIC</w:t>
            </w:r>
          </w:p>
        </w:tc>
        <w:tc>
          <w:tcPr>
            <w:tcW w:w="0" w:type="auto"/>
            <w:tcBorders>
              <w:top w:val="single" w:sz="4" w:space="0" w:color="111111"/>
              <w:left w:val="nil"/>
              <w:bottom w:val="single" w:sz="4" w:space="0" w:color="111111"/>
              <w:right w:val="single" w:sz="4" w:space="0" w:color="111111"/>
            </w:tcBorders>
            <w:shd w:val="clear" w:color="auto" w:fill="000000" w:themeFill="text1"/>
            <w:vAlign w:val="center"/>
            <w:hideMark/>
          </w:tcPr>
          <w:p w:rsidR="006F462F" w:rsidRPr="0023340D" w:rsidRDefault="0023340D" w:rsidP="0023340D">
            <w:pPr>
              <w:spacing w:after="0"/>
              <w:jc w:val="center"/>
              <w:rPr>
                <w:rFonts w:eastAsia="Times New Roman" w:cs="Times New Roman"/>
                <w:b/>
                <w:bCs/>
                <w:color w:val="FFFFFF" w:themeColor="background1"/>
                <w:sz w:val="16"/>
                <w:szCs w:val="16"/>
              </w:rPr>
            </w:pPr>
            <w:r w:rsidRPr="0023340D">
              <w:rPr>
                <w:rFonts w:eastAsia="Times New Roman" w:cs="Times New Roman"/>
                <w:b/>
                <w:bCs/>
                <w:noProof/>
                <w:color w:val="FFFFFF" w:themeColor="background1"/>
                <w:sz w:val="16"/>
                <w:szCs w:val="16"/>
              </w:rPr>
              <w:drawing>
                <wp:anchor distT="0" distB="0" distL="114300" distR="114300" simplePos="0" relativeHeight="251678720" behindDoc="0" locked="0" layoutInCell="1" allowOverlap="1">
                  <wp:simplePos x="0" y="0"/>
                  <wp:positionH relativeFrom="column">
                    <wp:posOffset>264160</wp:posOffset>
                  </wp:positionH>
                  <wp:positionV relativeFrom="paragraph">
                    <wp:posOffset>34925</wp:posOffset>
                  </wp:positionV>
                  <wp:extent cx="2508250" cy="2027555"/>
                  <wp:effectExtent l="19050" t="0" r="6350" b="0"/>
                  <wp:wrapNone/>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508250" cy="2027555"/>
                          </a:xfrm>
                          <a:prstGeom prst="rect">
                            <a:avLst/>
                          </a:prstGeom>
                          <a:noFill/>
                        </pic:spPr>
                      </pic:pic>
                    </a:graphicData>
                  </a:graphic>
                </wp:anchor>
              </w:drawing>
            </w:r>
            <w:r w:rsidR="006F462F" w:rsidRPr="0023340D">
              <w:rPr>
                <w:rFonts w:eastAsia="Times New Roman" w:cs="Times New Roman"/>
                <w:b/>
                <w:bCs/>
                <w:color w:val="FFFFFF" w:themeColor="background1"/>
                <w:sz w:val="16"/>
                <w:szCs w:val="16"/>
              </w:rPr>
              <w:t>AÑO</w:t>
            </w:r>
          </w:p>
        </w:tc>
      </w:tr>
      <w:tr w:rsidR="006F462F" w:rsidRPr="006F462F"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6F462F" w:rsidRPr="006F462F" w:rsidRDefault="006F462F" w:rsidP="00FA05DF">
            <w:pPr>
              <w:spacing w:after="0"/>
              <w:rPr>
                <w:rFonts w:eastAsia="Times New Roman" w:cs="Times New Roman"/>
                <w:b/>
                <w:bCs/>
                <w:color w:val="000000"/>
                <w:sz w:val="16"/>
                <w:szCs w:val="16"/>
              </w:rPr>
            </w:pPr>
            <w:r w:rsidRPr="006F462F">
              <w:rPr>
                <w:rFonts w:eastAsia="Times New Roman" w:cs="Times New Roman"/>
                <w:b/>
                <w:bCs/>
                <w:color w:val="000000"/>
                <w:sz w:val="16"/>
                <w:szCs w:val="16"/>
              </w:rPr>
              <w:t>Temperatura</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24</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23,2</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22,2</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19,5</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17,1</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14,2</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14</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15,6</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18</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21,4</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22,7</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23,6</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19,6</w:t>
            </w:r>
          </w:p>
        </w:tc>
      </w:tr>
      <w:tr w:rsidR="006F462F" w:rsidRPr="006F462F"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6F462F" w:rsidRPr="006F462F" w:rsidRDefault="006F462F" w:rsidP="00FA05DF">
            <w:pPr>
              <w:spacing w:after="0"/>
              <w:rPr>
                <w:rFonts w:eastAsia="Times New Roman" w:cs="Times New Roman"/>
                <w:b/>
                <w:bCs/>
                <w:color w:val="000000"/>
                <w:sz w:val="16"/>
                <w:szCs w:val="16"/>
              </w:rPr>
            </w:pPr>
            <w:r w:rsidRPr="006F462F">
              <w:rPr>
                <w:rFonts w:eastAsia="Times New Roman" w:cs="Times New Roman"/>
                <w:b/>
                <w:bCs/>
                <w:color w:val="000000"/>
                <w:sz w:val="16"/>
                <w:szCs w:val="16"/>
              </w:rPr>
              <w:t>Precipitación</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206</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190</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192</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96</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37</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17</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5</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6</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8</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49</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116</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180</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1102</w:t>
            </w:r>
          </w:p>
        </w:tc>
      </w:tr>
      <w:tr w:rsidR="006F462F" w:rsidRPr="006F462F"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23340D" w:rsidRDefault="006F462F" w:rsidP="00FA05DF">
            <w:pPr>
              <w:spacing w:after="0"/>
              <w:rPr>
                <w:rFonts w:eastAsia="Times New Roman" w:cs="Times New Roman"/>
                <w:b/>
                <w:bCs/>
                <w:color w:val="000000"/>
                <w:sz w:val="16"/>
                <w:szCs w:val="16"/>
              </w:rPr>
            </w:pPr>
            <w:r w:rsidRPr="006F462F">
              <w:rPr>
                <w:rFonts w:eastAsia="Times New Roman" w:cs="Times New Roman"/>
                <w:b/>
                <w:bCs/>
                <w:color w:val="000000"/>
                <w:sz w:val="16"/>
                <w:szCs w:val="16"/>
              </w:rPr>
              <w:t xml:space="preserve">Evapotransp. </w:t>
            </w:r>
          </w:p>
          <w:p w:rsidR="006F462F" w:rsidRPr="006F462F" w:rsidRDefault="006F462F" w:rsidP="00FA05DF">
            <w:pPr>
              <w:spacing w:after="0"/>
              <w:rPr>
                <w:rFonts w:eastAsia="Times New Roman" w:cs="Times New Roman"/>
                <w:b/>
                <w:bCs/>
                <w:color w:val="000000"/>
                <w:sz w:val="16"/>
                <w:szCs w:val="16"/>
              </w:rPr>
            </w:pPr>
            <w:r w:rsidRPr="006F462F">
              <w:rPr>
                <w:rFonts w:eastAsia="Times New Roman" w:cs="Times New Roman"/>
                <w:b/>
                <w:bCs/>
                <w:color w:val="000000"/>
                <w:sz w:val="16"/>
                <w:szCs w:val="16"/>
              </w:rPr>
              <w:t>Potencial</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126</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102</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98</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68</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51</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32</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33</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43</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60</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93</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107</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122</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935</w:t>
            </w:r>
          </w:p>
        </w:tc>
      </w:tr>
      <w:tr w:rsidR="006F462F" w:rsidRPr="006F462F"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23340D" w:rsidRDefault="006F462F" w:rsidP="00FA05DF">
            <w:pPr>
              <w:spacing w:after="0"/>
              <w:rPr>
                <w:rFonts w:eastAsia="Times New Roman" w:cs="Times New Roman"/>
                <w:b/>
                <w:bCs/>
                <w:color w:val="000000"/>
                <w:sz w:val="16"/>
                <w:szCs w:val="16"/>
              </w:rPr>
            </w:pPr>
            <w:r w:rsidRPr="006F462F">
              <w:rPr>
                <w:rFonts w:eastAsia="Times New Roman" w:cs="Times New Roman"/>
                <w:b/>
                <w:bCs/>
                <w:color w:val="000000"/>
                <w:sz w:val="16"/>
                <w:szCs w:val="16"/>
              </w:rPr>
              <w:t>Evapotransp.</w:t>
            </w:r>
          </w:p>
          <w:p w:rsidR="006F462F" w:rsidRPr="006F462F" w:rsidRDefault="006F462F" w:rsidP="00FA05DF">
            <w:pPr>
              <w:spacing w:after="0"/>
              <w:rPr>
                <w:rFonts w:eastAsia="Times New Roman" w:cs="Times New Roman"/>
                <w:b/>
                <w:bCs/>
                <w:color w:val="000000"/>
                <w:sz w:val="16"/>
                <w:szCs w:val="16"/>
              </w:rPr>
            </w:pPr>
            <w:r w:rsidRPr="006F462F">
              <w:rPr>
                <w:rFonts w:eastAsia="Times New Roman" w:cs="Times New Roman"/>
                <w:b/>
                <w:bCs/>
                <w:color w:val="000000"/>
                <w:sz w:val="16"/>
                <w:szCs w:val="16"/>
              </w:rPr>
              <w:t xml:space="preserve"> Real</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126</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102</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98</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68</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50</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31</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29</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34</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42</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74</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107</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122</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883</w:t>
            </w:r>
          </w:p>
        </w:tc>
      </w:tr>
      <w:tr w:rsidR="006F462F" w:rsidRPr="006F462F"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6F462F" w:rsidRPr="006F462F" w:rsidRDefault="006F462F" w:rsidP="00FA05DF">
            <w:pPr>
              <w:spacing w:after="0"/>
              <w:rPr>
                <w:rFonts w:eastAsia="Times New Roman" w:cs="Times New Roman"/>
                <w:b/>
                <w:bCs/>
                <w:color w:val="000000"/>
                <w:sz w:val="16"/>
                <w:szCs w:val="16"/>
              </w:rPr>
            </w:pPr>
            <w:r w:rsidRPr="006F462F">
              <w:rPr>
                <w:rFonts w:eastAsia="Times New Roman" w:cs="Times New Roman"/>
                <w:b/>
                <w:bCs/>
                <w:color w:val="000000"/>
                <w:sz w:val="16"/>
                <w:szCs w:val="16"/>
              </w:rPr>
              <w:t>Déficit</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-4</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-9</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-17</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-19</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-51</w:t>
            </w:r>
          </w:p>
        </w:tc>
      </w:tr>
      <w:tr w:rsidR="006F462F" w:rsidRPr="006F462F"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6F462F" w:rsidRPr="006F462F" w:rsidRDefault="006F462F" w:rsidP="00FA05DF">
            <w:pPr>
              <w:spacing w:after="0"/>
              <w:rPr>
                <w:rFonts w:eastAsia="Times New Roman" w:cs="Times New Roman"/>
                <w:b/>
                <w:bCs/>
                <w:color w:val="000000"/>
                <w:sz w:val="16"/>
                <w:szCs w:val="16"/>
              </w:rPr>
            </w:pPr>
            <w:r w:rsidRPr="006F462F">
              <w:rPr>
                <w:rFonts w:eastAsia="Times New Roman" w:cs="Times New Roman"/>
                <w:b/>
                <w:bCs/>
                <w:color w:val="000000"/>
                <w:sz w:val="16"/>
                <w:szCs w:val="16"/>
              </w:rPr>
              <w:t>Exceso</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8</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88</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94</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28</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218</w:t>
            </w:r>
          </w:p>
        </w:tc>
      </w:tr>
      <w:tr w:rsidR="006F462F" w:rsidRPr="006F462F"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6F462F" w:rsidRPr="006F462F" w:rsidRDefault="006F462F" w:rsidP="00FA05DF">
            <w:pPr>
              <w:spacing w:after="0"/>
              <w:rPr>
                <w:rFonts w:eastAsia="Times New Roman" w:cs="Times New Roman"/>
                <w:b/>
                <w:bCs/>
                <w:color w:val="000000"/>
                <w:sz w:val="16"/>
                <w:szCs w:val="16"/>
              </w:rPr>
            </w:pPr>
            <w:r w:rsidRPr="006F462F">
              <w:rPr>
                <w:rFonts w:eastAsia="Times New Roman" w:cs="Times New Roman"/>
                <w:b/>
                <w:bCs/>
                <w:color w:val="000000"/>
                <w:sz w:val="16"/>
                <w:szCs w:val="16"/>
              </w:rPr>
              <w:t>Escurrimiento</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4</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46</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70</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49</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24</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12</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6</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3</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2</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0</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217</w:t>
            </w:r>
          </w:p>
        </w:tc>
      </w:tr>
      <w:tr w:rsidR="006F462F" w:rsidRPr="006F462F" w:rsidTr="0023340D">
        <w:trPr>
          <w:trHeight w:val="300"/>
        </w:trPr>
        <w:tc>
          <w:tcPr>
            <w:tcW w:w="0" w:type="auto"/>
            <w:tcBorders>
              <w:top w:val="nil"/>
              <w:left w:val="single" w:sz="4" w:space="0" w:color="111111"/>
              <w:bottom w:val="single" w:sz="4" w:space="0" w:color="111111"/>
              <w:right w:val="single" w:sz="4" w:space="0" w:color="111111"/>
            </w:tcBorders>
            <w:shd w:val="clear" w:color="auto" w:fill="auto"/>
            <w:vAlign w:val="center"/>
            <w:hideMark/>
          </w:tcPr>
          <w:p w:rsidR="0023340D" w:rsidRDefault="006F462F" w:rsidP="00FA05DF">
            <w:pPr>
              <w:spacing w:after="0"/>
              <w:rPr>
                <w:rFonts w:eastAsia="Times New Roman" w:cs="Times New Roman"/>
                <w:b/>
                <w:bCs/>
                <w:color w:val="000000"/>
                <w:sz w:val="16"/>
                <w:szCs w:val="16"/>
              </w:rPr>
            </w:pPr>
            <w:r w:rsidRPr="006F462F">
              <w:rPr>
                <w:rFonts w:eastAsia="Times New Roman" w:cs="Times New Roman"/>
                <w:b/>
                <w:bCs/>
                <w:color w:val="000000"/>
                <w:sz w:val="16"/>
                <w:szCs w:val="16"/>
              </w:rPr>
              <w:t xml:space="preserve">Evapotransp. </w:t>
            </w:r>
          </w:p>
          <w:p w:rsidR="006F462F" w:rsidRPr="006F462F" w:rsidRDefault="006F462F" w:rsidP="00FA05DF">
            <w:pPr>
              <w:spacing w:after="0"/>
              <w:rPr>
                <w:rFonts w:eastAsia="Times New Roman" w:cs="Times New Roman"/>
                <w:b/>
                <w:bCs/>
                <w:color w:val="000000"/>
                <w:sz w:val="16"/>
                <w:szCs w:val="16"/>
              </w:rPr>
            </w:pPr>
            <w:r w:rsidRPr="006F462F">
              <w:rPr>
                <w:rFonts w:eastAsia="Times New Roman" w:cs="Times New Roman"/>
                <w:b/>
                <w:bCs/>
                <w:color w:val="000000"/>
                <w:sz w:val="16"/>
                <w:szCs w:val="16"/>
              </w:rPr>
              <w:t>Relativa</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99</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96</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88</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80</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71</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79</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100</w:t>
            </w:r>
          </w:p>
        </w:tc>
        <w:tc>
          <w:tcPr>
            <w:tcW w:w="0" w:type="auto"/>
            <w:tcBorders>
              <w:top w:val="nil"/>
              <w:left w:val="nil"/>
              <w:bottom w:val="single" w:sz="4" w:space="0" w:color="111111"/>
              <w:right w:val="single" w:sz="4" w:space="0" w:color="111111"/>
            </w:tcBorders>
            <w:shd w:val="clear" w:color="auto" w:fill="auto"/>
            <w:vAlign w:val="center"/>
            <w:hideMark/>
          </w:tcPr>
          <w:p w:rsidR="006F462F" w:rsidRPr="006F462F" w:rsidRDefault="006F462F" w:rsidP="00FA05DF">
            <w:pPr>
              <w:spacing w:after="0"/>
              <w:jc w:val="center"/>
              <w:rPr>
                <w:rFonts w:eastAsia="Times New Roman" w:cs="Times New Roman"/>
                <w:color w:val="000000"/>
                <w:sz w:val="16"/>
                <w:szCs w:val="16"/>
              </w:rPr>
            </w:pPr>
            <w:r w:rsidRPr="006F462F">
              <w:rPr>
                <w:rFonts w:eastAsia="Times New Roman" w:cs="Times New Roman"/>
                <w:color w:val="000000"/>
                <w:sz w:val="16"/>
                <w:szCs w:val="16"/>
              </w:rPr>
              <w:t>1113</w:t>
            </w:r>
          </w:p>
        </w:tc>
      </w:tr>
    </w:tbl>
    <w:p w:rsidR="00A32C20" w:rsidRPr="001C559D" w:rsidRDefault="001C559D" w:rsidP="0023340D">
      <w:pPr>
        <w:spacing w:after="0"/>
        <w:jc w:val="center"/>
        <w:rPr>
          <w:i/>
        </w:rPr>
      </w:pPr>
      <w:r>
        <w:rPr>
          <w:i/>
        </w:rPr>
        <w:t>Grafico 6</w:t>
      </w:r>
      <w:r w:rsidRPr="001C559D">
        <w:rPr>
          <w:i/>
        </w:rPr>
        <w:t xml:space="preserve">: Precipitación vs. ETP en </w:t>
      </w:r>
      <w:r>
        <w:rPr>
          <w:i/>
        </w:rPr>
        <w:t>S. Mazza</w:t>
      </w:r>
    </w:p>
    <w:p w:rsidR="00FA2340" w:rsidRDefault="00FA2340" w:rsidP="00FA05DF">
      <w:pPr>
        <w:pStyle w:val="Ttulo1"/>
        <w:keepNext w:val="0"/>
        <w:keepLines w:val="0"/>
        <w:numPr>
          <w:ilvl w:val="2"/>
          <w:numId w:val="2"/>
        </w:numPr>
        <w:spacing w:before="400" w:after="60"/>
        <w:ind w:left="0" w:firstLine="0"/>
        <w:contextualSpacing/>
      </w:pPr>
      <w:r>
        <w:t xml:space="preserve"> </w:t>
      </w:r>
      <w:bookmarkStart w:id="18" w:name="_Toc404343528"/>
      <w:r w:rsidRPr="00FA2340">
        <w:rPr>
          <w:rFonts w:asciiTheme="minorHAnsi" w:hAnsiTheme="minorHAnsi"/>
          <w:bCs w:val="0"/>
          <w:smallCaps/>
          <w:color w:val="0F243E" w:themeColor="text2" w:themeShade="7F"/>
          <w:spacing w:val="20"/>
          <w:sz w:val="30"/>
          <w:szCs w:val="30"/>
          <w:lang w:val="es-ES" w:bidi="en-US"/>
        </w:rPr>
        <w:t>HIDROGRAFÍA</w:t>
      </w:r>
      <w:bookmarkEnd w:id="18"/>
      <w:r w:rsidRPr="00FA2340">
        <w:rPr>
          <w:rFonts w:asciiTheme="minorHAnsi" w:hAnsiTheme="minorHAnsi"/>
          <w:bCs w:val="0"/>
          <w:smallCaps/>
          <w:color w:val="0F243E" w:themeColor="text2" w:themeShade="7F"/>
          <w:spacing w:val="20"/>
          <w:sz w:val="30"/>
          <w:szCs w:val="30"/>
          <w:lang w:val="es-ES" w:bidi="en-US"/>
        </w:rPr>
        <w:t xml:space="preserve"> </w:t>
      </w:r>
    </w:p>
    <w:p w:rsidR="00340BDB" w:rsidRDefault="00FA2340" w:rsidP="00FA5817">
      <w:pPr>
        <w:jc w:val="both"/>
        <w:rPr>
          <w:sz w:val="24"/>
          <w:szCs w:val="24"/>
        </w:rPr>
      </w:pPr>
      <w:r w:rsidRPr="00FA5817">
        <w:rPr>
          <w:sz w:val="24"/>
          <w:szCs w:val="24"/>
        </w:rPr>
        <w:t xml:space="preserve">El área de estudio integra el Sistema de Cuencas Cerradas o </w:t>
      </w:r>
      <w:r w:rsidR="00340BDB" w:rsidRPr="00FA5817">
        <w:rPr>
          <w:sz w:val="24"/>
          <w:szCs w:val="24"/>
        </w:rPr>
        <w:t>A</w:t>
      </w:r>
      <w:r w:rsidRPr="00FA5817">
        <w:rPr>
          <w:sz w:val="24"/>
          <w:szCs w:val="24"/>
        </w:rPr>
        <w:t xml:space="preserve">rreicas correspondiente a la Cuenca del Rio Itiyuro - Carapari (Aparicio, F. y Difrieri, H. 2001).  </w:t>
      </w:r>
      <w:r w:rsidR="00340BDB" w:rsidRPr="00FA5817">
        <w:rPr>
          <w:sz w:val="24"/>
          <w:szCs w:val="24"/>
        </w:rPr>
        <w:t xml:space="preserve">Poseen sus nacientes </w:t>
      </w:r>
      <w:r w:rsidR="00A1759D" w:rsidRPr="00FA5817">
        <w:rPr>
          <w:sz w:val="24"/>
          <w:szCs w:val="24"/>
        </w:rPr>
        <w:t xml:space="preserve">en Bolivia y </w:t>
      </w:r>
      <w:r w:rsidR="00340BDB" w:rsidRPr="00FA5817">
        <w:rPr>
          <w:sz w:val="24"/>
          <w:szCs w:val="24"/>
        </w:rPr>
        <w:t>en las sierras de Tartagal y Aguaragüe</w:t>
      </w:r>
      <w:r w:rsidR="00A1759D" w:rsidRPr="00FA5817">
        <w:rPr>
          <w:sz w:val="24"/>
          <w:szCs w:val="24"/>
        </w:rPr>
        <w:t xml:space="preserve">, </w:t>
      </w:r>
      <w:r w:rsidR="00340BDB" w:rsidRPr="00FA5817">
        <w:rPr>
          <w:sz w:val="24"/>
          <w:szCs w:val="24"/>
        </w:rPr>
        <w:t>lugar donde reciben sus principales aportes producto de las precipitaciones</w:t>
      </w:r>
      <w:r w:rsidR="00A1759D" w:rsidRPr="00FA5817">
        <w:rPr>
          <w:sz w:val="24"/>
          <w:szCs w:val="24"/>
        </w:rPr>
        <w:t xml:space="preserve"> y ocupa una superficie aproximada de 22.669,8 Km</w:t>
      </w:r>
      <w:r w:rsidR="00A1759D" w:rsidRPr="001071BC">
        <w:rPr>
          <w:sz w:val="24"/>
          <w:szCs w:val="24"/>
          <w:vertAlign w:val="superscript"/>
        </w:rPr>
        <w:t>2</w:t>
      </w:r>
      <w:r w:rsidR="00A1759D" w:rsidRPr="00FA5817">
        <w:rPr>
          <w:sz w:val="24"/>
          <w:szCs w:val="24"/>
        </w:rPr>
        <w:t>.</w:t>
      </w:r>
      <w:r w:rsidR="00340BDB" w:rsidRPr="00FA5817">
        <w:rPr>
          <w:sz w:val="24"/>
          <w:szCs w:val="24"/>
        </w:rPr>
        <w:t xml:space="preserve"> </w:t>
      </w:r>
      <w:r w:rsidR="00340BDB" w:rsidRPr="00ED733C">
        <w:rPr>
          <w:sz w:val="24"/>
          <w:szCs w:val="24"/>
        </w:rPr>
        <w:t>Estos caudales</w:t>
      </w:r>
      <w:r w:rsidR="00340BDB" w:rsidRPr="00FA5817">
        <w:rPr>
          <w:sz w:val="24"/>
          <w:szCs w:val="24"/>
        </w:rPr>
        <w:t xml:space="preserve"> ingresan a la llanura chaqueña escurriendo con </w:t>
      </w:r>
      <w:r w:rsidR="00340BDB" w:rsidRPr="00A46236">
        <w:rPr>
          <w:sz w:val="24"/>
          <w:szCs w:val="24"/>
        </w:rPr>
        <w:t>sentido oeste hacia el este – sureste</w:t>
      </w:r>
      <w:r w:rsidR="00340BDB" w:rsidRPr="00FA5817">
        <w:rPr>
          <w:sz w:val="24"/>
          <w:szCs w:val="24"/>
        </w:rPr>
        <w:t xml:space="preserve">, hasta infiltrarse en la zona de monte, o formando esteros de mayor o menor magnitud según el nivel de escurrimiento que se trate, es por ello que se consideran arreicas.  </w:t>
      </w:r>
      <w:r w:rsidRPr="00FA5817">
        <w:rPr>
          <w:sz w:val="24"/>
          <w:szCs w:val="24"/>
        </w:rPr>
        <w:t xml:space="preserve">Limita al este con la parte argentina </w:t>
      </w:r>
      <w:r w:rsidR="00340BDB" w:rsidRPr="00FA5817">
        <w:rPr>
          <w:sz w:val="24"/>
          <w:szCs w:val="24"/>
        </w:rPr>
        <w:t xml:space="preserve">de la cuenca del río Pilcomayo </w:t>
      </w:r>
      <w:r w:rsidRPr="00FA5817">
        <w:rPr>
          <w:sz w:val="24"/>
          <w:szCs w:val="24"/>
        </w:rPr>
        <w:t>y al oeste con la cuenca del río Bermejo, desarrollándose entre los 400 y 600 m</w:t>
      </w:r>
      <w:r w:rsidR="001071BC">
        <w:rPr>
          <w:sz w:val="24"/>
          <w:szCs w:val="24"/>
        </w:rPr>
        <w:t>.</w:t>
      </w:r>
      <w:r w:rsidRPr="00FA5817">
        <w:rPr>
          <w:sz w:val="24"/>
          <w:szCs w:val="24"/>
        </w:rPr>
        <w:t>s</w:t>
      </w:r>
      <w:r w:rsidR="001071BC">
        <w:rPr>
          <w:sz w:val="24"/>
          <w:szCs w:val="24"/>
        </w:rPr>
        <w:t>.</w:t>
      </w:r>
      <w:r w:rsidRPr="00FA5817">
        <w:rPr>
          <w:sz w:val="24"/>
          <w:szCs w:val="24"/>
        </w:rPr>
        <w:t>n</w:t>
      </w:r>
      <w:r w:rsidR="001071BC">
        <w:rPr>
          <w:sz w:val="24"/>
          <w:szCs w:val="24"/>
        </w:rPr>
        <w:t>.</w:t>
      </w:r>
      <w:r w:rsidRPr="00FA5817">
        <w:rPr>
          <w:sz w:val="24"/>
          <w:szCs w:val="24"/>
        </w:rPr>
        <w:t>m.</w:t>
      </w:r>
      <w:r w:rsidR="00340BDB" w:rsidRPr="00FA5817">
        <w:rPr>
          <w:sz w:val="24"/>
          <w:szCs w:val="24"/>
        </w:rPr>
        <w:t xml:space="preserve"> </w:t>
      </w:r>
      <w:r w:rsidR="00A1759D" w:rsidRPr="00FA5817">
        <w:rPr>
          <w:sz w:val="24"/>
          <w:szCs w:val="24"/>
        </w:rPr>
        <w:t xml:space="preserve">A su vez, se pueden diferenciar tres Subcuencas: del Rio Muerto (Sup. 5.805Km2); Subcuenca </w:t>
      </w:r>
      <w:r w:rsidR="00A1759D" w:rsidRPr="00FA5817">
        <w:rPr>
          <w:sz w:val="24"/>
          <w:szCs w:val="24"/>
        </w:rPr>
        <w:lastRenderedPageBreak/>
        <w:t>Itiyuro - Carapar</w:t>
      </w:r>
      <w:r w:rsidR="001071BC">
        <w:rPr>
          <w:sz w:val="24"/>
          <w:szCs w:val="24"/>
        </w:rPr>
        <w:t>í</w:t>
      </w:r>
      <w:r w:rsidR="00A1759D" w:rsidRPr="00FA5817">
        <w:rPr>
          <w:sz w:val="24"/>
          <w:szCs w:val="24"/>
        </w:rPr>
        <w:t xml:space="preserve"> (Sup. 6.471Km2); y Subcuenca de la Quebrada Colorada -Agua Limpia (Sup. 10.392 Km2) </w:t>
      </w:r>
      <w:r w:rsidR="00A1759D" w:rsidRPr="00ED733C">
        <w:rPr>
          <w:sz w:val="24"/>
          <w:szCs w:val="24"/>
        </w:rPr>
        <w:t xml:space="preserve">(Mapa </w:t>
      </w:r>
      <w:r w:rsidR="00232898" w:rsidRPr="00ED733C">
        <w:rPr>
          <w:sz w:val="24"/>
          <w:szCs w:val="24"/>
        </w:rPr>
        <w:t>4</w:t>
      </w:r>
      <w:r w:rsidR="00A1759D" w:rsidRPr="00ED733C">
        <w:rPr>
          <w:sz w:val="24"/>
          <w:szCs w:val="24"/>
        </w:rPr>
        <w:t>).</w:t>
      </w:r>
    </w:p>
    <w:p w:rsidR="00562692" w:rsidRPr="00FA5817" w:rsidRDefault="00562692" w:rsidP="00FA5817">
      <w:pPr>
        <w:jc w:val="both"/>
        <w:rPr>
          <w:sz w:val="24"/>
          <w:szCs w:val="24"/>
        </w:rPr>
      </w:pPr>
      <w:r w:rsidRPr="00562692">
        <w:rPr>
          <w:sz w:val="24"/>
          <w:szCs w:val="24"/>
        </w:rPr>
        <w:t>En la actualidad no se cuentan con datos de organismos oficiales o Agencias de Recursos Hídricos sobre Aforo de los caudales de los ríos y arroyos de esta Cuenca, debido a que estos presentan régimen estival y corresponden a cuencas ar</w:t>
      </w:r>
      <w:r>
        <w:rPr>
          <w:sz w:val="24"/>
          <w:szCs w:val="24"/>
        </w:rPr>
        <w:t>r</w:t>
      </w:r>
      <w:r w:rsidRPr="00562692">
        <w:rPr>
          <w:sz w:val="24"/>
          <w:szCs w:val="24"/>
        </w:rPr>
        <w:t>eicas.</w:t>
      </w:r>
    </w:p>
    <w:p w:rsidR="00FA5817" w:rsidRPr="00FA5817" w:rsidRDefault="00FA5817" w:rsidP="00FA5817">
      <w:pPr>
        <w:jc w:val="both"/>
        <w:rPr>
          <w:sz w:val="24"/>
          <w:szCs w:val="24"/>
        </w:rPr>
      </w:pPr>
      <w:r w:rsidRPr="00FA5817">
        <w:rPr>
          <w:sz w:val="24"/>
          <w:szCs w:val="24"/>
        </w:rPr>
        <w:t xml:space="preserve">Ésta es una zona muy crítica en relación a los procesos erosivos. Son varios los factores concurrentes que han participado en la desestabilización de estas </w:t>
      </w:r>
      <w:r w:rsidRPr="00ED733C">
        <w:rPr>
          <w:sz w:val="24"/>
          <w:szCs w:val="24"/>
        </w:rPr>
        <w:t>Subcuencas (</w:t>
      </w:r>
      <w:r w:rsidRPr="00FA5817">
        <w:rPr>
          <w:sz w:val="24"/>
          <w:szCs w:val="24"/>
        </w:rPr>
        <w:t xml:space="preserve">Paoli </w:t>
      </w:r>
      <w:r w:rsidRPr="00FA5817">
        <w:rPr>
          <w:i/>
          <w:iCs/>
          <w:sz w:val="24"/>
          <w:szCs w:val="24"/>
        </w:rPr>
        <w:t>et al</w:t>
      </w:r>
      <w:r>
        <w:rPr>
          <w:sz w:val="24"/>
          <w:szCs w:val="24"/>
        </w:rPr>
        <w:t>, 2009)</w:t>
      </w:r>
      <w:r w:rsidRPr="00FA5817">
        <w:rPr>
          <w:sz w:val="24"/>
          <w:szCs w:val="24"/>
        </w:rPr>
        <w:t>:</w:t>
      </w:r>
    </w:p>
    <w:p w:rsidR="00FA5817" w:rsidRPr="00FA5817" w:rsidRDefault="00FA5817" w:rsidP="00FA5817">
      <w:pPr>
        <w:pStyle w:val="Prrafodelista"/>
        <w:numPr>
          <w:ilvl w:val="0"/>
          <w:numId w:val="12"/>
        </w:numPr>
        <w:spacing w:after="0"/>
        <w:jc w:val="both"/>
        <w:rPr>
          <w:sz w:val="24"/>
          <w:szCs w:val="24"/>
        </w:rPr>
      </w:pPr>
      <w:r w:rsidRPr="00FA5817">
        <w:rPr>
          <w:sz w:val="24"/>
          <w:szCs w:val="24"/>
        </w:rPr>
        <w:t>la textura de los suelo (limo-arenoso no cohesivo, friable e inestable frente al avance del agua),</w:t>
      </w:r>
    </w:p>
    <w:p w:rsidR="00FA5817" w:rsidRPr="00FA5817" w:rsidRDefault="00FA5817" w:rsidP="00FA5817">
      <w:pPr>
        <w:pStyle w:val="Prrafodelista"/>
        <w:numPr>
          <w:ilvl w:val="0"/>
          <w:numId w:val="12"/>
        </w:numPr>
        <w:spacing w:after="0"/>
        <w:rPr>
          <w:sz w:val="24"/>
          <w:szCs w:val="24"/>
        </w:rPr>
      </w:pPr>
      <w:r w:rsidRPr="00FA5817">
        <w:rPr>
          <w:sz w:val="24"/>
          <w:szCs w:val="24"/>
        </w:rPr>
        <w:t xml:space="preserve"> la creciente deforestación ocurrida en los últimos treinta años, </w:t>
      </w:r>
    </w:p>
    <w:p w:rsidR="00FA5817" w:rsidRPr="00FA5817" w:rsidRDefault="00FA5817" w:rsidP="00FA5817">
      <w:pPr>
        <w:pStyle w:val="Prrafodelista"/>
        <w:numPr>
          <w:ilvl w:val="0"/>
          <w:numId w:val="12"/>
        </w:numPr>
        <w:spacing w:after="0"/>
        <w:jc w:val="both"/>
        <w:rPr>
          <w:sz w:val="24"/>
          <w:szCs w:val="24"/>
        </w:rPr>
      </w:pPr>
      <w:r w:rsidRPr="00FA5817">
        <w:rPr>
          <w:sz w:val="24"/>
          <w:szCs w:val="24"/>
        </w:rPr>
        <w:t>el incremento en la magnitud de la cantidad e intensidad de agua caída en períodos recientes,</w:t>
      </w:r>
    </w:p>
    <w:p w:rsidR="00FA5817" w:rsidRPr="00FA5817" w:rsidRDefault="00FA5817" w:rsidP="00FA5817">
      <w:pPr>
        <w:pStyle w:val="Prrafodelista"/>
        <w:numPr>
          <w:ilvl w:val="0"/>
          <w:numId w:val="12"/>
        </w:numPr>
        <w:spacing w:after="0"/>
        <w:rPr>
          <w:sz w:val="24"/>
          <w:szCs w:val="24"/>
        </w:rPr>
      </w:pPr>
      <w:r w:rsidRPr="00FA5817">
        <w:rPr>
          <w:sz w:val="24"/>
          <w:szCs w:val="24"/>
        </w:rPr>
        <w:t>la configuración topográfica en la cuenca alta, y</w:t>
      </w:r>
    </w:p>
    <w:p w:rsidR="00FA5817" w:rsidRPr="00FA5817" w:rsidRDefault="00FA5817" w:rsidP="00FA5817">
      <w:pPr>
        <w:pStyle w:val="Prrafodelista"/>
        <w:numPr>
          <w:ilvl w:val="0"/>
          <w:numId w:val="12"/>
        </w:numPr>
        <w:spacing w:after="0"/>
        <w:jc w:val="both"/>
        <w:rPr>
          <w:sz w:val="24"/>
          <w:szCs w:val="24"/>
        </w:rPr>
      </w:pPr>
      <w:r w:rsidRPr="00FA5817">
        <w:rPr>
          <w:sz w:val="24"/>
          <w:szCs w:val="24"/>
        </w:rPr>
        <w:t>la infraestructura de obras relacionadas con la actividad petrolera (caminos y plataformas petroleras).</w:t>
      </w:r>
    </w:p>
    <w:p w:rsidR="00A1759D" w:rsidRPr="00FA5817" w:rsidRDefault="00A1759D" w:rsidP="00FA5817">
      <w:pPr>
        <w:pStyle w:val="Prrafodelista"/>
        <w:numPr>
          <w:ilvl w:val="0"/>
          <w:numId w:val="11"/>
        </w:numPr>
        <w:autoSpaceDE w:val="0"/>
        <w:autoSpaceDN w:val="0"/>
        <w:adjustRightInd w:val="0"/>
        <w:spacing w:after="0"/>
        <w:rPr>
          <w:rFonts w:eastAsiaTheme="majorEastAsia" w:cstheme="majorBidi"/>
          <w:b/>
          <w:smallCaps/>
          <w:color w:val="0F243E" w:themeColor="text2" w:themeShade="7F"/>
          <w:spacing w:val="20"/>
          <w:sz w:val="24"/>
          <w:szCs w:val="24"/>
          <w:lang w:val="es-ES" w:bidi="en-US"/>
        </w:rPr>
      </w:pPr>
      <w:r w:rsidRPr="00FA5817">
        <w:rPr>
          <w:rFonts w:eastAsiaTheme="majorEastAsia" w:cstheme="majorBidi"/>
          <w:b/>
          <w:smallCaps/>
          <w:color w:val="0F243E" w:themeColor="text2" w:themeShade="7F"/>
          <w:spacing w:val="20"/>
          <w:sz w:val="24"/>
          <w:szCs w:val="24"/>
          <w:lang w:val="es-ES" w:bidi="en-US"/>
        </w:rPr>
        <w:t>Subcuenca del Rio Itiyuro - Carapari</w:t>
      </w:r>
    </w:p>
    <w:p w:rsidR="00A1759D" w:rsidRPr="00FA5817" w:rsidRDefault="00A1759D" w:rsidP="00FA5817">
      <w:pPr>
        <w:pStyle w:val="Prrafodelista"/>
        <w:autoSpaceDE w:val="0"/>
        <w:autoSpaceDN w:val="0"/>
        <w:adjustRightInd w:val="0"/>
        <w:spacing w:after="0"/>
        <w:jc w:val="both"/>
        <w:rPr>
          <w:rFonts w:cs="Arial"/>
          <w:color w:val="000000"/>
          <w:sz w:val="24"/>
          <w:szCs w:val="24"/>
        </w:rPr>
      </w:pPr>
      <w:r w:rsidRPr="00FA5817">
        <w:rPr>
          <w:sz w:val="24"/>
          <w:szCs w:val="24"/>
        </w:rPr>
        <w:t>Alcanza una superficie aproximada de 6.471 km2. Los ríos y quebradas de mayor importancia aguas abajo del río Caraparí o Itiyuro, son de Norte a Sur: la quebrada de Yacu</w:t>
      </w:r>
      <w:r w:rsidR="00CA64F4">
        <w:rPr>
          <w:sz w:val="24"/>
          <w:szCs w:val="24"/>
        </w:rPr>
        <w:t>y</w:t>
      </w:r>
      <w:r w:rsidRPr="00FA5817">
        <w:rPr>
          <w:sz w:val="24"/>
          <w:szCs w:val="24"/>
        </w:rPr>
        <w:t xml:space="preserve">, el arroyo Tranquitas, el río Yariguarenda y otros de menor envergadura. Estos cauces se caracterizan por crecidas abruptas y de corta duración, con gran capacidad de arrastre y transporte de material sólido, durante el período estival. Estos caudales ingresan a la llanura chaqueña escurriendo con sentido Noroeste-Sureste, hasta infiltrarse en montes, o formando esteros de mayor o menor magnitud según la crecida que se trate. Son todos de régimen torrencial con un extraordinario arrastre de material sólido, lo </w:t>
      </w:r>
      <w:r w:rsidR="00E76BD9" w:rsidRPr="00FA5817">
        <w:rPr>
          <w:sz w:val="24"/>
          <w:szCs w:val="24"/>
        </w:rPr>
        <w:t>que origina cambios de curso y</w:t>
      </w:r>
      <w:r w:rsidRPr="00FA5817">
        <w:rPr>
          <w:sz w:val="24"/>
          <w:szCs w:val="24"/>
        </w:rPr>
        <w:t xml:space="preserve"> daños en la infraestructura</w:t>
      </w:r>
      <w:r w:rsidR="00E76BD9" w:rsidRPr="00FA5817">
        <w:rPr>
          <w:sz w:val="24"/>
          <w:szCs w:val="24"/>
        </w:rPr>
        <w:t xml:space="preserve"> vial</w:t>
      </w:r>
      <w:r w:rsidRPr="00FA5817">
        <w:rPr>
          <w:sz w:val="24"/>
          <w:szCs w:val="24"/>
        </w:rPr>
        <w:t>. En las áreas cultivadas de la zona Sudeste de la cuenca, se observa que durante cada período estival se forman nuevos cauces, capaces de alcanzar secciones de considerable magnitud, sólo en uno o dos aguaceros intensos</w:t>
      </w:r>
      <w:r w:rsidRPr="00FA5817">
        <w:rPr>
          <w:rFonts w:cs="Arial"/>
          <w:color w:val="000000"/>
          <w:sz w:val="24"/>
          <w:szCs w:val="24"/>
        </w:rPr>
        <w:t>.</w:t>
      </w:r>
    </w:p>
    <w:p w:rsidR="00A1759D" w:rsidRPr="00FA5817" w:rsidRDefault="00E76BD9" w:rsidP="00FA5817">
      <w:pPr>
        <w:pStyle w:val="Prrafodelista"/>
        <w:jc w:val="both"/>
        <w:rPr>
          <w:sz w:val="24"/>
          <w:szCs w:val="24"/>
        </w:rPr>
      </w:pPr>
      <w:r w:rsidRPr="00FA5817">
        <w:rPr>
          <w:sz w:val="24"/>
          <w:szCs w:val="24"/>
        </w:rPr>
        <w:t xml:space="preserve">En el extremo norte de la Subcuenca se construyó el </w:t>
      </w:r>
      <w:r w:rsidRPr="00FA5817">
        <w:rPr>
          <w:bCs/>
          <w:sz w:val="24"/>
          <w:szCs w:val="24"/>
        </w:rPr>
        <w:t xml:space="preserve">Dique Itiyuro </w:t>
      </w:r>
      <w:r w:rsidRPr="00FA5817">
        <w:rPr>
          <w:sz w:val="24"/>
          <w:szCs w:val="24"/>
        </w:rPr>
        <w:t xml:space="preserve">el cual sirve de  abastecimiento de agua potable a las  localidades de Aguaray, Pocitos, Tartagal y parajes intermedios; y para proveer de agua para uso industrial a Campo Durán. Actualmente su nivel y servicio es muy reducido, consecuencia del relleno por sedimentos, convirtiéndose en una zona crítica en cuanto a procesos erosivos. Desde la colmatación de Dique Embalse Itiyuro, ocurrida en el período 1978-1982 </w:t>
      </w:r>
      <w:r w:rsidRPr="00FA5817">
        <w:rPr>
          <w:sz w:val="24"/>
          <w:szCs w:val="24"/>
        </w:rPr>
        <w:lastRenderedPageBreak/>
        <w:t xml:space="preserve">como consecuencia de una importante crecida con gran aporte de sedimentos proveniente del movimiento en masa generado en la zona alta, hasta la actualidad, han ocurridos varios eventos intermedios con importante grado de significancia, Actualmente el embalse quedó reducido a su mínima expresión de capacidad útil (Paoli </w:t>
      </w:r>
      <w:r w:rsidRPr="00FA5817">
        <w:rPr>
          <w:i/>
          <w:iCs/>
          <w:sz w:val="24"/>
          <w:szCs w:val="24"/>
        </w:rPr>
        <w:t>et al</w:t>
      </w:r>
      <w:r w:rsidRPr="00FA5817">
        <w:rPr>
          <w:sz w:val="24"/>
          <w:szCs w:val="24"/>
        </w:rPr>
        <w:t>, 2009).</w:t>
      </w:r>
    </w:p>
    <w:p w:rsidR="00CD41BF" w:rsidRPr="00FA5817" w:rsidRDefault="00CD41BF" w:rsidP="00FA5817">
      <w:pPr>
        <w:pStyle w:val="Prrafodelista"/>
        <w:jc w:val="both"/>
        <w:rPr>
          <w:sz w:val="24"/>
          <w:szCs w:val="24"/>
        </w:rPr>
      </w:pPr>
    </w:p>
    <w:p w:rsidR="00CD41BF" w:rsidRPr="00FA5817" w:rsidRDefault="00CD41BF" w:rsidP="00FA5817">
      <w:pPr>
        <w:pStyle w:val="Prrafodelista"/>
        <w:numPr>
          <w:ilvl w:val="0"/>
          <w:numId w:val="11"/>
        </w:numPr>
        <w:autoSpaceDE w:val="0"/>
        <w:autoSpaceDN w:val="0"/>
        <w:adjustRightInd w:val="0"/>
        <w:spacing w:after="0"/>
        <w:rPr>
          <w:rFonts w:eastAsiaTheme="majorEastAsia" w:cstheme="majorBidi"/>
          <w:b/>
          <w:smallCaps/>
          <w:color w:val="0F243E" w:themeColor="text2" w:themeShade="7F"/>
          <w:spacing w:val="20"/>
          <w:sz w:val="24"/>
          <w:szCs w:val="24"/>
          <w:lang w:val="es-ES" w:bidi="en-US"/>
        </w:rPr>
      </w:pPr>
      <w:r w:rsidRPr="00FA5817">
        <w:rPr>
          <w:rFonts w:eastAsiaTheme="majorEastAsia" w:cstheme="majorBidi"/>
          <w:b/>
          <w:smallCaps/>
          <w:color w:val="0F243E" w:themeColor="text2" w:themeShade="7F"/>
          <w:spacing w:val="20"/>
          <w:sz w:val="24"/>
          <w:szCs w:val="24"/>
          <w:lang w:val="es-ES" w:bidi="en-US"/>
        </w:rPr>
        <w:t>Subcuenca del Rio Muerto</w:t>
      </w:r>
    </w:p>
    <w:p w:rsidR="004D3BAE" w:rsidRPr="00FA5817" w:rsidRDefault="004D3BAE" w:rsidP="00FA5817">
      <w:pPr>
        <w:autoSpaceDE w:val="0"/>
        <w:autoSpaceDN w:val="0"/>
        <w:adjustRightInd w:val="0"/>
        <w:spacing w:after="0"/>
        <w:ind w:left="709"/>
        <w:jc w:val="both"/>
        <w:rPr>
          <w:sz w:val="24"/>
          <w:szCs w:val="24"/>
        </w:rPr>
      </w:pPr>
      <w:r w:rsidRPr="00FA5817">
        <w:rPr>
          <w:sz w:val="24"/>
          <w:szCs w:val="24"/>
        </w:rPr>
        <w:t>Al norte de la provincia de Salta, en el límite con la república de Bolivia, un conjunto de cauces naturales formados por los escurrimientos pluviales de verano conforman una red de drenaje superficial semipermanente que avanza con dirección oeste – este para desembocar luego en el río Muerto. Este continúa luego con dirección sudeste, paralelo a la margen derecha del río Pilcomayo, hasta llegar aguas abajo a la quebrada el Rosillo. Se trata de cauces naturales con escurrimiento semipermanente, que conducen caudales durante el período estival y en algunos casos forman anegamientos temporarios. La superficie de esta cuenca, cuyos aportes superficiales y subsuperficiales parecen continuar aguas abajo hacia el área de drenaje de</w:t>
      </w:r>
      <w:r w:rsidR="00A46236">
        <w:rPr>
          <w:sz w:val="24"/>
          <w:szCs w:val="24"/>
        </w:rPr>
        <w:t>l río Pilcomayo, es de 5.805,8 K</w:t>
      </w:r>
      <w:r w:rsidRPr="00FA5817">
        <w:rPr>
          <w:sz w:val="24"/>
          <w:szCs w:val="24"/>
        </w:rPr>
        <w:t>m</w:t>
      </w:r>
      <w:r w:rsidRPr="00A46236">
        <w:rPr>
          <w:sz w:val="24"/>
          <w:szCs w:val="24"/>
          <w:vertAlign w:val="superscript"/>
        </w:rPr>
        <w:t>2</w:t>
      </w:r>
      <w:r w:rsidRPr="00FA5817">
        <w:rPr>
          <w:sz w:val="24"/>
          <w:szCs w:val="24"/>
        </w:rPr>
        <w:t>.</w:t>
      </w:r>
    </w:p>
    <w:p w:rsidR="004D3BAE" w:rsidRPr="00FA5817" w:rsidRDefault="00FA5817" w:rsidP="00FA5817">
      <w:pPr>
        <w:autoSpaceDE w:val="0"/>
        <w:autoSpaceDN w:val="0"/>
        <w:adjustRightInd w:val="0"/>
        <w:spacing w:after="0"/>
        <w:ind w:left="709"/>
        <w:jc w:val="both"/>
        <w:rPr>
          <w:sz w:val="24"/>
          <w:szCs w:val="24"/>
        </w:rPr>
      </w:pPr>
      <w:r w:rsidRPr="00FA5817">
        <w:rPr>
          <w:sz w:val="24"/>
          <w:szCs w:val="24"/>
        </w:rPr>
        <w:t xml:space="preserve">Esta Subcuenca presenta </w:t>
      </w:r>
      <w:r w:rsidR="004D3BAE" w:rsidRPr="00FA5817">
        <w:rPr>
          <w:sz w:val="24"/>
          <w:szCs w:val="24"/>
        </w:rPr>
        <w:t xml:space="preserve">un importante sector de la superficie </w:t>
      </w:r>
      <w:r w:rsidRPr="00FA5817">
        <w:rPr>
          <w:sz w:val="24"/>
          <w:szCs w:val="24"/>
        </w:rPr>
        <w:t xml:space="preserve">con </w:t>
      </w:r>
      <w:r w:rsidR="004D3BAE" w:rsidRPr="00FA5817">
        <w:rPr>
          <w:sz w:val="24"/>
          <w:szCs w:val="24"/>
        </w:rPr>
        <w:t xml:space="preserve">pendientes menores al 0.3 %. </w:t>
      </w:r>
      <w:r w:rsidRPr="00FA5817">
        <w:rPr>
          <w:sz w:val="24"/>
          <w:szCs w:val="24"/>
        </w:rPr>
        <w:t>Esto</w:t>
      </w:r>
      <w:r w:rsidR="004D3BAE" w:rsidRPr="00FA5817">
        <w:rPr>
          <w:sz w:val="24"/>
          <w:szCs w:val="24"/>
        </w:rPr>
        <w:t xml:space="preserve"> produce retardo de escurrimiento de la lámina de agua generada luego de una lluvia importante, inundando de forma temporaria puestos o parajes ubicados en la zona</w:t>
      </w:r>
      <w:r>
        <w:rPr>
          <w:sz w:val="24"/>
          <w:szCs w:val="24"/>
        </w:rPr>
        <w:t xml:space="preserve"> </w:t>
      </w:r>
      <w:r w:rsidRPr="00FA5817">
        <w:rPr>
          <w:sz w:val="24"/>
          <w:szCs w:val="24"/>
        </w:rPr>
        <w:t xml:space="preserve">(Paoli </w:t>
      </w:r>
      <w:r w:rsidRPr="00FA5817">
        <w:rPr>
          <w:i/>
          <w:iCs/>
          <w:sz w:val="24"/>
          <w:szCs w:val="24"/>
        </w:rPr>
        <w:t>et al</w:t>
      </w:r>
      <w:r>
        <w:rPr>
          <w:sz w:val="24"/>
          <w:szCs w:val="24"/>
        </w:rPr>
        <w:t>, 2009)</w:t>
      </w:r>
      <w:r w:rsidR="004D3BAE" w:rsidRPr="00FA5817">
        <w:rPr>
          <w:sz w:val="24"/>
          <w:szCs w:val="24"/>
        </w:rPr>
        <w:t>.</w:t>
      </w:r>
    </w:p>
    <w:p w:rsidR="004D3BAE" w:rsidRPr="00FA5817" w:rsidRDefault="004D3BAE" w:rsidP="00FA5817">
      <w:pPr>
        <w:autoSpaceDE w:val="0"/>
        <w:autoSpaceDN w:val="0"/>
        <w:adjustRightInd w:val="0"/>
        <w:spacing w:after="0"/>
        <w:ind w:left="709"/>
        <w:jc w:val="both"/>
        <w:rPr>
          <w:sz w:val="24"/>
          <w:szCs w:val="24"/>
        </w:rPr>
      </w:pPr>
    </w:p>
    <w:p w:rsidR="00CD41BF" w:rsidRPr="00FA5817" w:rsidRDefault="00CD41BF" w:rsidP="00FA5817">
      <w:pPr>
        <w:pStyle w:val="Prrafodelista"/>
        <w:numPr>
          <w:ilvl w:val="0"/>
          <w:numId w:val="11"/>
        </w:numPr>
        <w:autoSpaceDE w:val="0"/>
        <w:autoSpaceDN w:val="0"/>
        <w:adjustRightInd w:val="0"/>
        <w:spacing w:after="0"/>
        <w:rPr>
          <w:rFonts w:eastAsiaTheme="majorEastAsia" w:cstheme="majorBidi"/>
          <w:b/>
          <w:smallCaps/>
          <w:color w:val="0F243E" w:themeColor="text2" w:themeShade="7F"/>
          <w:spacing w:val="20"/>
          <w:sz w:val="24"/>
          <w:szCs w:val="24"/>
          <w:lang w:val="es-ES" w:bidi="en-US"/>
        </w:rPr>
      </w:pPr>
      <w:r w:rsidRPr="00FA5817">
        <w:rPr>
          <w:rFonts w:eastAsiaTheme="majorEastAsia" w:cstheme="majorBidi"/>
          <w:b/>
          <w:smallCaps/>
          <w:color w:val="0F243E" w:themeColor="text2" w:themeShade="7F"/>
          <w:spacing w:val="20"/>
          <w:sz w:val="24"/>
          <w:szCs w:val="24"/>
          <w:lang w:val="es-ES" w:bidi="en-US"/>
        </w:rPr>
        <w:t>Subcuenca de la quebrada</w:t>
      </w:r>
      <w:r w:rsidRPr="00FA5817">
        <w:rPr>
          <w:rFonts w:eastAsiaTheme="majorEastAsia" w:cstheme="majorBidi"/>
          <w:b/>
          <w:smallCaps/>
          <w:color w:val="0F243E" w:themeColor="text2" w:themeShade="7F"/>
          <w:spacing w:val="20"/>
          <w:sz w:val="24"/>
          <w:szCs w:val="24"/>
          <w:lang w:bidi="en-US"/>
        </w:rPr>
        <w:t xml:space="preserve"> Colorada -Agua Limpia</w:t>
      </w:r>
    </w:p>
    <w:p w:rsidR="004D3BAE" w:rsidRPr="00FA5817" w:rsidRDefault="004D3BAE" w:rsidP="00FA5817">
      <w:pPr>
        <w:pStyle w:val="Prrafodelista"/>
        <w:autoSpaceDE w:val="0"/>
        <w:autoSpaceDN w:val="0"/>
        <w:adjustRightInd w:val="0"/>
        <w:spacing w:after="0"/>
        <w:jc w:val="both"/>
        <w:rPr>
          <w:sz w:val="24"/>
          <w:szCs w:val="24"/>
        </w:rPr>
      </w:pPr>
      <w:r w:rsidRPr="00FA5817">
        <w:rPr>
          <w:sz w:val="24"/>
          <w:szCs w:val="24"/>
        </w:rPr>
        <w:t>Las cañadas Quebrada Colorada y Agua Linda se unen en la provincia de Salta y pasan a formar parte de la cañada del Rosillo en la Provincia de Formosa, en donde su escurrimiento superficial y subsuperficial parece seguir la línea de escurrimiento del río Pilcomayo. Su superficie es de 10.392 Km</w:t>
      </w:r>
      <w:r w:rsidRPr="00A46236">
        <w:rPr>
          <w:sz w:val="24"/>
          <w:szCs w:val="24"/>
          <w:vertAlign w:val="superscript"/>
        </w:rPr>
        <w:t>2</w:t>
      </w:r>
      <w:r w:rsidRPr="00FA5817">
        <w:rPr>
          <w:sz w:val="24"/>
          <w:szCs w:val="24"/>
        </w:rPr>
        <w:t xml:space="preserve"> aproximadamente. Se ha identificado a esta subcuenca como “sin aportes significativos” por el volumen generado como derrame anual. No obstante, durante el período estival pueden generarse inundaciones temporarias, con movimientos en masa del suelo en la zona alta de la cuenca, que pueden provocar inundaciones o arrastres por alud de lodo, así como también lentos escurrimientos en zonas planas. Todos estos movimientos se descargan hacia los sectores de desagües naturales (Paoli et al, 2009).</w:t>
      </w:r>
    </w:p>
    <w:p w:rsidR="004D3BAE" w:rsidRPr="00FA5817" w:rsidRDefault="004D3BAE" w:rsidP="00FA5817">
      <w:pPr>
        <w:pStyle w:val="Prrafodelista"/>
        <w:autoSpaceDE w:val="0"/>
        <w:autoSpaceDN w:val="0"/>
        <w:adjustRightInd w:val="0"/>
        <w:spacing w:after="0"/>
        <w:jc w:val="both"/>
        <w:rPr>
          <w:sz w:val="24"/>
          <w:szCs w:val="24"/>
        </w:rPr>
      </w:pPr>
      <w:r w:rsidRPr="00FA5817">
        <w:rPr>
          <w:sz w:val="24"/>
          <w:szCs w:val="24"/>
        </w:rPr>
        <w:t xml:space="preserve">Aguas abajo, una red importante de paleocauces y nuevos cauces conforman un área de escurrimiento superficial que conduce caudales durante el período estival. Algunos de estos cauces poseen retenciones temporarias en lagunas o </w:t>
      </w:r>
      <w:r w:rsidRPr="00FA5817">
        <w:rPr>
          <w:sz w:val="24"/>
          <w:szCs w:val="24"/>
        </w:rPr>
        <w:lastRenderedPageBreak/>
        <w:t>madrejones, ya que cuando el volumen acopiado supera el nivel máximo, el escurrimiento continúa aguas abajo formando áreas de inundación circundantes al cauce principal, las que superficialmente se dirigen hacia la margen derecha del río Pilcomayo. Al Norte del la Ruta Nacional N° 81 el sentido del escurrimiento es de Noroeste a Sureste.</w:t>
      </w:r>
    </w:p>
    <w:p w:rsidR="004D3BAE" w:rsidRDefault="004D3BAE" w:rsidP="00FA5817">
      <w:pPr>
        <w:pStyle w:val="Prrafodelista"/>
        <w:autoSpaceDE w:val="0"/>
        <w:autoSpaceDN w:val="0"/>
        <w:adjustRightInd w:val="0"/>
        <w:spacing w:after="0"/>
        <w:jc w:val="both"/>
        <w:rPr>
          <w:sz w:val="24"/>
          <w:szCs w:val="24"/>
        </w:rPr>
      </w:pPr>
      <w:r w:rsidRPr="00FA5817">
        <w:rPr>
          <w:sz w:val="24"/>
          <w:szCs w:val="24"/>
        </w:rPr>
        <w:t>El Río Tartagal cruza la ciudad del mismo nombre y como otros ríos y arroyos de la zona, al dirigirse hacia el Este, se pierden en bañados y esteros formando numerosas ciénagas. El cauce del Río Tartagal pasó de una sección transversal de escasa magnitud en la década de 1970, a una sección actual que posee dimensiones extraordinarias, haciendo necesaria la construcción de importantes obras de encauzamiento y defensas, se realizan aguas arriba y abajo del puente carretero en la ciudad de Tartagal</w:t>
      </w:r>
      <w:r w:rsidR="00FA5817">
        <w:rPr>
          <w:sz w:val="24"/>
          <w:szCs w:val="24"/>
        </w:rPr>
        <w:t xml:space="preserve"> </w:t>
      </w:r>
      <w:r w:rsidR="00FA5817" w:rsidRPr="00FA5817">
        <w:rPr>
          <w:sz w:val="24"/>
          <w:szCs w:val="24"/>
        </w:rPr>
        <w:t xml:space="preserve">(Paoli </w:t>
      </w:r>
      <w:r w:rsidR="00FA5817" w:rsidRPr="00FA5817">
        <w:rPr>
          <w:i/>
          <w:iCs/>
          <w:sz w:val="24"/>
          <w:szCs w:val="24"/>
        </w:rPr>
        <w:t>et al</w:t>
      </w:r>
      <w:r w:rsidR="00FA5817" w:rsidRPr="00FA5817">
        <w:rPr>
          <w:sz w:val="24"/>
          <w:szCs w:val="24"/>
        </w:rPr>
        <w:t>, 2009).</w:t>
      </w:r>
      <w:r w:rsidRPr="00FA5817">
        <w:rPr>
          <w:sz w:val="24"/>
          <w:szCs w:val="24"/>
        </w:rPr>
        <w:t xml:space="preserve"> </w:t>
      </w:r>
    </w:p>
    <w:p w:rsidR="00FA5817" w:rsidRDefault="00FA5817" w:rsidP="00FA5817">
      <w:pPr>
        <w:pStyle w:val="Prrafodelista"/>
        <w:autoSpaceDE w:val="0"/>
        <w:autoSpaceDN w:val="0"/>
        <w:adjustRightInd w:val="0"/>
        <w:spacing w:after="0"/>
        <w:jc w:val="both"/>
        <w:rPr>
          <w:sz w:val="24"/>
          <w:szCs w:val="24"/>
        </w:rPr>
      </w:pPr>
    </w:p>
    <w:p w:rsidR="00FA5817" w:rsidRDefault="00FA5817" w:rsidP="00FA5817">
      <w:pPr>
        <w:pStyle w:val="Prrafodelista"/>
        <w:autoSpaceDE w:val="0"/>
        <w:autoSpaceDN w:val="0"/>
        <w:adjustRightInd w:val="0"/>
        <w:spacing w:after="0"/>
        <w:jc w:val="center"/>
        <w:rPr>
          <w:sz w:val="24"/>
          <w:szCs w:val="24"/>
        </w:rPr>
      </w:pPr>
      <w:r>
        <w:rPr>
          <w:noProof/>
          <w:sz w:val="24"/>
          <w:szCs w:val="24"/>
        </w:rPr>
        <w:drawing>
          <wp:inline distT="0" distB="0" distL="0" distR="0">
            <wp:extent cx="3385265" cy="4784962"/>
            <wp:effectExtent l="19050" t="19050" r="24685" b="15638"/>
            <wp:docPr id="9" name="8 Imagen" descr="mapa de hidrografia_baj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a de hidrografia_baja.png"/>
                    <pic:cNvPicPr/>
                  </pic:nvPicPr>
                  <pic:blipFill>
                    <a:blip r:embed="rId24" cstate="email"/>
                    <a:stretch>
                      <a:fillRect/>
                    </a:stretch>
                  </pic:blipFill>
                  <pic:spPr>
                    <a:xfrm>
                      <a:off x="0" y="0"/>
                      <a:ext cx="3385027" cy="4784626"/>
                    </a:xfrm>
                    <a:prstGeom prst="rect">
                      <a:avLst/>
                    </a:prstGeom>
                    <a:ln>
                      <a:solidFill>
                        <a:schemeClr val="tx1"/>
                      </a:solidFill>
                    </a:ln>
                  </pic:spPr>
                </pic:pic>
              </a:graphicData>
            </a:graphic>
          </wp:inline>
        </w:drawing>
      </w:r>
    </w:p>
    <w:p w:rsidR="00FA5817" w:rsidRPr="002F15BC" w:rsidRDefault="00232898" w:rsidP="00FA5817">
      <w:pPr>
        <w:spacing w:line="240" w:lineRule="auto"/>
        <w:jc w:val="center"/>
        <w:rPr>
          <w:i/>
        </w:rPr>
      </w:pPr>
      <w:r>
        <w:rPr>
          <w:i/>
        </w:rPr>
        <w:t>Mapa 4</w:t>
      </w:r>
      <w:r w:rsidR="00FA5817" w:rsidRPr="00EC7B59">
        <w:rPr>
          <w:i/>
        </w:rPr>
        <w:t xml:space="preserve">: </w:t>
      </w:r>
      <w:r w:rsidR="00FA5817">
        <w:rPr>
          <w:i/>
        </w:rPr>
        <w:t xml:space="preserve">Mapa de </w:t>
      </w:r>
      <w:r w:rsidR="00AA16B3">
        <w:rPr>
          <w:i/>
        </w:rPr>
        <w:t>Hidrografía del Área de estudio. Elaboración propia en base a</w:t>
      </w:r>
      <w:r w:rsidR="00AA16B3" w:rsidRPr="00FA5817">
        <w:rPr>
          <w:color w:val="FF0000"/>
        </w:rPr>
        <w:t xml:space="preserve"> </w:t>
      </w:r>
      <w:r w:rsidR="00AA16B3" w:rsidRPr="00AA16B3">
        <w:rPr>
          <w:i/>
        </w:rPr>
        <w:t>Paoli et al, 2009</w:t>
      </w:r>
      <w:r w:rsidR="00AA16B3">
        <w:rPr>
          <w:sz w:val="24"/>
          <w:szCs w:val="24"/>
        </w:rPr>
        <w:t>.</w:t>
      </w:r>
    </w:p>
    <w:p w:rsidR="00AA16B3" w:rsidRDefault="00AA16B3" w:rsidP="00AA16B3">
      <w:pPr>
        <w:pStyle w:val="Ttulo1"/>
        <w:keepNext w:val="0"/>
        <w:keepLines w:val="0"/>
        <w:numPr>
          <w:ilvl w:val="2"/>
          <w:numId w:val="2"/>
        </w:numPr>
        <w:spacing w:before="400" w:after="60"/>
        <w:ind w:left="0" w:firstLine="0"/>
        <w:contextualSpacing/>
        <w:rPr>
          <w:rFonts w:asciiTheme="minorHAnsi" w:hAnsiTheme="minorHAnsi"/>
          <w:bCs w:val="0"/>
          <w:smallCaps/>
          <w:color w:val="0F243E" w:themeColor="text2" w:themeShade="7F"/>
          <w:spacing w:val="20"/>
          <w:sz w:val="30"/>
          <w:szCs w:val="30"/>
          <w:lang w:val="es-ES" w:bidi="en-US"/>
        </w:rPr>
      </w:pPr>
      <w:r w:rsidRPr="00AA16B3">
        <w:rPr>
          <w:rFonts w:asciiTheme="minorHAnsi" w:hAnsiTheme="minorHAnsi"/>
          <w:bCs w:val="0"/>
          <w:smallCaps/>
          <w:color w:val="0F243E" w:themeColor="text2" w:themeShade="7F"/>
          <w:spacing w:val="20"/>
          <w:sz w:val="30"/>
          <w:szCs w:val="30"/>
          <w:lang w:val="es-ES" w:bidi="en-US"/>
        </w:rPr>
        <w:lastRenderedPageBreak/>
        <w:t xml:space="preserve"> </w:t>
      </w:r>
      <w:bookmarkStart w:id="19" w:name="_Toc404343529"/>
      <w:r w:rsidRPr="00AA16B3">
        <w:rPr>
          <w:rFonts w:asciiTheme="minorHAnsi" w:hAnsiTheme="minorHAnsi"/>
          <w:bCs w:val="0"/>
          <w:smallCaps/>
          <w:color w:val="0F243E" w:themeColor="text2" w:themeShade="7F"/>
          <w:spacing w:val="20"/>
          <w:sz w:val="30"/>
          <w:szCs w:val="30"/>
          <w:lang w:val="es-ES" w:bidi="en-US"/>
        </w:rPr>
        <w:t>TOPOGRAFÍA</w:t>
      </w:r>
      <w:bookmarkEnd w:id="19"/>
    </w:p>
    <w:p w:rsidR="00AB7EBC" w:rsidRDefault="00943411" w:rsidP="003E1A63">
      <w:pPr>
        <w:spacing w:after="0"/>
        <w:jc w:val="both"/>
        <w:rPr>
          <w:sz w:val="24"/>
          <w:szCs w:val="24"/>
        </w:rPr>
      </w:pPr>
      <w:r>
        <w:rPr>
          <w:sz w:val="24"/>
          <w:szCs w:val="24"/>
        </w:rPr>
        <w:t xml:space="preserve">El </w:t>
      </w:r>
      <w:r w:rsidRPr="00943411">
        <w:rPr>
          <w:sz w:val="24"/>
          <w:szCs w:val="24"/>
        </w:rPr>
        <w:t>Ramal C15</w:t>
      </w:r>
      <w:r w:rsidR="00964052">
        <w:rPr>
          <w:sz w:val="24"/>
          <w:szCs w:val="24"/>
        </w:rPr>
        <w:t>, co</w:t>
      </w:r>
      <w:r w:rsidR="00232898">
        <w:rPr>
          <w:sz w:val="24"/>
          <w:szCs w:val="24"/>
        </w:rPr>
        <w:t>mo se observa en el mapa (Mapa 5</w:t>
      </w:r>
      <w:r w:rsidR="00964052">
        <w:rPr>
          <w:sz w:val="24"/>
          <w:szCs w:val="24"/>
        </w:rPr>
        <w:t>),</w:t>
      </w:r>
      <w:r w:rsidRPr="00943411">
        <w:rPr>
          <w:sz w:val="24"/>
          <w:szCs w:val="24"/>
        </w:rPr>
        <w:t xml:space="preserve"> se encuentra</w:t>
      </w:r>
      <w:r>
        <w:rPr>
          <w:sz w:val="24"/>
          <w:szCs w:val="24"/>
        </w:rPr>
        <w:t xml:space="preserve"> a lo largo de </w:t>
      </w:r>
      <w:r w:rsidRPr="00943411">
        <w:rPr>
          <w:sz w:val="24"/>
          <w:szCs w:val="24"/>
        </w:rPr>
        <w:t>la traza</w:t>
      </w:r>
      <w:r>
        <w:rPr>
          <w:sz w:val="24"/>
          <w:szCs w:val="24"/>
        </w:rPr>
        <w:t xml:space="preserve"> con pendiente plana (</w:t>
      </w:r>
      <w:r w:rsidRPr="00943411">
        <w:rPr>
          <w:sz w:val="24"/>
          <w:szCs w:val="24"/>
        </w:rPr>
        <w:t>Cuadro 8)</w:t>
      </w:r>
      <w:r w:rsidR="00AB7EBC">
        <w:rPr>
          <w:sz w:val="24"/>
          <w:szCs w:val="24"/>
        </w:rPr>
        <w:t xml:space="preserve"> con valores inferiores al 5%. La tendencia o dirección del flujo del agua es sentido </w:t>
      </w:r>
      <w:r w:rsidR="00AB7EBC" w:rsidRPr="00ED733C">
        <w:rPr>
          <w:sz w:val="24"/>
          <w:szCs w:val="24"/>
        </w:rPr>
        <w:t>este - oeste</w:t>
      </w:r>
      <w:r w:rsidR="00AB7EBC">
        <w:rPr>
          <w:sz w:val="24"/>
          <w:szCs w:val="24"/>
        </w:rPr>
        <w:t xml:space="preserve">. Hacia el este, sobre la Llanura Chaqueña con pendientes </w:t>
      </w:r>
      <w:r w:rsidR="00AB7EBC" w:rsidRPr="00ED733C">
        <w:rPr>
          <w:sz w:val="24"/>
          <w:szCs w:val="24"/>
        </w:rPr>
        <w:t xml:space="preserve">inferiores </w:t>
      </w:r>
      <w:r w:rsidR="00A46236" w:rsidRPr="00ED733C">
        <w:rPr>
          <w:sz w:val="24"/>
          <w:szCs w:val="24"/>
        </w:rPr>
        <w:t xml:space="preserve">al </w:t>
      </w:r>
      <w:r w:rsidR="00AB7EBC" w:rsidRPr="00ED733C">
        <w:rPr>
          <w:sz w:val="24"/>
          <w:szCs w:val="24"/>
        </w:rPr>
        <w:t>5</w:t>
      </w:r>
      <w:r w:rsidR="00AB7EBC">
        <w:rPr>
          <w:sz w:val="24"/>
          <w:szCs w:val="24"/>
        </w:rPr>
        <w:t>% por lo que se considera un relieve plano y como queda expresado en el apartado de Hidrografía, esto genera la presencia de</w:t>
      </w:r>
      <w:r w:rsidR="00A46236">
        <w:rPr>
          <w:sz w:val="24"/>
          <w:szCs w:val="24"/>
        </w:rPr>
        <w:t xml:space="preserve"> cuerpos</w:t>
      </w:r>
      <w:r w:rsidR="00AB7EBC">
        <w:rPr>
          <w:sz w:val="24"/>
          <w:szCs w:val="24"/>
        </w:rPr>
        <w:t xml:space="preserve"> de agua </w:t>
      </w:r>
      <w:r w:rsidR="00AB7EBC" w:rsidRPr="00FA5817">
        <w:rPr>
          <w:sz w:val="24"/>
          <w:szCs w:val="24"/>
        </w:rPr>
        <w:t>formando esteros</w:t>
      </w:r>
      <w:r w:rsidR="00AB7EBC">
        <w:rPr>
          <w:sz w:val="24"/>
          <w:szCs w:val="24"/>
        </w:rPr>
        <w:t xml:space="preserve"> o bañados, mientras que al oeste se encuentran las Serranías de Tartagal y de Aguaragüe, lugares de recarga de acuíferos y acumulación de precipitaciones de relieve montañoso o fuertemente escarpado</w:t>
      </w:r>
      <w:r w:rsidR="003E1A63">
        <w:rPr>
          <w:sz w:val="24"/>
          <w:szCs w:val="24"/>
        </w:rPr>
        <w:t xml:space="preserve"> (&gt; 32%)</w:t>
      </w:r>
      <w:r w:rsidR="00AB7EBC">
        <w:rPr>
          <w:sz w:val="24"/>
          <w:szCs w:val="24"/>
        </w:rPr>
        <w:t xml:space="preserve"> con presencia de cau</w:t>
      </w:r>
      <w:r w:rsidR="00A46236">
        <w:rPr>
          <w:sz w:val="24"/>
          <w:szCs w:val="24"/>
        </w:rPr>
        <w:t>c</w:t>
      </w:r>
      <w:r w:rsidR="00AB7EBC">
        <w:rPr>
          <w:sz w:val="24"/>
          <w:szCs w:val="24"/>
        </w:rPr>
        <w:t xml:space="preserve">es encajonados con gran acumulación de material grueso. </w:t>
      </w:r>
    </w:p>
    <w:p w:rsidR="00943411" w:rsidRPr="00943411" w:rsidRDefault="00943411" w:rsidP="00943411">
      <w:pPr>
        <w:spacing w:after="0"/>
        <w:jc w:val="center"/>
        <w:rPr>
          <w:sz w:val="24"/>
          <w:szCs w:val="24"/>
        </w:rPr>
      </w:pPr>
      <w:r w:rsidRPr="001C559D">
        <w:rPr>
          <w:i/>
        </w:rPr>
        <w:t xml:space="preserve">Cuadro </w:t>
      </w:r>
      <w:r>
        <w:rPr>
          <w:i/>
        </w:rPr>
        <w:t>8</w:t>
      </w:r>
      <w:r w:rsidRPr="001C559D">
        <w:rPr>
          <w:i/>
        </w:rPr>
        <w:t>:</w:t>
      </w:r>
      <w:r>
        <w:rPr>
          <w:i/>
        </w:rPr>
        <w:t xml:space="preserve"> Clasificación del relieve en función de la pendiente.</w:t>
      </w:r>
    </w:p>
    <w:tbl>
      <w:tblPr>
        <w:tblStyle w:val="Listaclara"/>
        <w:tblW w:w="0" w:type="auto"/>
        <w:jc w:val="center"/>
        <w:tblCellMar>
          <w:left w:w="85" w:type="dxa"/>
          <w:right w:w="85" w:type="dxa"/>
        </w:tblCellMar>
        <w:tblLook w:val="04A0"/>
      </w:tblPr>
      <w:tblGrid>
        <w:gridCol w:w="1427"/>
        <w:gridCol w:w="2477"/>
      </w:tblGrid>
      <w:tr w:rsidR="00943411" w:rsidRPr="008B576E" w:rsidTr="00943411">
        <w:trPr>
          <w:cnfStyle w:val="100000000000"/>
          <w:trHeight w:val="300"/>
          <w:jc w:val="center"/>
        </w:trPr>
        <w:tc>
          <w:tcPr>
            <w:cnfStyle w:val="001000000000"/>
            <w:tcW w:w="0" w:type="auto"/>
            <w:noWrap/>
            <w:vAlign w:val="center"/>
            <w:hideMark/>
          </w:tcPr>
          <w:p w:rsidR="00943411" w:rsidRPr="00943411" w:rsidRDefault="00943411" w:rsidP="00943411">
            <w:pPr>
              <w:spacing w:line="301" w:lineRule="atLeast"/>
              <w:jc w:val="center"/>
              <w:rPr>
                <w:rFonts w:ascii="Arial" w:hAnsi="Arial" w:cs="Arial"/>
                <w:b w:val="0"/>
                <w:sz w:val="20"/>
                <w:szCs w:val="20"/>
              </w:rPr>
            </w:pPr>
            <w:r w:rsidRPr="00943411">
              <w:rPr>
                <w:rStyle w:val="Textoennegrita"/>
                <w:rFonts w:ascii="Arial" w:hAnsi="Arial" w:cs="Arial"/>
                <w:b/>
                <w:sz w:val="20"/>
                <w:szCs w:val="20"/>
                <w:bdr w:val="none" w:sz="0" w:space="0" w:color="auto" w:frame="1"/>
              </w:rPr>
              <w:t>Porcentaje %</w:t>
            </w:r>
          </w:p>
        </w:tc>
        <w:tc>
          <w:tcPr>
            <w:tcW w:w="0" w:type="auto"/>
            <w:vAlign w:val="center"/>
          </w:tcPr>
          <w:p w:rsidR="00943411" w:rsidRPr="00943411" w:rsidRDefault="00943411" w:rsidP="00943411">
            <w:pPr>
              <w:spacing w:line="301" w:lineRule="atLeast"/>
              <w:jc w:val="center"/>
              <w:cnfStyle w:val="100000000000"/>
              <w:rPr>
                <w:rFonts w:ascii="Arial" w:hAnsi="Arial" w:cs="Arial"/>
                <w:b w:val="0"/>
                <w:sz w:val="20"/>
                <w:szCs w:val="20"/>
              </w:rPr>
            </w:pPr>
            <w:r w:rsidRPr="00943411">
              <w:rPr>
                <w:rStyle w:val="Textoennegrita"/>
                <w:rFonts w:ascii="Arial" w:hAnsi="Arial" w:cs="Arial"/>
                <w:b/>
                <w:sz w:val="20"/>
                <w:szCs w:val="20"/>
                <w:bdr w:val="none" w:sz="0" w:space="0" w:color="auto" w:frame="1"/>
              </w:rPr>
              <w:t>Tipo</w:t>
            </w:r>
          </w:p>
        </w:tc>
      </w:tr>
      <w:tr w:rsidR="00943411" w:rsidRPr="008B576E" w:rsidTr="00943411">
        <w:trPr>
          <w:cnfStyle w:val="000000100000"/>
          <w:trHeight w:val="300"/>
          <w:jc w:val="center"/>
        </w:trPr>
        <w:tc>
          <w:tcPr>
            <w:cnfStyle w:val="001000000000"/>
            <w:tcW w:w="0" w:type="auto"/>
            <w:noWrap/>
            <w:vAlign w:val="center"/>
            <w:hideMark/>
          </w:tcPr>
          <w:p w:rsidR="00943411" w:rsidRDefault="00943411" w:rsidP="00943411">
            <w:pPr>
              <w:spacing w:line="301" w:lineRule="atLeast"/>
              <w:jc w:val="center"/>
              <w:rPr>
                <w:rFonts w:ascii="Arial" w:hAnsi="Arial" w:cs="Arial"/>
                <w:color w:val="555555"/>
                <w:sz w:val="20"/>
                <w:szCs w:val="20"/>
              </w:rPr>
            </w:pPr>
            <w:r>
              <w:rPr>
                <w:rFonts w:ascii="Arial" w:hAnsi="Arial" w:cs="Arial"/>
                <w:color w:val="555555"/>
                <w:sz w:val="20"/>
                <w:szCs w:val="20"/>
              </w:rPr>
              <w:t>&lt; 5</w:t>
            </w:r>
          </w:p>
        </w:tc>
        <w:tc>
          <w:tcPr>
            <w:tcW w:w="0" w:type="auto"/>
            <w:vAlign w:val="center"/>
          </w:tcPr>
          <w:p w:rsidR="00943411" w:rsidRDefault="00943411" w:rsidP="00943411">
            <w:pPr>
              <w:spacing w:line="301" w:lineRule="atLeast"/>
              <w:ind w:left="183"/>
              <w:cnfStyle w:val="000000100000"/>
              <w:rPr>
                <w:rFonts w:ascii="Arial" w:hAnsi="Arial" w:cs="Arial"/>
                <w:color w:val="555555"/>
                <w:sz w:val="20"/>
                <w:szCs w:val="20"/>
              </w:rPr>
            </w:pPr>
            <w:r>
              <w:rPr>
                <w:rFonts w:ascii="Arial" w:hAnsi="Arial" w:cs="Arial"/>
                <w:color w:val="555555"/>
                <w:sz w:val="20"/>
                <w:szCs w:val="20"/>
              </w:rPr>
              <w:t>Plano</w:t>
            </w:r>
          </w:p>
        </w:tc>
      </w:tr>
      <w:tr w:rsidR="00943411" w:rsidRPr="008B576E" w:rsidTr="00943411">
        <w:trPr>
          <w:trHeight w:val="300"/>
          <w:jc w:val="center"/>
        </w:trPr>
        <w:tc>
          <w:tcPr>
            <w:cnfStyle w:val="001000000000"/>
            <w:tcW w:w="0" w:type="auto"/>
            <w:noWrap/>
            <w:vAlign w:val="center"/>
            <w:hideMark/>
          </w:tcPr>
          <w:p w:rsidR="00943411" w:rsidRDefault="00943411" w:rsidP="00943411">
            <w:pPr>
              <w:spacing w:line="301" w:lineRule="atLeast"/>
              <w:jc w:val="center"/>
              <w:rPr>
                <w:rFonts w:ascii="Arial" w:hAnsi="Arial" w:cs="Arial"/>
                <w:color w:val="555555"/>
                <w:sz w:val="20"/>
                <w:szCs w:val="20"/>
              </w:rPr>
            </w:pPr>
            <w:r>
              <w:rPr>
                <w:rFonts w:ascii="Arial" w:hAnsi="Arial" w:cs="Arial"/>
                <w:color w:val="555555"/>
                <w:sz w:val="20"/>
                <w:szCs w:val="20"/>
              </w:rPr>
              <w:t>5 – 12</w:t>
            </w:r>
          </w:p>
        </w:tc>
        <w:tc>
          <w:tcPr>
            <w:tcW w:w="0" w:type="auto"/>
            <w:vAlign w:val="center"/>
          </w:tcPr>
          <w:p w:rsidR="00943411" w:rsidRDefault="00943411" w:rsidP="00943411">
            <w:pPr>
              <w:spacing w:line="301" w:lineRule="atLeast"/>
              <w:ind w:left="183"/>
              <w:cnfStyle w:val="000000000000"/>
              <w:rPr>
                <w:rFonts w:ascii="Arial" w:hAnsi="Arial" w:cs="Arial"/>
                <w:color w:val="555555"/>
                <w:sz w:val="20"/>
                <w:szCs w:val="20"/>
              </w:rPr>
            </w:pPr>
            <w:r>
              <w:rPr>
                <w:rFonts w:ascii="Arial" w:hAnsi="Arial" w:cs="Arial"/>
                <w:color w:val="555555"/>
                <w:sz w:val="20"/>
                <w:szCs w:val="20"/>
              </w:rPr>
              <w:t>Ligeramente ondulado</w:t>
            </w:r>
          </w:p>
        </w:tc>
      </w:tr>
      <w:tr w:rsidR="00943411" w:rsidRPr="008B576E" w:rsidTr="00943411">
        <w:trPr>
          <w:cnfStyle w:val="000000100000"/>
          <w:trHeight w:val="300"/>
          <w:jc w:val="center"/>
        </w:trPr>
        <w:tc>
          <w:tcPr>
            <w:cnfStyle w:val="001000000000"/>
            <w:tcW w:w="0" w:type="auto"/>
            <w:noWrap/>
            <w:vAlign w:val="center"/>
            <w:hideMark/>
          </w:tcPr>
          <w:p w:rsidR="00943411" w:rsidRDefault="00943411" w:rsidP="00943411">
            <w:pPr>
              <w:spacing w:line="301" w:lineRule="atLeast"/>
              <w:jc w:val="center"/>
              <w:rPr>
                <w:rFonts w:ascii="Arial" w:hAnsi="Arial" w:cs="Arial"/>
                <w:color w:val="555555"/>
                <w:sz w:val="20"/>
                <w:szCs w:val="20"/>
              </w:rPr>
            </w:pPr>
            <w:r>
              <w:rPr>
                <w:rFonts w:ascii="Arial" w:hAnsi="Arial" w:cs="Arial"/>
                <w:color w:val="555555"/>
                <w:sz w:val="20"/>
                <w:szCs w:val="20"/>
              </w:rPr>
              <w:t>12 – 18</w:t>
            </w:r>
          </w:p>
        </w:tc>
        <w:tc>
          <w:tcPr>
            <w:tcW w:w="0" w:type="auto"/>
            <w:vAlign w:val="center"/>
          </w:tcPr>
          <w:p w:rsidR="00943411" w:rsidRDefault="00943411" w:rsidP="00943411">
            <w:pPr>
              <w:spacing w:line="301" w:lineRule="atLeast"/>
              <w:ind w:left="183"/>
              <w:cnfStyle w:val="000000100000"/>
              <w:rPr>
                <w:rFonts w:ascii="Arial" w:hAnsi="Arial" w:cs="Arial"/>
                <w:color w:val="555555"/>
                <w:sz w:val="20"/>
                <w:szCs w:val="20"/>
              </w:rPr>
            </w:pPr>
            <w:r>
              <w:rPr>
                <w:rFonts w:ascii="Arial" w:hAnsi="Arial" w:cs="Arial"/>
                <w:color w:val="555555"/>
                <w:sz w:val="20"/>
                <w:szCs w:val="20"/>
              </w:rPr>
              <w:t>Ondulado</w:t>
            </w:r>
          </w:p>
        </w:tc>
      </w:tr>
      <w:tr w:rsidR="00943411" w:rsidRPr="008B576E" w:rsidTr="00943411">
        <w:trPr>
          <w:trHeight w:val="300"/>
          <w:jc w:val="center"/>
        </w:trPr>
        <w:tc>
          <w:tcPr>
            <w:cnfStyle w:val="001000000000"/>
            <w:tcW w:w="0" w:type="auto"/>
            <w:noWrap/>
            <w:vAlign w:val="center"/>
            <w:hideMark/>
          </w:tcPr>
          <w:p w:rsidR="00943411" w:rsidRDefault="00943411" w:rsidP="00943411">
            <w:pPr>
              <w:spacing w:line="301" w:lineRule="atLeast"/>
              <w:jc w:val="center"/>
              <w:rPr>
                <w:rFonts w:ascii="Arial" w:hAnsi="Arial" w:cs="Arial"/>
                <w:color w:val="555555"/>
                <w:sz w:val="20"/>
                <w:szCs w:val="20"/>
              </w:rPr>
            </w:pPr>
            <w:r>
              <w:rPr>
                <w:rFonts w:ascii="Arial" w:hAnsi="Arial" w:cs="Arial"/>
                <w:color w:val="555555"/>
                <w:sz w:val="20"/>
                <w:szCs w:val="20"/>
              </w:rPr>
              <w:t>18 – 24</w:t>
            </w:r>
          </w:p>
        </w:tc>
        <w:tc>
          <w:tcPr>
            <w:tcW w:w="0" w:type="auto"/>
            <w:vAlign w:val="center"/>
          </w:tcPr>
          <w:p w:rsidR="00943411" w:rsidRDefault="00943411" w:rsidP="00943411">
            <w:pPr>
              <w:spacing w:line="301" w:lineRule="atLeast"/>
              <w:ind w:left="183"/>
              <w:cnfStyle w:val="000000000000"/>
              <w:rPr>
                <w:rFonts w:ascii="Arial" w:hAnsi="Arial" w:cs="Arial"/>
                <w:color w:val="555555"/>
                <w:sz w:val="20"/>
                <w:szCs w:val="20"/>
              </w:rPr>
            </w:pPr>
            <w:r>
              <w:rPr>
                <w:rFonts w:ascii="Arial" w:hAnsi="Arial" w:cs="Arial"/>
                <w:color w:val="555555"/>
                <w:sz w:val="20"/>
                <w:szCs w:val="20"/>
              </w:rPr>
              <w:t>Fuertemente ondulado</w:t>
            </w:r>
          </w:p>
        </w:tc>
      </w:tr>
      <w:tr w:rsidR="00943411" w:rsidRPr="008B576E" w:rsidTr="00943411">
        <w:trPr>
          <w:cnfStyle w:val="000000100000"/>
          <w:trHeight w:val="300"/>
          <w:jc w:val="center"/>
        </w:trPr>
        <w:tc>
          <w:tcPr>
            <w:cnfStyle w:val="001000000000"/>
            <w:tcW w:w="0" w:type="auto"/>
            <w:noWrap/>
            <w:vAlign w:val="center"/>
            <w:hideMark/>
          </w:tcPr>
          <w:p w:rsidR="00943411" w:rsidRDefault="00943411" w:rsidP="00943411">
            <w:pPr>
              <w:spacing w:line="301" w:lineRule="atLeast"/>
              <w:jc w:val="center"/>
              <w:rPr>
                <w:rFonts w:ascii="Arial" w:hAnsi="Arial" w:cs="Arial"/>
                <w:color w:val="555555"/>
                <w:sz w:val="20"/>
                <w:szCs w:val="20"/>
              </w:rPr>
            </w:pPr>
            <w:r>
              <w:rPr>
                <w:rFonts w:ascii="Arial" w:hAnsi="Arial" w:cs="Arial"/>
                <w:color w:val="555555"/>
                <w:sz w:val="20"/>
                <w:szCs w:val="20"/>
              </w:rPr>
              <w:t>24 – 32</w:t>
            </w:r>
          </w:p>
        </w:tc>
        <w:tc>
          <w:tcPr>
            <w:tcW w:w="0" w:type="auto"/>
            <w:vAlign w:val="center"/>
          </w:tcPr>
          <w:p w:rsidR="00943411" w:rsidRDefault="00943411" w:rsidP="00943411">
            <w:pPr>
              <w:spacing w:line="301" w:lineRule="atLeast"/>
              <w:ind w:left="183"/>
              <w:cnfStyle w:val="000000100000"/>
              <w:rPr>
                <w:rFonts w:ascii="Arial" w:hAnsi="Arial" w:cs="Arial"/>
                <w:color w:val="555555"/>
                <w:sz w:val="20"/>
                <w:szCs w:val="20"/>
              </w:rPr>
            </w:pPr>
            <w:r>
              <w:rPr>
                <w:rFonts w:ascii="Arial" w:hAnsi="Arial" w:cs="Arial"/>
                <w:color w:val="555555"/>
                <w:sz w:val="20"/>
                <w:szCs w:val="20"/>
              </w:rPr>
              <w:t>Escarpado</w:t>
            </w:r>
          </w:p>
        </w:tc>
      </w:tr>
      <w:tr w:rsidR="00943411" w:rsidRPr="008B576E" w:rsidTr="00943411">
        <w:trPr>
          <w:trHeight w:val="300"/>
          <w:jc w:val="center"/>
        </w:trPr>
        <w:tc>
          <w:tcPr>
            <w:cnfStyle w:val="001000000000"/>
            <w:tcW w:w="0" w:type="auto"/>
            <w:noWrap/>
            <w:vAlign w:val="center"/>
            <w:hideMark/>
          </w:tcPr>
          <w:p w:rsidR="00943411" w:rsidRDefault="00943411" w:rsidP="00943411">
            <w:pPr>
              <w:spacing w:line="301" w:lineRule="atLeast"/>
              <w:jc w:val="center"/>
              <w:rPr>
                <w:rFonts w:ascii="Arial" w:hAnsi="Arial" w:cs="Arial"/>
                <w:color w:val="555555"/>
                <w:sz w:val="20"/>
                <w:szCs w:val="20"/>
              </w:rPr>
            </w:pPr>
            <w:r>
              <w:rPr>
                <w:rFonts w:ascii="Arial" w:hAnsi="Arial" w:cs="Arial"/>
                <w:color w:val="555555"/>
                <w:sz w:val="20"/>
                <w:szCs w:val="20"/>
              </w:rPr>
              <w:t>32 – 44</w:t>
            </w:r>
          </w:p>
        </w:tc>
        <w:tc>
          <w:tcPr>
            <w:tcW w:w="0" w:type="auto"/>
            <w:vAlign w:val="center"/>
          </w:tcPr>
          <w:p w:rsidR="00943411" w:rsidRDefault="00943411" w:rsidP="00943411">
            <w:pPr>
              <w:spacing w:line="301" w:lineRule="atLeast"/>
              <w:ind w:left="183"/>
              <w:cnfStyle w:val="000000000000"/>
              <w:rPr>
                <w:rFonts w:ascii="Arial" w:hAnsi="Arial" w:cs="Arial"/>
                <w:color w:val="555555"/>
                <w:sz w:val="20"/>
                <w:szCs w:val="20"/>
              </w:rPr>
            </w:pPr>
            <w:r>
              <w:rPr>
                <w:rFonts w:ascii="Arial" w:hAnsi="Arial" w:cs="Arial"/>
                <w:color w:val="555555"/>
                <w:sz w:val="20"/>
                <w:szCs w:val="20"/>
              </w:rPr>
              <w:t>Fuertemente escarpado</w:t>
            </w:r>
          </w:p>
        </w:tc>
      </w:tr>
      <w:tr w:rsidR="00943411" w:rsidRPr="008B576E" w:rsidTr="00943411">
        <w:trPr>
          <w:cnfStyle w:val="000000100000"/>
          <w:trHeight w:val="300"/>
          <w:jc w:val="center"/>
        </w:trPr>
        <w:tc>
          <w:tcPr>
            <w:cnfStyle w:val="001000000000"/>
            <w:tcW w:w="0" w:type="auto"/>
            <w:noWrap/>
            <w:vAlign w:val="center"/>
            <w:hideMark/>
          </w:tcPr>
          <w:p w:rsidR="00943411" w:rsidRDefault="00943411" w:rsidP="00943411">
            <w:pPr>
              <w:spacing w:line="301" w:lineRule="atLeast"/>
              <w:jc w:val="center"/>
              <w:rPr>
                <w:rFonts w:ascii="Arial" w:hAnsi="Arial" w:cs="Arial"/>
                <w:color w:val="555555"/>
                <w:sz w:val="20"/>
                <w:szCs w:val="20"/>
              </w:rPr>
            </w:pPr>
            <w:r>
              <w:rPr>
                <w:rFonts w:ascii="Arial" w:hAnsi="Arial" w:cs="Arial"/>
                <w:color w:val="555555"/>
                <w:sz w:val="20"/>
                <w:szCs w:val="20"/>
              </w:rPr>
              <w:t>&gt; 44</w:t>
            </w:r>
          </w:p>
        </w:tc>
        <w:tc>
          <w:tcPr>
            <w:tcW w:w="0" w:type="auto"/>
            <w:vAlign w:val="center"/>
          </w:tcPr>
          <w:p w:rsidR="00943411" w:rsidRDefault="00943411" w:rsidP="00943411">
            <w:pPr>
              <w:spacing w:line="301" w:lineRule="atLeast"/>
              <w:ind w:left="183"/>
              <w:cnfStyle w:val="000000100000"/>
              <w:rPr>
                <w:rFonts w:ascii="Arial" w:hAnsi="Arial" w:cs="Arial"/>
                <w:color w:val="555555"/>
                <w:sz w:val="20"/>
                <w:szCs w:val="20"/>
              </w:rPr>
            </w:pPr>
            <w:r>
              <w:rPr>
                <w:rFonts w:ascii="Arial" w:hAnsi="Arial" w:cs="Arial"/>
                <w:color w:val="555555"/>
                <w:sz w:val="20"/>
                <w:szCs w:val="20"/>
              </w:rPr>
              <w:t>Montañoso</w:t>
            </w:r>
          </w:p>
        </w:tc>
      </w:tr>
    </w:tbl>
    <w:p w:rsidR="003E1A63" w:rsidRDefault="003E1A63" w:rsidP="003E1A63">
      <w:pPr>
        <w:jc w:val="both"/>
        <w:rPr>
          <w:sz w:val="24"/>
          <w:szCs w:val="24"/>
        </w:rPr>
      </w:pPr>
      <w:r>
        <w:rPr>
          <w:sz w:val="24"/>
          <w:szCs w:val="24"/>
        </w:rPr>
        <w:t>El análisis del perfil topográfico longitudinal demuestra que la traza se distribuye entre los 400 a 600 msnm y con una distancia de recorrido d</w:t>
      </w:r>
      <w:r w:rsidR="00A46236">
        <w:rPr>
          <w:sz w:val="24"/>
          <w:szCs w:val="24"/>
        </w:rPr>
        <w:t>e 82 km, por lo que presenta</w:t>
      </w:r>
      <w:r>
        <w:rPr>
          <w:sz w:val="24"/>
          <w:szCs w:val="24"/>
        </w:rPr>
        <w:t xml:space="preserve"> una pendiente media de 0,24% (Grafico 7).</w:t>
      </w:r>
    </w:p>
    <w:p w:rsidR="003E1A63" w:rsidRDefault="003E1A63" w:rsidP="003E1A63">
      <w:pPr>
        <w:jc w:val="center"/>
        <w:rPr>
          <w:sz w:val="24"/>
          <w:szCs w:val="24"/>
        </w:rPr>
      </w:pPr>
      <w:r w:rsidRPr="003E1A63">
        <w:rPr>
          <w:noProof/>
          <w:sz w:val="24"/>
          <w:szCs w:val="24"/>
        </w:rPr>
        <w:drawing>
          <wp:inline distT="0" distB="0" distL="0" distR="0">
            <wp:extent cx="5612130" cy="2766346"/>
            <wp:effectExtent l="19050" t="0" r="7620" b="0"/>
            <wp:docPr id="27"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srcRect/>
                    <a:stretch>
                      <a:fillRect/>
                    </a:stretch>
                  </pic:blipFill>
                  <pic:spPr bwMode="auto">
                    <a:xfrm>
                      <a:off x="0" y="0"/>
                      <a:ext cx="5612130" cy="2766346"/>
                    </a:xfrm>
                    <a:prstGeom prst="rect">
                      <a:avLst/>
                    </a:prstGeom>
                    <a:noFill/>
                  </pic:spPr>
                </pic:pic>
              </a:graphicData>
            </a:graphic>
          </wp:inline>
        </w:drawing>
      </w:r>
      <w:r>
        <w:rPr>
          <w:i/>
        </w:rPr>
        <w:t>Grafico</w:t>
      </w:r>
      <w:r w:rsidRPr="001C559D">
        <w:rPr>
          <w:i/>
        </w:rPr>
        <w:t xml:space="preserve"> </w:t>
      </w:r>
      <w:r w:rsidR="00232898">
        <w:rPr>
          <w:i/>
        </w:rPr>
        <w:t>7</w:t>
      </w:r>
      <w:r w:rsidRPr="001C559D">
        <w:rPr>
          <w:i/>
        </w:rPr>
        <w:t>:</w:t>
      </w:r>
      <w:r>
        <w:rPr>
          <w:i/>
        </w:rPr>
        <w:t xml:space="preserve"> Perfil topográfico longitudinal  de la Traza Ramal C15.</w:t>
      </w:r>
    </w:p>
    <w:p w:rsidR="003E1A63" w:rsidRDefault="003E1A63" w:rsidP="003E1A63">
      <w:pPr>
        <w:jc w:val="both"/>
        <w:rPr>
          <w:sz w:val="24"/>
          <w:szCs w:val="24"/>
        </w:rPr>
      </w:pPr>
      <w:r w:rsidRPr="00ED733C">
        <w:rPr>
          <w:sz w:val="24"/>
          <w:szCs w:val="24"/>
        </w:rPr>
        <w:lastRenderedPageBreak/>
        <w:t>Sin embargo,</w:t>
      </w:r>
      <w:r w:rsidR="00A46236" w:rsidRPr="00ED733C">
        <w:rPr>
          <w:sz w:val="24"/>
          <w:szCs w:val="24"/>
        </w:rPr>
        <w:t xml:space="preserve"> para optimizar </w:t>
      </w:r>
      <w:r w:rsidRPr="00ED733C">
        <w:rPr>
          <w:sz w:val="24"/>
          <w:szCs w:val="24"/>
        </w:rPr>
        <w:t>el análisis del perfil topo</w:t>
      </w:r>
      <w:r w:rsidR="00A46236" w:rsidRPr="00ED733C">
        <w:rPr>
          <w:sz w:val="24"/>
          <w:szCs w:val="24"/>
        </w:rPr>
        <w:t xml:space="preserve">gráfico de la traza, se tomó en cuenta </w:t>
      </w:r>
      <w:r w:rsidRPr="00ED733C">
        <w:rPr>
          <w:sz w:val="24"/>
          <w:szCs w:val="24"/>
        </w:rPr>
        <w:t>la distancia recorrida entre localidades</w:t>
      </w:r>
      <w:r w:rsidR="00A46236" w:rsidRPr="00ED733C">
        <w:rPr>
          <w:sz w:val="24"/>
          <w:szCs w:val="24"/>
        </w:rPr>
        <w:t>,</w:t>
      </w:r>
      <w:r w:rsidRPr="00ED733C">
        <w:rPr>
          <w:sz w:val="24"/>
          <w:szCs w:val="24"/>
        </w:rPr>
        <w:t xml:space="preserve"> </w:t>
      </w:r>
      <w:r w:rsidR="00A46236" w:rsidRPr="00ED733C">
        <w:rPr>
          <w:sz w:val="24"/>
          <w:szCs w:val="24"/>
        </w:rPr>
        <w:t>considerándolas como secciones o t</w:t>
      </w:r>
      <w:r w:rsidRPr="00ED733C">
        <w:rPr>
          <w:sz w:val="24"/>
          <w:szCs w:val="24"/>
        </w:rPr>
        <w:t xml:space="preserve">ramos, esto </w:t>
      </w:r>
      <w:r w:rsidR="00863602" w:rsidRPr="00ED733C">
        <w:rPr>
          <w:sz w:val="24"/>
          <w:szCs w:val="24"/>
        </w:rPr>
        <w:t>permitirá luego establecer medidas de mitigación o compensación de impactos en aquellos sectores donde se realicen obras  de envergadura</w:t>
      </w:r>
      <w:r w:rsidR="00863602">
        <w:rPr>
          <w:sz w:val="24"/>
          <w:szCs w:val="24"/>
        </w:rPr>
        <w:t xml:space="preserve"> </w:t>
      </w:r>
      <w:r>
        <w:rPr>
          <w:sz w:val="24"/>
          <w:szCs w:val="24"/>
        </w:rPr>
        <w:t xml:space="preserve">(Tabla 1). </w:t>
      </w:r>
    </w:p>
    <w:p w:rsidR="003E1A63" w:rsidRPr="00943411" w:rsidRDefault="003E1A63" w:rsidP="003E1A63">
      <w:pPr>
        <w:spacing w:after="0"/>
        <w:jc w:val="center"/>
        <w:rPr>
          <w:sz w:val="24"/>
          <w:szCs w:val="24"/>
        </w:rPr>
      </w:pPr>
      <w:r>
        <w:rPr>
          <w:i/>
        </w:rPr>
        <w:t>Tabla 1: Análisis de pendiente del la Traza Ramal  C15 en distintas sección o Tramos de la misma.</w:t>
      </w:r>
    </w:p>
    <w:tbl>
      <w:tblPr>
        <w:tblStyle w:val="Listaclara"/>
        <w:tblW w:w="0" w:type="auto"/>
        <w:jc w:val="center"/>
        <w:tblCellMar>
          <w:left w:w="85" w:type="dxa"/>
          <w:right w:w="85" w:type="dxa"/>
        </w:tblCellMar>
        <w:tblLook w:val="04A0"/>
      </w:tblPr>
      <w:tblGrid>
        <w:gridCol w:w="3646"/>
        <w:gridCol w:w="1686"/>
        <w:gridCol w:w="1167"/>
        <w:gridCol w:w="956"/>
        <w:gridCol w:w="1553"/>
      </w:tblGrid>
      <w:tr w:rsidR="003E1A63" w:rsidRPr="008B576E" w:rsidTr="00863602">
        <w:trPr>
          <w:cnfStyle w:val="100000000000"/>
          <w:trHeight w:val="300"/>
          <w:jc w:val="center"/>
        </w:trPr>
        <w:tc>
          <w:tcPr>
            <w:cnfStyle w:val="001000000000"/>
            <w:tcW w:w="0" w:type="auto"/>
            <w:noWrap/>
            <w:vAlign w:val="center"/>
            <w:hideMark/>
          </w:tcPr>
          <w:p w:rsidR="003E1A63" w:rsidRPr="008B576E" w:rsidRDefault="003E1A63" w:rsidP="00863602">
            <w:pPr>
              <w:jc w:val="center"/>
            </w:pPr>
            <w:r w:rsidRPr="008B576E">
              <w:t>TRAMO</w:t>
            </w:r>
          </w:p>
        </w:tc>
        <w:tc>
          <w:tcPr>
            <w:tcW w:w="0" w:type="auto"/>
            <w:vAlign w:val="center"/>
          </w:tcPr>
          <w:p w:rsidR="003E1A63" w:rsidRPr="008B576E" w:rsidRDefault="003E1A63" w:rsidP="00863602">
            <w:pPr>
              <w:jc w:val="center"/>
              <w:cnfStyle w:val="100000000000"/>
            </w:pPr>
            <w:r w:rsidRPr="008B576E">
              <w:t>ESTACIÓN</w:t>
            </w:r>
          </w:p>
        </w:tc>
        <w:tc>
          <w:tcPr>
            <w:tcW w:w="0" w:type="auto"/>
            <w:noWrap/>
            <w:vAlign w:val="center"/>
            <w:hideMark/>
          </w:tcPr>
          <w:p w:rsidR="003E1A63" w:rsidRDefault="003E1A63" w:rsidP="00863602">
            <w:pPr>
              <w:jc w:val="center"/>
              <w:cnfStyle w:val="100000000000"/>
            </w:pPr>
            <w:r w:rsidRPr="008B576E">
              <w:t>DISTANCIA</w:t>
            </w:r>
          </w:p>
          <w:p w:rsidR="003E1A63" w:rsidRPr="008B576E" w:rsidRDefault="003E1A63" w:rsidP="00863602">
            <w:pPr>
              <w:jc w:val="center"/>
              <w:cnfStyle w:val="100000000000"/>
            </w:pPr>
            <w:r>
              <w:t>(</w:t>
            </w:r>
            <w:r w:rsidRPr="008B576E">
              <w:t>KM</w:t>
            </w:r>
            <w:r>
              <w:t>)</w:t>
            </w:r>
          </w:p>
        </w:tc>
        <w:tc>
          <w:tcPr>
            <w:tcW w:w="0" w:type="auto"/>
            <w:noWrap/>
            <w:vAlign w:val="center"/>
            <w:hideMark/>
          </w:tcPr>
          <w:p w:rsidR="003E1A63" w:rsidRPr="008B576E" w:rsidRDefault="003E1A63" w:rsidP="00863602">
            <w:pPr>
              <w:jc w:val="center"/>
              <w:cnfStyle w:val="100000000000"/>
            </w:pPr>
            <w:r w:rsidRPr="008B576E">
              <w:t>ALTITUD</w:t>
            </w:r>
          </w:p>
        </w:tc>
        <w:tc>
          <w:tcPr>
            <w:tcW w:w="0" w:type="auto"/>
            <w:noWrap/>
            <w:vAlign w:val="center"/>
            <w:hideMark/>
          </w:tcPr>
          <w:p w:rsidR="003E1A63" w:rsidRPr="008B576E" w:rsidRDefault="003E1A63" w:rsidP="00863602">
            <w:pPr>
              <w:jc w:val="center"/>
              <w:cnfStyle w:val="100000000000"/>
            </w:pPr>
            <w:r w:rsidRPr="008B576E">
              <w:t>PENDIENTE</w:t>
            </w:r>
            <w:r>
              <w:t xml:space="preserve"> (%)</w:t>
            </w:r>
          </w:p>
        </w:tc>
      </w:tr>
      <w:tr w:rsidR="003E1A63" w:rsidRPr="008B576E" w:rsidTr="00863602">
        <w:trPr>
          <w:cnfStyle w:val="000000100000"/>
          <w:trHeight w:val="300"/>
          <w:jc w:val="center"/>
        </w:trPr>
        <w:tc>
          <w:tcPr>
            <w:cnfStyle w:val="001000000000"/>
            <w:tcW w:w="0" w:type="auto"/>
            <w:noWrap/>
            <w:vAlign w:val="center"/>
            <w:hideMark/>
          </w:tcPr>
          <w:p w:rsidR="003E1A63" w:rsidRPr="008B576E" w:rsidRDefault="003E1A63" w:rsidP="00863602"/>
        </w:tc>
        <w:tc>
          <w:tcPr>
            <w:tcW w:w="0" w:type="auto"/>
            <w:vAlign w:val="center"/>
          </w:tcPr>
          <w:p w:rsidR="003E1A63" w:rsidRPr="008B576E" w:rsidRDefault="003E1A63" w:rsidP="00863602">
            <w:pPr>
              <w:cnfStyle w:val="000000100000"/>
            </w:pPr>
            <w:r w:rsidRPr="008B576E">
              <w:t>C</w:t>
            </w:r>
            <w:r>
              <w:t>NE</w:t>
            </w:r>
            <w:r w:rsidRPr="008B576E">
              <w:t>L.</w:t>
            </w:r>
            <w:r>
              <w:t xml:space="preserve"> </w:t>
            </w:r>
            <w:r w:rsidRPr="008B576E">
              <w:t>CORNEJO</w:t>
            </w:r>
          </w:p>
        </w:tc>
        <w:tc>
          <w:tcPr>
            <w:tcW w:w="0" w:type="auto"/>
            <w:noWrap/>
            <w:vAlign w:val="center"/>
            <w:hideMark/>
          </w:tcPr>
          <w:p w:rsidR="003E1A63" w:rsidRDefault="003E1A63" w:rsidP="00863602">
            <w:pPr>
              <w:jc w:val="center"/>
              <w:cnfStyle w:val="000000100000"/>
              <w:rPr>
                <w:rFonts w:ascii="Calibri" w:hAnsi="Calibri"/>
                <w:color w:val="000000"/>
              </w:rPr>
            </w:pPr>
            <w:r>
              <w:rPr>
                <w:rFonts w:ascii="Calibri" w:hAnsi="Calibri"/>
                <w:color w:val="000000"/>
              </w:rPr>
              <w:t>0.00</w:t>
            </w:r>
          </w:p>
        </w:tc>
        <w:tc>
          <w:tcPr>
            <w:tcW w:w="0" w:type="auto"/>
            <w:noWrap/>
            <w:vAlign w:val="center"/>
            <w:hideMark/>
          </w:tcPr>
          <w:p w:rsidR="003E1A63" w:rsidRDefault="003E1A63" w:rsidP="00863602">
            <w:pPr>
              <w:jc w:val="center"/>
              <w:cnfStyle w:val="000000100000"/>
              <w:rPr>
                <w:rFonts w:ascii="Calibri" w:hAnsi="Calibri"/>
                <w:color w:val="000000"/>
              </w:rPr>
            </w:pPr>
            <w:r>
              <w:rPr>
                <w:rFonts w:ascii="Calibri" w:hAnsi="Calibri"/>
                <w:color w:val="000000"/>
              </w:rPr>
              <w:t>403</w:t>
            </w:r>
          </w:p>
        </w:tc>
        <w:tc>
          <w:tcPr>
            <w:tcW w:w="0" w:type="auto"/>
            <w:noWrap/>
            <w:vAlign w:val="center"/>
            <w:hideMark/>
          </w:tcPr>
          <w:p w:rsidR="003E1A63" w:rsidRDefault="003E1A63" w:rsidP="00863602">
            <w:pPr>
              <w:jc w:val="center"/>
              <w:cnfStyle w:val="000000100000"/>
              <w:rPr>
                <w:rFonts w:ascii="Calibri" w:hAnsi="Calibri"/>
                <w:color w:val="000000"/>
              </w:rPr>
            </w:pPr>
            <w:r>
              <w:rPr>
                <w:rFonts w:ascii="Calibri" w:hAnsi="Calibri"/>
                <w:color w:val="000000"/>
              </w:rPr>
              <w:t>0.00</w:t>
            </w:r>
          </w:p>
        </w:tc>
      </w:tr>
      <w:tr w:rsidR="003E1A63" w:rsidRPr="008B576E" w:rsidTr="00863602">
        <w:trPr>
          <w:trHeight w:val="300"/>
          <w:jc w:val="center"/>
        </w:trPr>
        <w:tc>
          <w:tcPr>
            <w:cnfStyle w:val="001000000000"/>
            <w:tcW w:w="0" w:type="auto"/>
            <w:noWrap/>
            <w:vAlign w:val="center"/>
            <w:hideMark/>
          </w:tcPr>
          <w:p w:rsidR="003E1A63" w:rsidRPr="008B576E" w:rsidRDefault="003E1A63" w:rsidP="00863602">
            <w:r w:rsidRPr="008B576E">
              <w:t>CORONEL CORNEJO - GRAL. MOSCONI</w:t>
            </w:r>
          </w:p>
        </w:tc>
        <w:tc>
          <w:tcPr>
            <w:tcW w:w="0" w:type="auto"/>
            <w:vAlign w:val="center"/>
          </w:tcPr>
          <w:p w:rsidR="003E1A63" w:rsidRPr="008B576E" w:rsidRDefault="003E1A63" w:rsidP="00863602">
            <w:pPr>
              <w:cnfStyle w:val="000000000000"/>
            </w:pPr>
            <w:r w:rsidRPr="008B576E">
              <w:t>GRAL.</w:t>
            </w:r>
            <w:r>
              <w:t xml:space="preserve"> </w:t>
            </w:r>
            <w:r w:rsidRPr="008B576E">
              <w:t>MOSCONI</w:t>
            </w:r>
          </w:p>
        </w:tc>
        <w:tc>
          <w:tcPr>
            <w:tcW w:w="0" w:type="auto"/>
            <w:noWrap/>
            <w:vAlign w:val="center"/>
            <w:hideMark/>
          </w:tcPr>
          <w:p w:rsidR="003E1A63" w:rsidRDefault="003E1A63" w:rsidP="00863602">
            <w:pPr>
              <w:jc w:val="center"/>
              <w:cnfStyle w:val="000000000000"/>
              <w:rPr>
                <w:rFonts w:ascii="Calibri" w:hAnsi="Calibri"/>
                <w:color w:val="000000"/>
              </w:rPr>
            </w:pPr>
            <w:r>
              <w:rPr>
                <w:rFonts w:ascii="Calibri" w:hAnsi="Calibri"/>
                <w:color w:val="000000"/>
              </w:rPr>
              <w:t>16.70</w:t>
            </w:r>
          </w:p>
        </w:tc>
        <w:tc>
          <w:tcPr>
            <w:tcW w:w="0" w:type="auto"/>
            <w:noWrap/>
            <w:vAlign w:val="center"/>
            <w:hideMark/>
          </w:tcPr>
          <w:p w:rsidR="003E1A63" w:rsidRDefault="003E1A63" w:rsidP="00863602">
            <w:pPr>
              <w:jc w:val="center"/>
              <w:cnfStyle w:val="000000000000"/>
              <w:rPr>
                <w:rFonts w:ascii="Calibri" w:hAnsi="Calibri"/>
                <w:color w:val="000000"/>
              </w:rPr>
            </w:pPr>
            <w:r>
              <w:rPr>
                <w:rFonts w:ascii="Calibri" w:hAnsi="Calibri"/>
                <w:color w:val="000000"/>
              </w:rPr>
              <w:t>453</w:t>
            </w:r>
          </w:p>
        </w:tc>
        <w:tc>
          <w:tcPr>
            <w:tcW w:w="0" w:type="auto"/>
            <w:noWrap/>
            <w:vAlign w:val="center"/>
            <w:hideMark/>
          </w:tcPr>
          <w:p w:rsidR="003E1A63" w:rsidRDefault="003E1A63" w:rsidP="00863602">
            <w:pPr>
              <w:jc w:val="center"/>
              <w:cnfStyle w:val="000000000000"/>
              <w:rPr>
                <w:rFonts w:ascii="Calibri" w:hAnsi="Calibri"/>
                <w:color w:val="000000"/>
              </w:rPr>
            </w:pPr>
            <w:r>
              <w:rPr>
                <w:rFonts w:ascii="Calibri" w:hAnsi="Calibri"/>
                <w:color w:val="000000"/>
              </w:rPr>
              <w:t>0.30</w:t>
            </w:r>
          </w:p>
        </w:tc>
      </w:tr>
      <w:tr w:rsidR="003E1A63" w:rsidRPr="008B576E" w:rsidTr="00863602">
        <w:trPr>
          <w:cnfStyle w:val="000000100000"/>
          <w:trHeight w:val="300"/>
          <w:jc w:val="center"/>
        </w:trPr>
        <w:tc>
          <w:tcPr>
            <w:cnfStyle w:val="001000000000"/>
            <w:tcW w:w="0" w:type="auto"/>
            <w:noWrap/>
            <w:vAlign w:val="center"/>
            <w:hideMark/>
          </w:tcPr>
          <w:p w:rsidR="003E1A63" w:rsidRPr="008B576E" w:rsidRDefault="003E1A63" w:rsidP="00863602">
            <w:r w:rsidRPr="008B576E">
              <w:t>GRAL. MOSCONI-TARTAGAL</w:t>
            </w:r>
          </w:p>
        </w:tc>
        <w:tc>
          <w:tcPr>
            <w:tcW w:w="0" w:type="auto"/>
            <w:vAlign w:val="center"/>
          </w:tcPr>
          <w:p w:rsidR="003E1A63" w:rsidRPr="008B576E" w:rsidRDefault="003E1A63" w:rsidP="00863602">
            <w:pPr>
              <w:cnfStyle w:val="000000100000"/>
            </w:pPr>
            <w:r w:rsidRPr="008B576E">
              <w:t>TARTAGAL</w:t>
            </w:r>
          </w:p>
        </w:tc>
        <w:tc>
          <w:tcPr>
            <w:tcW w:w="0" w:type="auto"/>
            <w:noWrap/>
            <w:vAlign w:val="center"/>
            <w:hideMark/>
          </w:tcPr>
          <w:p w:rsidR="003E1A63" w:rsidRDefault="003E1A63" w:rsidP="00863602">
            <w:pPr>
              <w:jc w:val="center"/>
              <w:cnfStyle w:val="000000100000"/>
              <w:rPr>
                <w:rFonts w:ascii="Calibri" w:hAnsi="Calibri"/>
                <w:color w:val="000000"/>
              </w:rPr>
            </w:pPr>
            <w:r>
              <w:rPr>
                <w:rFonts w:ascii="Calibri" w:hAnsi="Calibri"/>
                <w:color w:val="000000"/>
              </w:rPr>
              <w:t>9.59</w:t>
            </w:r>
          </w:p>
        </w:tc>
        <w:tc>
          <w:tcPr>
            <w:tcW w:w="0" w:type="auto"/>
            <w:noWrap/>
            <w:vAlign w:val="center"/>
            <w:hideMark/>
          </w:tcPr>
          <w:p w:rsidR="003E1A63" w:rsidRDefault="003E1A63" w:rsidP="00863602">
            <w:pPr>
              <w:jc w:val="center"/>
              <w:cnfStyle w:val="000000100000"/>
              <w:rPr>
                <w:rFonts w:ascii="Calibri" w:hAnsi="Calibri"/>
                <w:color w:val="000000"/>
              </w:rPr>
            </w:pPr>
            <w:r>
              <w:rPr>
                <w:rFonts w:ascii="Calibri" w:hAnsi="Calibri"/>
                <w:color w:val="000000"/>
              </w:rPr>
              <w:t>538</w:t>
            </w:r>
          </w:p>
        </w:tc>
        <w:tc>
          <w:tcPr>
            <w:tcW w:w="0" w:type="auto"/>
            <w:noWrap/>
            <w:vAlign w:val="center"/>
            <w:hideMark/>
          </w:tcPr>
          <w:p w:rsidR="003E1A63" w:rsidRPr="00943411" w:rsidRDefault="003E1A63" w:rsidP="00863602">
            <w:pPr>
              <w:jc w:val="center"/>
              <w:cnfStyle w:val="000000100000"/>
              <w:rPr>
                <w:rFonts w:ascii="Calibri" w:hAnsi="Calibri"/>
                <w:color w:val="FF0000"/>
              </w:rPr>
            </w:pPr>
            <w:r w:rsidRPr="00943411">
              <w:rPr>
                <w:rFonts w:ascii="Calibri" w:hAnsi="Calibri"/>
                <w:color w:val="FF0000"/>
              </w:rPr>
              <w:t>0.89</w:t>
            </w:r>
          </w:p>
        </w:tc>
      </w:tr>
      <w:tr w:rsidR="003E1A63" w:rsidRPr="008B576E" w:rsidTr="00863602">
        <w:trPr>
          <w:trHeight w:val="300"/>
          <w:jc w:val="center"/>
        </w:trPr>
        <w:tc>
          <w:tcPr>
            <w:cnfStyle w:val="001000000000"/>
            <w:tcW w:w="0" w:type="auto"/>
            <w:noWrap/>
            <w:vAlign w:val="center"/>
            <w:hideMark/>
          </w:tcPr>
          <w:p w:rsidR="003E1A63" w:rsidRPr="008B576E" w:rsidRDefault="003E1A63" w:rsidP="00863602">
            <w:r w:rsidRPr="008B576E">
              <w:t>TARTAGAL-YARIGUARENDA</w:t>
            </w:r>
          </w:p>
        </w:tc>
        <w:tc>
          <w:tcPr>
            <w:tcW w:w="0" w:type="auto"/>
            <w:vAlign w:val="center"/>
          </w:tcPr>
          <w:p w:rsidR="003E1A63" w:rsidRPr="008B576E" w:rsidRDefault="003E1A63" w:rsidP="00863602">
            <w:pPr>
              <w:cnfStyle w:val="000000000000"/>
            </w:pPr>
            <w:r w:rsidRPr="008B576E">
              <w:t>YARIGUARENDA</w:t>
            </w:r>
          </w:p>
        </w:tc>
        <w:tc>
          <w:tcPr>
            <w:tcW w:w="0" w:type="auto"/>
            <w:noWrap/>
            <w:vAlign w:val="center"/>
            <w:hideMark/>
          </w:tcPr>
          <w:p w:rsidR="003E1A63" w:rsidRDefault="003E1A63" w:rsidP="00863602">
            <w:pPr>
              <w:jc w:val="center"/>
              <w:cnfStyle w:val="000000000000"/>
              <w:rPr>
                <w:rFonts w:ascii="Calibri" w:hAnsi="Calibri"/>
                <w:color w:val="000000"/>
              </w:rPr>
            </w:pPr>
            <w:r>
              <w:rPr>
                <w:rFonts w:ascii="Calibri" w:hAnsi="Calibri"/>
                <w:color w:val="000000"/>
              </w:rPr>
              <w:t>11.84</w:t>
            </w:r>
          </w:p>
        </w:tc>
        <w:tc>
          <w:tcPr>
            <w:tcW w:w="0" w:type="auto"/>
            <w:noWrap/>
            <w:vAlign w:val="center"/>
            <w:hideMark/>
          </w:tcPr>
          <w:p w:rsidR="003E1A63" w:rsidRDefault="003E1A63" w:rsidP="00863602">
            <w:pPr>
              <w:jc w:val="center"/>
              <w:cnfStyle w:val="000000000000"/>
              <w:rPr>
                <w:rFonts w:ascii="Calibri" w:hAnsi="Calibri"/>
                <w:color w:val="000000"/>
              </w:rPr>
            </w:pPr>
            <w:r>
              <w:rPr>
                <w:rFonts w:ascii="Calibri" w:hAnsi="Calibri"/>
                <w:color w:val="000000"/>
              </w:rPr>
              <w:t>521</w:t>
            </w:r>
          </w:p>
        </w:tc>
        <w:tc>
          <w:tcPr>
            <w:tcW w:w="0" w:type="auto"/>
            <w:noWrap/>
            <w:vAlign w:val="center"/>
            <w:hideMark/>
          </w:tcPr>
          <w:p w:rsidR="003E1A63" w:rsidRDefault="003E1A63" w:rsidP="00863602">
            <w:pPr>
              <w:jc w:val="center"/>
              <w:cnfStyle w:val="000000000000"/>
              <w:rPr>
                <w:rFonts w:ascii="Calibri" w:hAnsi="Calibri"/>
                <w:color w:val="000000"/>
              </w:rPr>
            </w:pPr>
            <w:r>
              <w:rPr>
                <w:rFonts w:ascii="Calibri" w:hAnsi="Calibri"/>
                <w:color w:val="000000"/>
              </w:rPr>
              <w:t>-0.15</w:t>
            </w:r>
          </w:p>
        </w:tc>
      </w:tr>
      <w:tr w:rsidR="003E1A63" w:rsidRPr="008B576E" w:rsidTr="00863602">
        <w:trPr>
          <w:cnfStyle w:val="000000100000"/>
          <w:trHeight w:val="300"/>
          <w:jc w:val="center"/>
        </w:trPr>
        <w:tc>
          <w:tcPr>
            <w:cnfStyle w:val="001000000000"/>
            <w:tcW w:w="0" w:type="auto"/>
            <w:noWrap/>
            <w:vAlign w:val="center"/>
            <w:hideMark/>
          </w:tcPr>
          <w:p w:rsidR="003E1A63" w:rsidRPr="008B576E" w:rsidRDefault="003E1A63" w:rsidP="00863602">
            <w:r w:rsidRPr="008B576E">
              <w:t>YARIGUARENDA-YACUY</w:t>
            </w:r>
          </w:p>
        </w:tc>
        <w:tc>
          <w:tcPr>
            <w:tcW w:w="0" w:type="auto"/>
            <w:vAlign w:val="center"/>
          </w:tcPr>
          <w:p w:rsidR="003E1A63" w:rsidRPr="008B576E" w:rsidRDefault="003E1A63" w:rsidP="00863602">
            <w:pPr>
              <w:cnfStyle w:val="000000100000"/>
            </w:pPr>
            <w:r w:rsidRPr="008B576E">
              <w:t>YACUY</w:t>
            </w:r>
          </w:p>
        </w:tc>
        <w:tc>
          <w:tcPr>
            <w:tcW w:w="0" w:type="auto"/>
            <w:noWrap/>
            <w:vAlign w:val="center"/>
            <w:hideMark/>
          </w:tcPr>
          <w:p w:rsidR="003E1A63" w:rsidRDefault="003E1A63" w:rsidP="00863602">
            <w:pPr>
              <w:jc w:val="center"/>
              <w:cnfStyle w:val="000000100000"/>
              <w:rPr>
                <w:rFonts w:ascii="Calibri" w:hAnsi="Calibri"/>
                <w:color w:val="000000"/>
              </w:rPr>
            </w:pPr>
            <w:r>
              <w:rPr>
                <w:rFonts w:ascii="Calibri" w:hAnsi="Calibri"/>
                <w:color w:val="000000"/>
              </w:rPr>
              <w:t>5.46</w:t>
            </w:r>
          </w:p>
        </w:tc>
        <w:tc>
          <w:tcPr>
            <w:tcW w:w="0" w:type="auto"/>
            <w:noWrap/>
            <w:vAlign w:val="center"/>
            <w:hideMark/>
          </w:tcPr>
          <w:p w:rsidR="003E1A63" w:rsidRDefault="003E1A63" w:rsidP="00863602">
            <w:pPr>
              <w:jc w:val="center"/>
              <w:cnfStyle w:val="000000100000"/>
              <w:rPr>
                <w:rFonts w:ascii="Calibri" w:hAnsi="Calibri"/>
                <w:color w:val="000000"/>
              </w:rPr>
            </w:pPr>
            <w:r>
              <w:rPr>
                <w:rFonts w:ascii="Calibri" w:hAnsi="Calibri"/>
                <w:color w:val="000000"/>
              </w:rPr>
              <w:t>520</w:t>
            </w:r>
          </w:p>
        </w:tc>
        <w:tc>
          <w:tcPr>
            <w:tcW w:w="0" w:type="auto"/>
            <w:noWrap/>
            <w:vAlign w:val="center"/>
            <w:hideMark/>
          </w:tcPr>
          <w:p w:rsidR="003E1A63" w:rsidRDefault="003E1A63" w:rsidP="00863602">
            <w:pPr>
              <w:jc w:val="center"/>
              <w:cnfStyle w:val="000000100000"/>
              <w:rPr>
                <w:rFonts w:ascii="Calibri" w:hAnsi="Calibri"/>
                <w:color w:val="000000"/>
              </w:rPr>
            </w:pPr>
            <w:r>
              <w:rPr>
                <w:rFonts w:ascii="Calibri" w:hAnsi="Calibri"/>
                <w:color w:val="000000"/>
              </w:rPr>
              <w:t>0.00</w:t>
            </w:r>
          </w:p>
        </w:tc>
      </w:tr>
      <w:tr w:rsidR="003E1A63" w:rsidRPr="008B576E" w:rsidTr="00863602">
        <w:trPr>
          <w:trHeight w:val="300"/>
          <w:jc w:val="center"/>
        </w:trPr>
        <w:tc>
          <w:tcPr>
            <w:cnfStyle w:val="001000000000"/>
            <w:tcW w:w="0" w:type="auto"/>
            <w:noWrap/>
            <w:vAlign w:val="center"/>
            <w:hideMark/>
          </w:tcPr>
          <w:p w:rsidR="003E1A63" w:rsidRPr="008B576E" w:rsidRDefault="003E1A63" w:rsidP="00863602">
            <w:r w:rsidRPr="008B576E">
              <w:t>YACUY-PIQUIRENDA</w:t>
            </w:r>
          </w:p>
        </w:tc>
        <w:tc>
          <w:tcPr>
            <w:tcW w:w="0" w:type="auto"/>
            <w:vAlign w:val="center"/>
          </w:tcPr>
          <w:p w:rsidR="003E1A63" w:rsidRPr="008B576E" w:rsidRDefault="003E1A63" w:rsidP="00863602">
            <w:pPr>
              <w:cnfStyle w:val="000000000000"/>
            </w:pPr>
            <w:r w:rsidRPr="008B576E">
              <w:t>PIQUIRENDA</w:t>
            </w:r>
          </w:p>
        </w:tc>
        <w:tc>
          <w:tcPr>
            <w:tcW w:w="0" w:type="auto"/>
            <w:noWrap/>
            <w:vAlign w:val="center"/>
            <w:hideMark/>
          </w:tcPr>
          <w:p w:rsidR="003E1A63" w:rsidRDefault="003E1A63" w:rsidP="00863602">
            <w:pPr>
              <w:jc w:val="center"/>
              <w:cnfStyle w:val="000000000000"/>
              <w:rPr>
                <w:rFonts w:ascii="Calibri" w:hAnsi="Calibri"/>
                <w:color w:val="000000"/>
              </w:rPr>
            </w:pPr>
            <w:r>
              <w:rPr>
                <w:rFonts w:ascii="Calibri" w:hAnsi="Calibri"/>
                <w:color w:val="000000"/>
              </w:rPr>
              <w:t>3.78</w:t>
            </w:r>
          </w:p>
        </w:tc>
        <w:tc>
          <w:tcPr>
            <w:tcW w:w="0" w:type="auto"/>
            <w:noWrap/>
            <w:vAlign w:val="center"/>
            <w:hideMark/>
          </w:tcPr>
          <w:p w:rsidR="003E1A63" w:rsidRDefault="003E1A63" w:rsidP="00863602">
            <w:pPr>
              <w:jc w:val="center"/>
              <w:cnfStyle w:val="000000000000"/>
              <w:rPr>
                <w:rFonts w:ascii="Calibri" w:hAnsi="Calibri"/>
                <w:color w:val="000000"/>
              </w:rPr>
            </w:pPr>
            <w:r>
              <w:rPr>
                <w:rFonts w:ascii="Calibri" w:hAnsi="Calibri"/>
                <w:color w:val="000000"/>
              </w:rPr>
              <w:t>546</w:t>
            </w:r>
          </w:p>
        </w:tc>
        <w:tc>
          <w:tcPr>
            <w:tcW w:w="0" w:type="auto"/>
            <w:noWrap/>
            <w:vAlign w:val="center"/>
            <w:hideMark/>
          </w:tcPr>
          <w:p w:rsidR="003E1A63" w:rsidRPr="00943411" w:rsidRDefault="003E1A63" w:rsidP="00863602">
            <w:pPr>
              <w:jc w:val="center"/>
              <w:cnfStyle w:val="000000000000"/>
              <w:rPr>
                <w:rFonts w:ascii="Calibri" w:hAnsi="Calibri"/>
                <w:color w:val="FF0000"/>
              </w:rPr>
            </w:pPr>
            <w:r w:rsidRPr="00943411">
              <w:rPr>
                <w:rFonts w:ascii="Calibri" w:hAnsi="Calibri"/>
                <w:color w:val="FF0000"/>
              </w:rPr>
              <w:t>0.67</w:t>
            </w:r>
          </w:p>
        </w:tc>
      </w:tr>
      <w:tr w:rsidR="003E1A63" w:rsidRPr="008B576E" w:rsidTr="00863602">
        <w:trPr>
          <w:cnfStyle w:val="000000100000"/>
          <w:trHeight w:val="300"/>
          <w:jc w:val="center"/>
        </w:trPr>
        <w:tc>
          <w:tcPr>
            <w:cnfStyle w:val="001000000000"/>
            <w:tcW w:w="0" w:type="auto"/>
            <w:noWrap/>
            <w:vAlign w:val="center"/>
            <w:hideMark/>
          </w:tcPr>
          <w:p w:rsidR="003E1A63" w:rsidRPr="008B576E" w:rsidRDefault="003E1A63" w:rsidP="00863602">
            <w:r w:rsidRPr="008B576E">
              <w:t>PIQUIRENDA-AGUARAY</w:t>
            </w:r>
          </w:p>
        </w:tc>
        <w:tc>
          <w:tcPr>
            <w:tcW w:w="0" w:type="auto"/>
            <w:vAlign w:val="center"/>
          </w:tcPr>
          <w:p w:rsidR="003E1A63" w:rsidRPr="008B576E" w:rsidRDefault="003E1A63" w:rsidP="00863602">
            <w:pPr>
              <w:cnfStyle w:val="000000100000"/>
            </w:pPr>
            <w:r w:rsidRPr="008B576E">
              <w:t>AGUARAY</w:t>
            </w:r>
          </w:p>
        </w:tc>
        <w:tc>
          <w:tcPr>
            <w:tcW w:w="0" w:type="auto"/>
            <w:noWrap/>
            <w:vAlign w:val="center"/>
            <w:hideMark/>
          </w:tcPr>
          <w:p w:rsidR="003E1A63" w:rsidRDefault="003E1A63" w:rsidP="00863602">
            <w:pPr>
              <w:jc w:val="center"/>
              <w:cnfStyle w:val="000000100000"/>
              <w:rPr>
                <w:rFonts w:ascii="Calibri" w:hAnsi="Calibri"/>
                <w:color w:val="000000"/>
              </w:rPr>
            </w:pPr>
            <w:r>
              <w:rPr>
                <w:rFonts w:ascii="Calibri" w:hAnsi="Calibri"/>
                <w:color w:val="000000"/>
              </w:rPr>
              <w:t>10.08</w:t>
            </w:r>
          </w:p>
        </w:tc>
        <w:tc>
          <w:tcPr>
            <w:tcW w:w="0" w:type="auto"/>
            <w:noWrap/>
            <w:vAlign w:val="center"/>
            <w:hideMark/>
          </w:tcPr>
          <w:p w:rsidR="003E1A63" w:rsidRDefault="003E1A63" w:rsidP="00863602">
            <w:pPr>
              <w:jc w:val="center"/>
              <w:cnfStyle w:val="000000100000"/>
              <w:rPr>
                <w:rFonts w:ascii="Calibri" w:hAnsi="Calibri"/>
                <w:color w:val="000000"/>
              </w:rPr>
            </w:pPr>
            <w:r>
              <w:rPr>
                <w:rFonts w:ascii="Calibri" w:hAnsi="Calibri"/>
                <w:color w:val="000000"/>
              </w:rPr>
              <w:t>562</w:t>
            </w:r>
          </w:p>
        </w:tc>
        <w:tc>
          <w:tcPr>
            <w:tcW w:w="0" w:type="auto"/>
            <w:noWrap/>
            <w:vAlign w:val="center"/>
            <w:hideMark/>
          </w:tcPr>
          <w:p w:rsidR="003E1A63" w:rsidRDefault="003E1A63" w:rsidP="00863602">
            <w:pPr>
              <w:jc w:val="center"/>
              <w:cnfStyle w:val="000000100000"/>
              <w:rPr>
                <w:rFonts w:ascii="Calibri" w:hAnsi="Calibri"/>
                <w:color w:val="000000"/>
              </w:rPr>
            </w:pPr>
            <w:r>
              <w:rPr>
                <w:rFonts w:ascii="Calibri" w:hAnsi="Calibri"/>
                <w:color w:val="000000"/>
              </w:rPr>
              <w:t>0.16</w:t>
            </w:r>
          </w:p>
        </w:tc>
      </w:tr>
      <w:tr w:rsidR="003E1A63" w:rsidRPr="008B576E" w:rsidTr="00863602">
        <w:trPr>
          <w:trHeight w:val="300"/>
          <w:jc w:val="center"/>
        </w:trPr>
        <w:tc>
          <w:tcPr>
            <w:cnfStyle w:val="001000000000"/>
            <w:tcW w:w="0" w:type="auto"/>
            <w:noWrap/>
            <w:vAlign w:val="center"/>
            <w:hideMark/>
          </w:tcPr>
          <w:p w:rsidR="003E1A63" w:rsidRPr="008B576E" w:rsidRDefault="003E1A63" w:rsidP="00863602">
            <w:r w:rsidRPr="008B576E">
              <w:t>AGUARAY-TOBANTIRENDA</w:t>
            </w:r>
          </w:p>
        </w:tc>
        <w:tc>
          <w:tcPr>
            <w:tcW w:w="0" w:type="auto"/>
            <w:vAlign w:val="center"/>
          </w:tcPr>
          <w:p w:rsidR="003E1A63" w:rsidRPr="008B576E" w:rsidRDefault="003E1A63" w:rsidP="00863602">
            <w:pPr>
              <w:cnfStyle w:val="000000000000"/>
            </w:pPr>
            <w:r w:rsidRPr="008B576E">
              <w:t>TOBANTIRENDA</w:t>
            </w:r>
          </w:p>
        </w:tc>
        <w:tc>
          <w:tcPr>
            <w:tcW w:w="0" w:type="auto"/>
            <w:noWrap/>
            <w:vAlign w:val="center"/>
            <w:hideMark/>
          </w:tcPr>
          <w:p w:rsidR="003E1A63" w:rsidRDefault="003E1A63" w:rsidP="00863602">
            <w:pPr>
              <w:jc w:val="center"/>
              <w:cnfStyle w:val="000000000000"/>
              <w:rPr>
                <w:rFonts w:ascii="Calibri" w:hAnsi="Calibri"/>
                <w:color w:val="000000"/>
              </w:rPr>
            </w:pPr>
            <w:r>
              <w:rPr>
                <w:rFonts w:ascii="Calibri" w:hAnsi="Calibri"/>
                <w:color w:val="000000"/>
              </w:rPr>
              <w:t>12.11</w:t>
            </w:r>
          </w:p>
        </w:tc>
        <w:tc>
          <w:tcPr>
            <w:tcW w:w="0" w:type="auto"/>
            <w:noWrap/>
            <w:vAlign w:val="center"/>
            <w:hideMark/>
          </w:tcPr>
          <w:p w:rsidR="003E1A63" w:rsidRDefault="003E1A63" w:rsidP="00863602">
            <w:pPr>
              <w:jc w:val="center"/>
              <w:cnfStyle w:val="000000000000"/>
              <w:rPr>
                <w:rFonts w:ascii="Calibri" w:hAnsi="Calibri"/>
                <w:color w:val="000000"/>
              </w:rPr>
            </w:pPr>
            <w:r>
              <w:rPr>
                <w:rFonts w:ascii="Calibri" w:hAnsi="Calibri"/>
                <w:color w:val="000000"/>
              </w:rPr>
              <w:t>511</w:t>
            </w:r>
          </w:p>
        </w:tc>
        <w:tc>
          <w:tcPr>
            <w:tcW w:w="0" w:type="auto"/>
            <w:noWrap/>
            <w:vAlign w:val="center"/>
            <w:hideMark/>
          </w:tcPr>
          <w:p w:rsidR="003E1A63" w:rsidRDefault="003E1A63" w:rsidP="00863602">
            <w:pPr>
              <w:jc w:val="center"/>
              <w:cnfStyle w:val="000000000000"/>
              <w:rPr>
                <w:rFonts w:ascii="Calibri" w:hAnsi="Calibri"/>
                <w:color w:val="000000"/>
              </w:rPr>
            </w:pPr>
            <w:r>
              <w:rPr>
                <w:rFonts w:ascii="Calibri" w:hAnsi="Calibri"/>
                <w:color w:val="000000"/>
              </w:rPr>
              <w:t>-0.42</w:t>
            </w:r>
          </w:p>
        </w:tc>
      </w:tr>
      <w:tr w:rsidR="003E1A63" w:rsidRPr="008B576E" w:rsidTr="00863602">
        <w:trPr>
          <w:cnfStyle w:val="000000100000"/>
          <w:trHeight w:val="300"/>
          <w:jc w:val="center"/>
        </w:trPr>
        <w:tc>
          <w:tcPr>
            <w:cnfStyle w:val="001000000000"/>
            <w:tcW w:w="0" w:type="auto"/>
            <w:noWrap/>
            <w:vAlign w:val="center"/>
            <w:hideMark/>
          </w:tcPr>
          <w:p w:rsidR="003E1A63" w:rsidRDefault="003E1A63" w:rsidP="00863602">
            <w:r w:rsidRPr="008B576E">
              <w:t>TOBANTIRENDA</w:t>
            </w:r>
          </w:p>
          <w:p w:rsidR="003E1A63" w:rsidRPr="008B576E" w:rsidRDefault="003E1A63" w:rsidP="00863602">
            <w:r w:rsidRPr="008B576E">
              <w:t>-SALVADOR MAZZA</w:t>
            </w:r>
          </w:p>
        </w:tc>
        <w:tc>
          <w:tcPr>
            <w:tcW w:w="0" w:type="auto"/>
            <w:vAlign w:val="center"/>
          </w:tcPr>
          <w:p w:rsidR="003E1A63" w:rsidRPr="008B576E" w:rsidRDefault="003E1A63" w:rsidP="00863602">
            <w:pPr>
              <w:cnfStyle w:val="000000100000"/>
            </w:pPr>
            <w:r w:rsidRPr="008B576E">
              <w:t>SALVADOR MAZZA</w:t>
            </w:r>
          </w:p>
        </w:tc>
        <w:tc>
          <w:tcPr>
            <w:tcW w:w="0" w:type="auto"/>
            <w:noWrap/>
            <w:vAlign w:val="center"/>
            <w:hideMark/>
          </w:tcPr>
          <w:p w:rsidR="003E1A63" w:rsidRDefault="003E1A63" w:rsidP="00863602">
            <w:pPr>
              <w:jc w:val="center"/>
              <w:cnfStyle w:val="000000100000"/>
              <w:rPr>
                <w:rFonts w:ascii="Calibri" w:hAnsi="Calibri"/>
                <w:color w:val="000000"/>
              </w:rPr>
            </w:pPr>
            <w:r>
              <w:rPr>
                <w:rFonts w:ascii="Calibri" w:hAnsi="Calibri"/>
                <w:color w:val="000000"/>
              </w:rPr>
              <w:t>13.14</w:t>
            </w:r>
          </w:p>
        </w:tc>
        <w:tc>
          <w:tcPr>
            <w:tcW w:w="0" w:type="auto"/>
            <w:noWrap/>
            <w:vAlign w:val="center"/>
            <w:hideMark/>
          </w:tcPr>
          <w:p w:rsidR="003E1A63" w:rsidRDefault="003E1A63" w:rsidP="00863602">
            <w:pPr>
              <w:jc w:val="center"/>
              <w:cnfStyle w:val="000000100000"/>
              <w:rPr>
                <w:rFonts w:ascii="Calibri" w:hAnsi="Calibri"/>
                <w:color w:val="000000"/>
              </w:rPr>
            </w:pPr>
            <w:r>
              <w:rPr>
                <w:rFonts w:ascii="Calibri" w:hAnsi="Calibri"/>
                <w:color w:val="000000"/>
              </w:rPr>
              <w:t>601</w:t>
            </w:r>
          </w:p>
        </w:tc>
        <w:tc>
          <w:tcPr>
            <w:tcW w:w="0" w:type="auto"/>
            <w:noWrap/>
            <w:vAlign w:val="center"/>
            <w:hideMark/>
          </w:tcPr>
          <w:p w:rsidR="003E1A63" w:rsidRPr="00943411" w:rsidRDefault="003E1A63" w:rsidP="00863602">
            <w:pPr>
              <w:jc w:val="center"/>
              <w:cnfStyle w:val="000000100000"/>
              <w:rPr>
                <w:rFonts w:ascii="Calibri" w:hAnsi="Calibri"/>
                <w:color w:val="FF0000"/>
              </w:rPr>
            </w:pPr>
            <w:r w:rsidRPr="00943411">
              <w:rPr>
                <w:rFonts w:ascii="Calibri" w:hAnsi="Calibri"/>
                <w:color w:val="FF0000"/>
              </w:rPr>
              <w:t>0.69</w:t>
            </w:r>
          </w:p>
        </w:tc>
      </w:tr>
    </w:tbl>
    <w:p w:rsidR="003E1A63" w:rsidRPr="00863602" w:rsidRDefault="003E1A63" w:rsidP="00AA16B3">
      <w:pPr>
        <w:rPr>
          <w:sz w:val="24"/>
          <w:szCs w:val="24"/>
        </w:rPr>
      </w:pPr>
    </w:p>
    <w:p w:rsidR="00863602" w:rsidRPr="00232898" w:rsidRDefault="00863602" w:rsidP="00863602">
      <w:pPr>
        <w:jc w:val="both"/>
        <w:rPr>
          <w:sz w:val="24"/>
          <w:szCs w:val="24"/>
        </w:rPr>
      </w:pPr>
      <w:r w:rsidRPr="00863602">
        <w:rPr>
          <w:sz w:val="24"/>
          <w:szCs w:val="24"/>
        </w:rPr>
        <w:t>Como se observa en la Tabla 1, las pendientes entre</w:t>
      </w:r>
      <w:r w:rsidR="00A46236">
        <w:rPr>
          <w:sz w:val="24"/>
          <w:szCs w:val="24"/>
        </w:rPr>
        <w:t xml:space="preserve"> t</w:t>
      </w:r>
      <w:r w:rsidRPr="00863602">
        <w:rPr>
          <w:sz w:val="24"/>
          <w:szCs w:val="24"/>
        </w:rPr>
        <w:t xml:space="preserve">ramos no </w:t>
      </w:r>
      <w:r>
        <w:rPr>
          <w:sz w:val="24"/>
          <w:szCs w:val="24"/>
        </w:rPr>
        <w:t>superan la unidad, siend</w:t>
      </w:r>
      <w:r w:rsidR="00232898">
        <w:rPr>
          <w:sz w:val="24"/>
          <w:szCs w:val="24"/>
        </w:rPr>
        <w:t>o que el tramo Gral. Mosconi-Tar</w:t>
      </w:r>
      <w:r>
        <w:rPr>
          <w:sz w:val="24"/>
          <w:szCs w:val="24"/>
        </w:rPr>
        <w:t xml:space="preserve">tagal es de 0.89% como la más altas, luego le sigue el tramo </w:t>
      </w:r>
      <w:r w:rsidRPr="00863602">
        <w:rPr>
          <w:sz w:val="24"/>
          <w:szCs w:val="24"/>
        </w:rPr>
        <w:t>Tobantirenda</w:t>
      </w:r>
      <w:r>
        <w:rPr>
          <w:sz w:val="24"/>
          <w:szCs w:val="24"/>
        </w:rPr>
        <w:t xml:space="preserve"> </w:t>
      </w:r>
      <w:r w:rsidRPr="00863602">
        <w:rPr>
          <w:sz w:val="24"/>
          <w:szCs w:val="24"/>
        </w:rPr>
        <w:t>-Salvador Mazza</w:t>
      </w:r>
      <w:r>
        <w:rPr>
          <w:sz w:val="24"/>
          <w:szCs w:val="24"/>
        </w:rPr>
        <w:t xml:space="preserve"> con 0.69% y Yacuy-Piquirenda con 0.67%.  En cuanto a las pendientes negativas, lo que implica una disminución de la altitud se encuentra en</w:t>
      </w:r>
      <w:r w:rsidR="00232898">
        <w:rPr>
          <w:sz w:val="24"/>
          <w:szCs w:val="24"/>
        </w:rPr>
        <w:t xml:space="preserve"> el </w:t>
      </w:r>
      <w:r w:rsidR="00232898" w:rsidRPr="00232898">
        <w:rPr>
          <w:sz w:val="24"/>
          <w:szCs w:val="24"/>
        </w:rPr>
        <w:t>tramo</w:t>
      </w:r>
      <w:r w:rsidRPr="00232898">
        <w:rPr>
          <w:sz w:val="24"/>
          <w:szCs w:val="24"/>
        </w:rPr>
        <w:t xml:space="preserve"> </w:t>
      </w:r>
      <w:r w:rsidR="00232898" w:rsidRPr="00232898">
        <w:rPr>
          <w:sz w:val="24"/>
          <w:szCs w:val="24"/>
        </w:rPr>
        <w:t>Tartagal-Yariguarenda</w:t>
      </w:r>
      <w:r w:rsidR="00232898">
        <w:rPr>
          <w:sz w:val="24"/>
          <w:szCs w:val="24"/>
        </w:rPr>
        <w:t xml:space="preserve">, de </w:t>
      </w:r>
      <w:r w:rsidRPr="00232898">
        <w:rPr>
          <w:sz w:val="24"/>
          <w:szCs w:val="24"/>
        </w:rPr>
        <w:t xml:space="preserve">-0.15%  y el tramo </w:t>
      </w:r>
      <w:r w:rsidR="00232898" w:rsidRPr="00232898">
        <w:rPr>
          <w:sz w:val="24"/>
          <w:szCs w:val="24"/>
        </w:rPr>
        <w:t>Aguaray-Tobantirenda</w:t>
      </w:r>
      <w:r w:rsidR="00232898">
        <w:rPr>
          <w:sz w:val="24"/>
          <w:szCs w:val="24"/>
        </w:rPr>
        <w:t xml:space="preserve">, con </w:t>
      </w:r>
      <w:r w:rsidR="00232898" w:rsidRPr="00232898">
        <w:rPr>
          <w:sz w:val="24"/>
          <w:szCs w:val="24"/>
        </w:rPr>
        <w:t xml:space="preserve"> </w:t>
      </w:r>
      <w:r w:rsidRPr="00232898">
        <w:rPr>
          <w:sz w:val="24"/>
          <w:szCs w:val="24"/>
        </w:rPr>
        <w:t xml:space="preserve">-0.42%, en ambos casos las diferencia altitudinal </w:t>
      </w:r>
      <w:r w:rsidR="00D738C3" w:rsidRPr="00232898">
        <w:rPr>
          <w:sz w:val="24"/>
          <w:szCs w:val="24"/>
        </w:rPr>
        <w:t>es de 17 y 51 metros respectivamente.</w:t>
      </w:r>
    </w:p>
    <w:p w:rsidR="00292FD2" w:rsidRDefault="00964052" w:rsidP="00ED733C">
      <w:pPr>
        <w:jc w:val="center"/>
        <w:rPr>
          <w:i/>
          <w:lang w:val="es-ES" w:bidi="en-US"/>
        </w:rPr>
      </w:pPr>
      <w:r>
        <w:rPr>
          <w:noProof/>
        </w:rPr>
        <w:lastRenderedPageBreak/>
        <w:drawing>
          <wp:inline distT="0" distB="0" distL="0" distR="0">
            <wp:extent cx="3600000" cy="5088707"/>
            <wp:effectExtent l="19050" t="19050" r="19500" b="16693"/>
            <wp:docPr id="26" name="25 Imagen" descr="TOPOGRAFIA_BAJ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OPOGRAFIA_BAJA.png"/>
                    <pic:cNvPicPr/>
                  </pic:nvPicPr>
                  <pic:blipFill>
                    <a:blip r:embed="rId26" cstate="email"/>
                    <a:stretch>
                      <a:fillRect/>
                    </a:stretch>
                  </pic:blipFill>
                  <pic:spPr>
                    <a:xfrm>
                      <a:off x="0" y="0"/>
                      <a:ext cx="3600000" cy="5088707"/>
                    </a:xfrm>
                    <a:prstGeom prst="rect">
                      <a:avLst/>
                    </a:prstGeom>
                    <a:ln>
                      <a:solidFill>
                        <a:schemeClr val="accent1"/>
                      </a:solidFill>
                    </a:ln>
                  </pic:spPr>
                </pic:pic>
              </a:graphicData>
            </a:graphic>
          </wp:inline>
        </w:drawing>
      </w:r>
    </w:p>
    <w:p w:rsidR="00943411" w:rsidRPr="00ED733C" w:rsidRDefault="00ED733C" w:rsidP="00ED733C">
      <w:pPr>
        <w:jc w:val="center"/>
        <w:rPr>
          <w:i/>
          <w:lang w:val="es-ES" w:bidi="en-US"/>
        </w:rPr>
      </w:pPr>
      <w:r w:rsidRPr="00ED733C">
        <w:rPr>
          <w:i/>
          <w:lang w:val="es-ES" w:bidi="en-US"/>
        </w:rPr>
        <w:t>Mapa 5: Mapa de pendiente del Área de estudio. Elaboración propia.</w:t>
      </w:r>
    </w:p>
    <w:p w:rsidR="00A32C20" w:rsidRPr="00ED733C" w:rsidRDefault="001C405A" w:rsidP="00ED733C">
      <w:pPr>
        <w:pStyle w:val="Ttulo1"/>
        <w:numPr>
          <w:ilvl w:val="2"/>
          <w:numId w:val="2"/>
        </w:numPr>
        <w:rPr>
          <w:rFonts w:asciiTheme="minorHAnsi" w:hAnsiTheme="minorHAnsi"/>
          <w:color w:val="0F243E" w:themeColor="text2" w:themeShade="80"/>
          <w:sz w:val="30"/>
          <w:szCs w:val="30"/>
        </w:rPr>
      </w:pPr>
      <w:r>
        <w:rPr>
          <w:rFonts w:asciiTheme="minorHAnsi" w:hAnsiTheme="minorHAnsi"/>
          <w:color w:val="0F243E" w:themeColor="text2" w:themeShade="80"/>
          <w:sz w:val="30"/>
          <w:szCs w:val="30"/>
        </w:rPr>
        <w:t xml:space="preserve"> </w:t>
      </w:r>
      <w:bookmarkStart w:id="20" w:name="_Toc404343530"/>
      <w:r w:rsidR="00A32C20" w:rsidRPr="00ED733C">
        <w:rPr>
          <w:rFonts w:asciiTheme="minorHAnsi" w:hAnsiTheme="minorHAnsi"/>
          <w:color w:val="0F243E" w:themeColor="text2" w:themeShade="80"/>
          <w:sz w:val="30"/>
          <w:szCs w:val="30"/>
        </w:rPr>
        <w:t>COMPONENTE GEOLOGÍA</w:t>
      </w:r>
      <w:bookmarkEnd w:id="20"/>
    </w:p>
    <w:p w:rsidR="00A32C20" w:rsidRPr="00A32C20" w:rsidRDefault="00A32C20" w:rsidP="00FA05DF">
      <w:pPr>
        <w:jc w:val="both"/>
        <w:rPr>
          <w:sz w:val="24"/>
          <w:szCs w:val="24"/>
        </w:rPr>
      </w:pPr>
      <w:r w:rsidRPr="00A32C20">
        <w:rPr>
          <w:sz w:val="24"/>
          <w:szCs w:val="24"/>
        </w:rPr>
        <w:t xml:space="preserve">El área de estudio se encuentra situada en el sector Norte las Sierras Subandinas, y constituye un conjunto de serranías subparalelas de rumbo norte-sur que abarcan una importante superficie de las provincias de Salta y Jujuy. Las Sierras Subandinas se caracterizan por rasgos estructurales definidos y estratigrafía que la diferencian del resto de las unidades geológicas de la región, Llanura Chaqueña al oeste y Cordillera Oriental y Puna al este. Sus rasgos estructurales evidencian fallamiento intenso y plegamiento subordinado hacia el oeste y plegamiento con sobrecorrimiento de las formaciones geológicas hacia el este. El estilo estructural representa una región de plegamiento, cuyos anticlinales asimétricos coinciden con las elevaciones mostrando uno de sus flancos </w:t>
      </w:r>
      <w:r w:rsidRPr="00A32C20">
        <w:rPr>
          <w:sz w:val="24"/>
          <w:szCs w:val="24"/>
        </w:rPr>
        <w:lastRenderedPageBreak/>
        <w:t xml:space="preserve">reducidos por fallas inversas y los sinclinales con amplios valles alargados (Marcuzzi y Bolli, 2007). Siendo que se impone un dominio montañoso que decrece en altura hacia el este, finalizando en una llanura, dando lugar a un conjunto orográfico estructurado en fajas de sierras y cordones orientados homogéneamente con rumbo norte-sur, pero diferenciados morfológicamente de acuerdo a estilos tectónicos y litologías particulares, con alturas crecientes de este a oeste (PEA, 2000). </w:t>
      </w:r>
    </w:p>
    <w:p w:rsidR="00A32C20" w:rsidRPr="00A32C20" w:rsidRDefault="00A32C20" w:rsidP="00FA05DF">
      <w:pPr>
        <w:jc w:val="both"/>
        <w:rPr>
          <w:sz w:val="24"/>
          <w:szCs w:val="24"/>
        </w:rPr>
      </w:pPr>
      <w:r w:rsidRPr="00A32C20">
        <w:rPr>
          <w:sz w:val="24"/>
          <w:szCs w:val="24"/>
        </w:rPr>
        <w:t>La columna estratigráfica se caracteriza por una compleja historia geológica en la que se superponen varias cuencas sedimentarias con distinto origen, desarrolladas en diferentes edades geológicas y bajo distintos ambientes. Estas cuencas se encuentran separadas por eventos de erosión o no depositación y cuentan con un relleno total de más de 10.000 m de espesor que se apoya en discordancia sobre un zócalo o basamento presilúrico no deformado. Abarcan rocas sedimentarias de edades que van desde el Silúrico hasta el Holoceno y pueden ser subdivididas en grande</w:t>
      </w:r>
      <w:r w:rsidR="001C559D">
        <w:rPr>
          <w:sz w:val="24"/>
          <w:szCs w:val="24"/>
        </w:rPr>
        <w:t>s ciclos sedimentarios (Figura 2</w:t>
      </w:r>
      <w:r w:rsidRPr="00A32C20">
        <w:rPr>
          <w:sz w:val="24"/>
          <w:szCs w:val="24"/>
        </w:rPr>
        <w:t>) (Di Marco, L. 2005).</w:t>
      </w:r>
    </w:p>
    <w:p w:rsidR="0023340D" w:rsidRPr="00A32C20" w:rsidRDefault="0023340D" w:rsidP="0023340D">
      <w:pPr>
        <w:jc w:val="both"/>
        <w:rPr>
          <w:sz w:val="24"/>
          <w:szCs w:val="24"/>
        </w:rPr>
      </w:pPr>
      <w:r w:rsidRPr="00A32C20">
        <w:rPr>
          <w:sz w:val="24"/>
          <w:szCs w:val="24"/>
        </w:rPr>
        <w:t xml:space="preserve">Las características actuales del relieve y del paisaje están vinculadas a la evolución geológica del área, y las condiciones climáticas pasadas y actuales. En el Cuaternario hubo movimientos de ascenso de las unidades plegadas en el Terciario (Puna, Cordillera Oriental y Sierras Subandinas), donde los cambios climáticos de este período modelaron relieves de piedemontes, extensas rampas, conos y terrazas fluviales, según dominasen fases climáticas áridas o húmedas. La geodinámica cuaternaria influyó en el tipo de sedimentos acumulados en las cuencas de bloques hundidos de la Llanura Chaqueña, al reactivar fallas que dieron lugar a cambios del nivel de base de los ríos y de las pendientes del relieve, aspecto que aporta indicios para comprender el actual sistema de drenaje fluvial no organizado (Marcuzzi y Bolli, 2007).  </w:t>
      </w:r>
    </w:p>
    <w:p w:rsidR="00232898" w:rsidRPr="00A32C20" w:rsidRDefault="0023340D" w:rsidP="00232898">
      <w:pPr>
        <w:jc w:val="both"/>
        <w:rPr>
          <w:sz w:val="24"/>
          <w:szCs w:val="24"/>
        </w:rPr>
      </w:pPr>
      <w:r w:rsidRPr="00A32C20">
        <w:rPr>
          <w:sz w:val="24"/>
          <w:szCs w:val="24"/>
        </w:rPr>
        <w:t xml:space="preserve">En el área de estudio, los procesos erosivos dejan al descubierto las estructuras, siendo que los anticlinales están degradados, pero mejor conservados en las sierras más orientales, mientras los flancos occidentales aparecen más perturbados. Las Sierras Subandinas constituyen la primera barrera que condensa las corrientes húmedas del anticiclón del Atlántico Sur, lo que está expresado en la red de líneas de escurrimiento actual. La densa cobertura arbórea que cubre el relieve en las Sierras Subandinas Orientales es otra consecuencia de la condición climática actual. Las precipitaciones son de carácter intenso en las áreas elevadas y producen derrumbes, deslizamientos de laderas, arroyadas, depósitos inestables de conos fluviales, y otros fenómenos como las acciones de alteración y de remoción en masa, como flujos lentos localizados, que adquieren importancia en los sectores desmontados, a la vez que ponen en marcha densos sistemas de carcavamiento. Es por ello que las características litológicas y </w:t>
      </w:r>
      <w:r w:rsidR="00232898" w:rsidRPr="00A32C20">
        <w:rPr>
          <w:sz w:val="24"/>
          <w:szCs w:val="24"/>
        </w:rPr>
        <w:lastRenderedPageBreak/>
        <w:t>estructurales de las formaciones definen la potencialidad de generar procesos erosivos de magnitud.</w:t>
      </w:r>
    </w:p>
    <w:p w:rsidR="00232898" w:rsidRPr="00A32C20" w:rsidRDefault="00232898" w:rsidP="00232898">
      <w:pPr>
        <w:jc w:val="both"/>
        <w:rPr>
          <w:sz w:val="24"/>
          <w:szCs w:val="24"/>
        </w:rPr>
      </w:pPr>
      <w:r w:rsidRPr="00A32C20">
        <w:rPr>
          <w:sz w:val="24"/>
          <w:szCs w:val="24"/>
        </w:rPr>
        <w:t>Los procesos de  deslizamientos de ladera y flujos densos poseen gran número de registros, como los ocurridos en Campamento Vespucio (años 1984-91-99); Aguaray, Yariguarenda y  Embarcación. La mayoría fue consecuencia de precipitaciones anómalas que produjeron flujos densos. En general la litología de estas localidades está representada por bancos poco consolidados del Cretácico-Terciario yacentes sobre bancos duros y frágiles del Paleozoico, con buzamientos favorables a pendientes abruptas y en zona de actividad sísmica intensa. La acción antrópica también tuvo un efecto sinérgico en el fenómeno.</w:t>
      </w:r>
    </w:p>
    <w:p w:rsidR="00232898" w:rsidRPr="00A32C20" w:rsidRDefault="00232898" w:rsidP="00232898">
      <w:pPr>
        <w:jc w:val="both"/>
        <w:rPr>
          <w:sz w:val="24"/>
          <w:szCs w:val="24"/>
        </w:rPr>
      </w:pPr>
      <w:r w:rsidRPr="00A32C20">
        <w:rPr>
          <w:sz w:val="24"/>
          <w:szCs w:val="24"/>
        </w:rPr>
        <w:t>El análisis de la remoción en masa de la cuenca del río Caraparí- Itiyuro(1991), demuestra  que esta se debe a factores geológicos-morfológicos, demostrando que las características intrínsecas del geoambiente tienden a  favorecer  estos procesos. En el sureste de la Sierra de Aguaragüe (1984), se produjo uno de los fenómenos de remoción en masa más dramáticos, consecuencia de precipitaciones anómalas, con más de 257 mm en cuatro horas, que colapsaron las posibilidades de drenaje en las cuencas de los arroyos Galarza, Lomitas y Gritón, lo que sumado al dominio de laderas de pendientes y litologías inestables, concentraron el flujo de barro que causó graves daños en el piedemonte.</w:t>
      </w:r>
    </w:p>
    <w:p w:rsidR="00232898" w:rsidRPr="00A32C20" w:rsidRDefault="00232898" w:rsidP="00232898">
      <w:pPr>
        <w:jc w:val="both"/>
        <w:rPr>
          <w:sz w:val="24"/>
          <w:szCs w:val="24"/>
        </w:rPr>
      </w:pPr>
      <w:r w:rsidRPr="00A32C20">
        <w:rPr>
          <w:sz w:val="24"/>
          <w:szCs w:val="24"/>
        </w:rPr>
        <w:t>Es común observar a lo largo de la ruta 34, a lo largo de la traza del Ramal C15,  los procesos de remoción en masa generan avalanchas de detritos, flujos densos y deslizamientos, dependiendo de la magnitud del área o cuenca de aporte, la pendiente, geología y estructura de la misma. Un indicador de la inestabilidad del área, especialmente en el piedemonte, es la presencia de suelos enterrados, con secuencias sedimentarias de texturas y potencias variables, marcadas por horizontes orgánicos con caracoles, carbón vegetal y ramas (Marcuzzi y Bolli, 2007).</w:t>
      </w:r>
    </w:p>
    <w:p w:rsidR="0023340D" w:rsidRPr="00A32C20" w:rsidRDefault="0023340D" w:rsidP="0023340D">
      <w:pPr>
        <w:jc w:val="both"/>
        <w:rPr>
          <w:sz w:val="24"/>
          <w:szCs w:val="24"/>
        </w:rPr>
      </w:pPr>
    </w:p>
    <w:p w:rsidR="00A32C20" w:rsidRPr="00A32C20" w:rsidRDefault="00A32C20" w:rsidP="00232898">
      <w:pPr>
        <w:jc w:val="center"/>
        <w:rPr>
          <w:sz w:val="24"/>
          <w:szCs w:val="24"/>
        </w:rPr>
      </w:pPr>
      <w:r>
        <w:rPr>
          <w:noProof/>
        </w:rPr>
        <w:lastRenderedPageBreak/>
        <w:drawing>
          <wp:anchor distT="0" distB="0" distL="114300" distR="114300" simplePos="0" relativeHeight="251679744" behindDoc="1" locked="0" layoutInCell="1" allowOverlap="1">
            <wp:simplePos x="0" y="0"/>
            <wp:positionH relativeFrom="column">
              <wp:posOffset>299085</wp:posOffset>
            </wp:positionH>
            <wp:positionV relativeFrom="paragraph">
              <wp:posOffset>635</wp:posOffset>
            </wp:positionV>
            <wp:extent cx="5039995" cy="6174105"/>
            <wp:effectExtent l="0" t="0" r="0" b="0"/>
            <wp:wrapTight wrapText="bothSides">
              <wp:wrapPolygon edited="0">
                <wp:start x="0" y="0"/>
                <wp:lineTo x="0" y="21527"/>
                <wp:lineTo x="21554" y="21527"/>
                <wp:lineTo x="21554" y="0"/>
                <wp:lineTo x="0" y="0"/>
              </wp:wrapPolygon>
            </wp:wrapTight>
            <wp:docPr id="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lum contrast="3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039995" cy="6174105"/>
                    </a:xfrm>
                    <a:prstGeom prst="rect">
                      <a:avLst/>
                    </a:prstGeom>
                    <a:noFill/>
                    <a:ln w="9525">
                      <a:noFill/>
                      <a:miter lim="800000"/>
                      <a:headEnd/>
                      <a:tailEnd/>
                    </a:ln>
                  </pic:spPr>
                </pic:pic>
              </a:graphicData>
            </a:graphic>
          </wp:anchor>
        </w:drawing>
      </w:r>
    </w:p>
    <w:p w:rsidR="00B34D50" w:rsidRPr="00B34D50" w:rsidRDefault="00B34D50" w:rsidP="00B34D50">
      <w:pPr>
        <w:spacing w:after="0"/>
        <w:jc w:val="center"/>
        <w:rPr>
          <w:i/>
        </w:rPr>
      </w:pPr>
      <w:r w:rsidRPr="00B34D50">
        <w:rPr>
          <w:i/>
        </w:rPr>
        <w:t>Figura 2: Columna estratigráfica de las Sierras Subandinas (Fuente:Di Marco, 2005).</w:t>
      </w:r>
    </w:p>
    <w:p w:rsidR="00A32C20" w:rsidRPr="00B34D50" w:rsidRDefault="00A32C20" w:rsidP="00FA05DF">
      <w:pPr>
        <w:jc w:val="both"/>
        <w:rPr>
          <w:i/>
        </w:rPr>
      </w:pPr>
    </w:p>
    <w:p w:rsidR="00A32C20" w:rsidRDefault="00A32C20" w:rsidP="00FA05DF">
      <w:pPr>
        <w:jc w:val="both"/>
        <w:rPr>
          <w:sz w:val="24"/>
          <w:szCs w:val="24"/>
        </w:rPr>
      </w:pPr>
      <w:r w:rsidRPr="00A32C20">
        <w:rPr>
          <w:sz w:val="24"/>
          <w:szCs w:val="24"/>
        </w:rPr>
        <w:t xml:space="preserve">En cuanto a los procesos erosivos, los más destacados son los procesos de erosión retrocedente, zapamiento y aluvionamiento, se acentúan en los ríos  Valle-Dorado, Lavayén, Grande-San Francisco, Pescado, Blanco, Bermejo, Seco, Tartagal, Caraparí-Itiyuro, entre otros. Siendo que existe un importante número de cursos pequeños que generan flujos de barro que se producen aguas arriba, por la desestabilización de los </w:t>
      </w:r>
      <w:r w:rsidRPr="00A32C20">
        <w:rPr>
          <w:sz w:val="24"/>
          <w:szCs w:val="24"/>
        </w:rPr>
        <w:lastRenderedPageBreak/>
        <w:t>perfiles de equilibrio fluviales. Este fenómeno es muy común a partir de la localidad de Embarcación hasta Salvador Mazza. Un ejemplo claro de esto es la profunda erosión de banquinas de la ruta 34 consecuencia de la desestabilización de los drenajes de la Quebrada de Galarza (Mosconi); situación asociada con el gran volumen de material que transporta. Por otra parte, la sedimentación de cauces y el carcavamiento son los procesos más extendidos en el área. Los problemas de profundización del cauce del río Tartagal son otro ejemplo claro de ello. Se puede decir que la erosión hídrica de suelos es consecuencia de diversas causas como desmontes, monocultivo, urbanizaciones y prácticas inadecuadas (Marcuzzi y Bolli, 2007).</w:t>
      </w:r>
    </w:p>
    <w:p w:rsidR="007D084B" w:rsidRDefault="007D084B" w:rsidP="007D084B">
      <w:pPr>
        <w:pStyle w:val="Ttulo2"/>
        <w:numPr>
          <w:ilvl w:val="3"/>
          <w:numId w:val="2"/>
        </w:numPr>
        <w:rPr>
          <w:rFonts w:asciiTheme="minorHAnsi" w:hAnsiTheme="minorHAnsi"/>
          <w:bCs w:val="0"/>
          <w:smallCaps/>
          <w:color w:val="auto"/>
          <w:spacing w:val="20"/>
          <w:sz w:val="30"/>
          <w:szCs w:val="30"/>
          <w:lang w:val="es-ES" w:bidi="en-US"/>
        </w:rPr>
      </w:pPr>
      <w:bookmarkStart w:id="21" w:name="_Toc404343531"/>
      <w:r>
        <w:rPr>
          <w:rFonts w:asciiTheme="minorHAnsi" w:hAnsiTheme="minorHAnsi"/>
          <w:bCs w:val="0"/>
          <w:smallCaps/>
          <w:color w:val="auto"/>
          <w:spacing w:val="20"/>
          <w:sz w:val="30"/>
          <w:szCs w:val="30"/>
          <w:lang w:val="es-ES" w:bidi="en-US"/>
        </w:rPr>
        <w:t>Canteras:</w:t>
      </w:r>
      <w:bookmarkEnd w:id="21"/>
      <w:r>
        <w:rPr>
          <w:rFonts w:asciiTheme="minorHAnsi" w:hAnsiTheme="minorHAnsi"/>
          <w:bCs w:val="0"/>
          <w:smallCaps/>
          <w:color w:val="auto"/>
          <w:spacing w:val="20"/>
          <w:sz w:val="30"/>
          <w:szCs w:val="30"/>
          <w:lang w:val="es-ES" w:bidi="en-US"/>
        </w:rPr>
        <w:t xml:space="preserve"> </w:t>
      </w:r>
    </w:p>
    <w:p w:rsidR="00A067A0" w:rsidRDefault="00A067A0" w:rsidP="00A067A0">
      <w:pPr>
        <w:jc w:val="both"/>
        <w:rPr>
          <w:sz w:val="24"/>
          <w:szCs w:val="24"/>
          <w:lang w:val="es-ES"/>
        </w:rPr>
      </w:pPr>
      <w:r w:rsidRPr="00A067A0">
        <w:rPr>
          <w:sz w:val="24"/>
          <w:szCs w:val="24"/>
          <w:lang w:val="es-ES" w:bidi="en-US"/>
        </w:rPr>
        <w:t xml:space="preserve">Teniendo en cuenta que el proyecto contempla las potenciales zonas de préstamo de material en la zona, al respecto se aclara en el pliego </w:t>
      </w:r>
      <w:r>
        <w:rPr>
          <w:sz w:val="24"/>
          <w:szCs w:val="24"/>
          <w:lang w:val="es-ES" w:bidi="en-US"/>
        </w:rPr>
        <w:t xml:space="preserve">que </w:t>
      </w:r>
      <w:r w:rsidRPr="00A067A0">
        <w:rPr>
          <w:sz w:val="24"/>
          <w:szCs w:val="24"/>
          <w:lang w:val="es-ES"/>
        </w:rPr>
        <w:t>por ninguna causa el Contr</w:t>
      </w:r>
      <w:r>
        <w:rPr>
          <w:sz w:val="24"/>
          <w:szCs w:val="24"/>
          <w:lang w:val="es-ES"/>
        </w:rPr>
        <w:t xml:space="preserve">atista está autorizado por la </w:t>
      </w:r>
      <w:r w:rsidRPr="00A067A0">
        <w:rPr>
          <w:sz w:val="24"/>
          <w:szCs w:val="24"/>
          <w:lang w:val="es-ES"/>
        </w:rPr>
        <w:t>Comitente, a retirar piedra canto rodado de la zona de vía ni del cauce del río o arroyo en la zona de la obra de arte, solo aquella, producto de la limpieza del cauce</w:t>
      </w:r>
      <w:r>
        <w:rPr>
          <w:sz w:val="24"/>
          <w:szCs w:val="24"/>
          <w:lang w:val="es-ES"/>
        </w:rPr>
        <w:t xml:space="preserve">. Previa </w:t>
      </w:r>
      <w:r w:rsidRPr="00A067A0">
        <w:rPr>
          <w:sz w:val="24"/>
          <w:szCs w:val="24"/>
          <w:lang w:val="es-ES"/>
        </w:rPr>
        <w:t>autorización de los organismos a nivel provincial y municipal, el Contratista podrá aprovechar piedra bola existente en canteras de la zona, abonando las tasas o cánones que establezcan los organismos competen</w:t>
      </w:r>
      <w:r>
        <w:rPr>
          <w:sz w:val="24"/>
          <w:szCs w:val="24"/>
          <w:lang w:val="es-ES"/>
        </w:rPr>
        <w:t>tes (</w:t>
      </w:r>
      <w:r w:rsidR="008B069C">
        <w:rPr>
          <w:sz w:val="24"/>
          <w:szCs w:val="24"/>
          <w:lang w:val="es-ES"/>
        </w:rPr>
        <w:t>Secretaria de Minería, Ministerio de Ambiente y Producción Sustentable de la Provincia</w:t>
      </w:r>
      <w:r>
        <w:rPr>
          <w:sz w:val="24"/>
          <w:szCs w:val="24"/>
          <w:lang w:val="es-ES"/>
        </w:rPr>
        <w:t>).</w:t>
      </w:r>
    </w:p>
    <w:p w:rsidR="00A067A0" w:rsidRPr="00A067A0" w:rsidRDefault="00A067A0" w:rsidP="00A067A0">
      <w:pPr>
        <w:jc w:val="both"/>
        <w:rPr>
          <w:sz w:val="24"/>
          <w:szCs w:val="24"/>
        </w:rPr>
      </w:pPr>
      <w:r>
        <w:rPr>
          <w:sz w:val="24"/>
          <w:szCs w:val="24"/>
          <w:lang w:val="es-ES"/>
        </w:rPr>
        <w:t>En cuanto al balasto a utilizar se detalla que</w:t>
      </w:r>
      <w:r w:rsidRPr="00A067A0">
        <w:rPr>
          <w:sz w:val="24"/>
          <w:szCs w:val="24"/>
          <w:lang w:val="es-ES"/>
        </w:rPr>
        <w:t xml:space="preserve"> será del tipo grado A-1 (30-50) según Especificaciones Técnicas F.A. 7040.</w:t>
      </w:r>
      <w:r>
        <w:rPr>
          <w:sz w:val="24"/>
          <w:szCs w:val="24"/>
          <w:lang w:val="es-ES"/>
        </w:rPr>
        <w:t xml:space="preserve"> </w:t>
      </w:r>
      <w:r w:rsidRPr="00A067A0">
        <w:rPr>
          <w:sz w:val="24"/>
          <w:szCs w:val="24"/>
          <w:lang w:val="es-ES"/>
        </w:rPr>
        <w:t xml:space="preserve">El material deberá provenir de roca granítica de cantera no fluvial, y será piedra partida con forma poliédrica de aristas vivas; la granulometría será para capa de bateado, debiendo cumplir con las curvas granulométricas y </w:t>
      </w:r>
      <w:r>
        <w:rPr>
          <w:sz w:val="24"/>
          <w:szCs w:val="24"/>
          <w:lang w:val="es-ES"/>
        </w:rPr>
        <w:t xml:space="preserve">demás ensayos aprobados por la norma antes mencionada. </w:t>
      </w:r>
      <w:r w:rsidRPr="00A067A0">
        <w:rPr>
          <w:sz w:val="24"/>
          <w:szCs w:val="24"/>
          <w:lang w:val="es-ES"/>
        </w:rPr>
        <w:t>El balasto debe estar libre de partículas de suelo, sustancias orgánicas o cualquier otro tipo de elemento contaminante.</w:t>
      </w:r>
    </w:p>
    <w:p w:rsidR="00E01CDC" w:rsidRPr="0078207B" w:rsidRDefault="0019328D" w:rsidP="00FA05DF">
      <w:pPr>
        <w:pStyle w:val="Ttulo1"/>
        <w:keepNext w:val="0"/>
        <w:keepLines w:val="0"/>
        <w:numPr>
          <w:ilvl w:val="2"/>
          <w:numId w:val="2"/>
        </w:numPr>
        <w:spacing w:before="400" w:after="60"/>
        <w:ind w:left="0" w:firstLine="0"/>
        <w:contextualSpacing/>
        <w:rPr>
          <w:rFonts w:asciiTheme="minorHAnsi" w:hAnsiTheme="minorHAnsi"/>
          <w:bCs w:val="0"/>
          <w:smallCaps/>
          <w:color w:val="auto"/>
          <w:spacing w:val="20"/>
          <w:sz w:val="30"/>
          <w:szCs w:val="30"/>
          <w:lang w:val="es-ES" w:bidi="en-US"/>
        </w:rPr>
      </w:pPr>
      <w:bookmarkStart w:id="22" w:name="_Toc404343532"/>
      <w:r w:rsidRPr="0078207B">
        <w:rPr>
          <w:rFonts w:asciiTheme="minorHAnsi" w:hAnsiTheme="minorHAnsi"/>
          <w:bCs w:val="0"/>
          <w:smallCaps/>
          <w:color w:val="auto"/>
          <w:spacing w:val="20"/>
          <w:sz w:val="30"/>
          <w:szCs w:val="30"/>
          <w:lang w:val="es-ES" w:bidi="en-US"/>
        </w:rPr>
        <w:t>COMPONENTE SUELO:</w:t>
      </w:r>
      <w:bookmarkEnd w:id="22"/>
    </w:p>
    <w:p w:rsidR="00244351" w:rsidRPr="001C559D" w:rsidRDefault="00823A4F" w:rsidP="00FA05DF">
      <w:pPr>
        <w:rPr>
          <w:sz w:val="24"/>
          <w:szCs w:val="24"/>
        </w:rPr>
      </w:pPr>
      <w:r w:rsidRPr="001C559D">
        <w:rPr>
          <w:sz w:val="24"/>
          <w:szCs w:val="24"/>
        </w:rPr>
        <w:t xml:space="preserve">El área de estudio se asienta específicamente en suelos </w:t>
      </w:r>
      <w:r w:rsidR="00244351" w:rsidRPr="001C559D">
        <w:rPr>
          <w:sz w:val="24"/>
          <w:szCs w:val="24"/>
        </w:rPr>
        <w:t>clasificados según la USDA</w:t>
      </w:r>
      <w:r w:rsidR="00230422" w:rsidRPr="001C559D">
        <w:rPr>
          <w:sz w:val="24"/>
          <w:szCs w:val="24"/>
        </w:rPr>
        <w:t xml:space="preserve"> como </w:t>
      </w:r>
      <w:r w:rsidR="00244351" w:rsidRPr="001C559D">
        <w:rPr>
          <w:sz w:val="24"/>
          <w:szCs w:val="24"/>
        </w:rPr>
        <w:t>Molisoles</w:t>
      </w:r>
      <w:r w:rsidR="00230422" w:rsidRPr="001C559D">
        <w:rPr>
          <w:sz w:val="24"/>
          <w:szCs w:val="24"/>
        </w:rPr>
        <w:t xml:space="preserve"> e Inceptisoles. </w:t>
      </w:r>
    </w:p>
    <w:p w:rsidR="0019328D" w:rsidRDefault="00244351" w:rsidP="00FA05DF">
      <w:pPr>
        <w:jc w:val="both"/>
        <w:rPr>
          <w:sz w:val="24"/>
          <w:szCs w:val="24"/>
        </w:rPr>
      </w:pPr>
      <w:r w:rsidRPr="001C559D">
        <w:rPr>
          <w:sz w:val="24"/>
          <w:szCs w:val="24"/>
        </w:rPr>
        <w:t>Yéndonos a hacia lo</w:t>
      </w:r>
      <w:r w:rsidR="00230422" w:rsidRPr="001C559D">
        <w:rPr>
          <w:sz w:val="24"/>
          <w:szCs w:val="24"/>
        </w:rPr>
        <w:t xml:space="preserve"> más específicos en esta clasificación y descripción del componente se presenta a continuación </w:t>
      </w:r>
      <w:r w:rsidR="00CC773A" w:rsidRPr="001C559D">
        <w:rPr>
          <w:sz w:val="24"/>
          <w:szCs w:val="24"/>
        </w:rPr>
        <w:t>el detalle</w:t>
      </w:r>
      <w:r w:rsidR="0027358F" w:rsidRPr="001C559D">
        <w:rPr>
          <w:sz w:val="24"/>
          <w:szCs w:val="24"/>
        </w:rPr>
        <w:t xml:space="preserve"> de las asociaciones presentes en el área de estudio por tramos:</w:t>
      </w:r>
    </w:p>
    <w:p w:rsidR="00073E6E" w:rsidRDefault="00073E6E" w:rsidP="00FA05DF">
      <w:pPr>
        <w:jc w:val="both"/>
        <w:rPr>
          <w:sz w:val="24"/>
          <w:szCs w:val="24"/>
        </w:rPr>
      </w:pPr>
    </w:p>
    <w:p w:rsidR="00073E6E" w:rsidRDefault="00073E6E" w:rsidP="00FA05DF">
      <w:pPr>
        <w:jc w:val="both"/>
        <w:rPr>
          <w:sz w:val="24"/>
          <w:szCs w:val="24"/>
        </w:rPr>
      </w:pPr>
    </w:p>
    <w:p w:rsidR="001C559D" w:rsidRPr="00883441" w:rsidRDefault="001C559D" w:rsidP="00FA05DF">
      <w:pPr>
        <w:jc w:val="center"/>
        <w:rPr>
          <w:i/>
        </w:rPr>
      </w:pPr>
      <w:r w:rsidRPr="00883441">
        <w:rPr>
          <w:i/>
        </w:rPr>
        <w:lastRenderedPageBreak/>
        <w:t xml:space="preserve">Cuadro </w:t>
      </w:r>
      <w:r w:rsidR="00883441" w:rsidRPr="00883441">
        <w:rPr>
          <w:i/>
        </w:rPr>
        <w:t>8: Tramos del recorrido del Ramal C15 con caracterización de asociación de suelos.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tblPr>
      <w:tblGrid>
        <w:gridCol w:w="303"/>
        <w:gridCol w:w="2582"/>
        <w:gridCol w:w="1700"/>
        <w:gridCol w:w="1071"/>
      </w:tblGrid>
      <w:tr w:rsidR="00AC03E5" w:rsidRPr="00A32C20" w:rsidTr="00AC03E5">
        <w:trPr>
          <w:trHeight w:val="300"/>
          <w:jc w:val="center"/>
        </w:trPr>
        <w:tc>
          <w:tcPr>
            <w:tcW w:w="0" w:type="auto"/>
            <w:shd w:val="clear" w:color="auto" w:fill="auto"/>
            <w:vAlign w:val="center"/>
          </w:tcPr>
          <w:p w:rsidR="00AC03E5" w:rsidRPr="00A32C20" w:rsidRDefault="00AC03E5" w:rsidP="00FA05DF">
            <w:pPr>
              <w:spacing w:after="0"/>
              <w:jc w:val="right"/>
              <w:rPr>
                <w:rFonts w:eastAsia="Times New Roman" w:cs="Times New Roman"/>
                <w:color w:val="000000"/>
                <w:sz w:val="16"/>
                <w:szCs w:val="16"/>
              </w:rPr>
            </w:pPr>
            <w:r w:rsidRPr="00A32C20">
              <w:rPr>
                <w:rFonts w:eastAsia="Times New Roman" w:cs="Times New Roman"/>
                <w:color w:val="000000"/>
                <w:sz w:val="16"/>
                <w:szCs w:val="16"/>
              </w:rPr>
              <w:t>N°</w:t>
            </w:r>
          </w:p>
        </w:tc>
        <w:tc>
          <w:tcPr>
            <w:tcW w:w="0" w:type="auto"/>
            <w:shd w:val="clear" w:color="auto" w:fill="auto"/>
            <w:noWrap/>
            <w:vAlign w:val="center"/>
            <w:hideMark/>
          </w:tcPr>
          <w:p w:rsidR="00AC03E5" w:rsidRPr="00A32C20" w:rsidRDefault="00AC03E5" w:rsidP="00FA05DF">
            <w:pPr>
              <w:spacing w:after="0"/>
              <w:jc w:val="center"/>
              <w:rPr>
                <w:rFonts w:eastAsia="Times New Roman" w:cs="Times New Roman"/>
                <w:color w:val="000000"/>
                <w:sz w:val="16"/>
                <w:szCs w:val="16"/>
              </w:rPr>
            </w:pPr>
            <w:r w:rsidRPr="00A32C20">
              <w:rPr>
                <w:rFonts w:eastAsia="Times New Roman" w:cs="Times New Roman"/>
                <w:color w:val="000000"/>
                <w:sz w:val="16"/>
                <w:szCs w:val="16"/>
              </w:rPr>
              <w:t>TRAMOS</w:t>
            </w:r>
          </w:p>
        </w:tc>
        <w:tc>
          <w:tcPr>
            <w:tcW w:w="0" w:type="auto"/>
            <w:shd w:val="clear" w:color="auto" w:fill="auto"/>
            <w:noWrap/>
            <w:vAlign w:val="center"/>
            <w:hideMark/>
          </w:tcPr>
          <w:p w:rsidR="00AC03E5" w:rsidRPr="00A32C20" w:rsidRDefault="00AC03E5" w:rsidP="00FA05DF">
            <w:pPr>
              <w:spacing w:after="0"/>
              <w:jc w:val="center"/>
              <w:rPr>
                <w:rFonts w:eastAsia="Times New Roman" w:cs="Times New Roman"/>
                <w:color w:val="000000"/>
                <w:sz w:val="16"/>
                <w:szCs w:val="16"/>
              </w:rPr>
            </w:pPr>
            <w:r w:rsidRPr="00A32C20">
              <w:rPr>
                <w:rFonts w:eastAsia="Times New Roman" w:cs="Times New Roman"/>
                <w:color w:val="000000"/>
                <w:sz w:val="16"/>
                <w:szCs w:val="16"/>
              </w:rPr>
              <w:t>Asociación</w:t>
            </w:r>
          </w:p>
        </w:tc>
        <w:tc>
          <w:tcPr>
            <w:tcW w:w="0" w:type="auto"/>
            <w:shd w:val="clear" w:color="auto" w:fill="auto"/>
            <w:vAlign w:val="center"/>
          </w:tcPr>
          <w:p w:rsidR="00AC03E5" w:rsidRPr="00A32C20" w:rsidRDefault="00AC03E5" w:rsidP="00FA05DF">
            <w:pPr>
              <w:spacing w:after="0"/>
              <w:jc w:val="center"/>
              <w:rPr>
                <w:rFonts w:eastAsia="Times New Roman" w:cs="Times New Roman"/>
                <w:color w:val="000000"/>
                <w:sz w:val="16"/>
                <w:szCs w:val="16"/>
              </w:rPr>
            </w:pPr>
            <w:r w:rsidRPr="00A32C20">
              <w:rPr>
                <w:rFonts w:eastAsia="Times New Roman" w:cs="Times New Roman"/>
                <w:color w:val="000000"/>
                <w:sz w:val="16"/>
                <w:szCs w:val="16"/>
              </w:rPr>
              <w:t>Nomenclatura</w:t>
            </w:r>
          </w:p>
        </w:tc>
      </w:tr>
      <w:tr w:rsidR="00AC03E5" w:rsidRPr="0027358F" w:rsidTr="00AC03E5">
        <w:trPr>
          <w:trHeight w:val="300"/>
          <w:jc w:val="center"/>
        </w:trPr>
        <w:tc>
          <w:tcPr>
            <w:tcW w:w="0" w:type="auto"/>
            <w:shd w:val="clear" w:color="auto" w:fill="auto"/>
            <w:vAlign w:val="center"/>
          </w:tcPr>
          <w:p w:rsidR="00AC03E5" w:rsidRPr="0027358F" w:rsidRDefault="00AC03E5" w:rsidP="00FA05DF">
            <w:pPr>
              <w:spacing w:after="0"/>
              <w:jc w:val="right"/>
              <w:rPr>
                <w:rFonts w:eastAsia="Times New Roman" w:cs="Times New Roman"/>
                <w:color w:val="000000"/>
                <w:sz w:val="16"/>
                <w:szCs w:val="16"/>
              </w:rPr>
            </w:pPr>
            <w:r>
              <w:rPr>
                <w:rFonts w:eastAsia="Times New Roman" w:cs="Times New Roman"/>
                <w:color w:val="000000"/>
                <w:sz w:val="16"/>
                <w:szCs w:val="16"/>
              </w:rPr>
              <w:t>1</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CORONEL CORNEJO - GRAL MOSCONI</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Vespucio</w:t>
            </w:r>
          </w:p>
        </w:tc>
        <w:tc>
          <w:tcPr>
            <w:tcW w:w="0" w:type="auto"/>
            <w:shd w:val="clear" w:color="auto" w:fill="auto"/>
            <w:vAlign w:val="center"/>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Vp</w:t>
            </w:r>
          </w:p>
        </w:tc>
      </w:tr>
      <w:tr w:rsidR="00AC03E5" w:rsidRPr="0027358F" w:rsidTr="00AC03E5">
        <w:trPr>
          <w:trHeight w:val="300"/>
          <w:jc w:val="center"/>
        </w:trPr>
        <w:tc>
          <w:tcPr>
            <w:tcW w:w="0" w:type="auto"/>
            <w:shd w:val="clear" w:color="auto" w:fill="auto"/>
            <w:vAlign w:val="center"/>
          </w:tcPr>
          <w:p w:rsidR="00AC03E5" w:rsidRPr="0027358F" w:rsidRDefault="00AC03E5" w:rsidP="00FA05DF">
            <w:pPr>
              <w:spacing w:after="0"/>
              <w:jc w:val="right"/>
              <w:rPr>
                <w:rFonts w:eastAsia="Times New Roman" w:cs="Times New Roman"/>
                <w:color w:val="000000"/>
                <w:sz w:val="16"/>
                <w:szCs w:val="16"/>
              </w:rPr>
            </w:pPr>
            <w:r>
              <w:rPr>
                <w:rFonts w:eastAsia="Times New Roman" w:cs="Times New Roman"/>
                <w:color w:val="000000"/>
                <w:sz w:val="16"/>
                <w:szCs w:val="16"/>
              </w:rPr>
              <w:t>2</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CORONEL CORNEJO - GRAL MOSCONI</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Palmar 3</w:t>
            </w:r>
          </w:p>
        </w:tc>
        <w:tc>
          <w:tcPr>
            <w:tcW w:w="0" w:type="auto"/>
            <w:shd w:val="clear" w:color="auto" w:fill="auto"/>
            <w:vAlign w:val="center"/>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P3</w:t>
            </w:r>
          </w:p>
        </w:tc>
      </w:tr>
      <w:tr w:rsidR="00AC03E5" w:rsidRPr="0027358F" w:rsidTr="00AC03E5">
        <w:trPr>
          <w:trHeight w:val="300"/>
          <w:jc w:val="center"/>
        </w:trPr>
        <w:tc>
          <w:tcPr>
            <w:tcW w:w="0" w:type="auto"/>
            <w:shd w:val="clear" w:color="auto" w:fill="auto"/>
            <w:vAlign w:val="center"/>
          </w:tcPr>
          <w:p w:rsidR="00AC03E5" w:rsidRPr="0027358F" w:rsidRDefault="00AC03E5" w:rsidP="00FA05DF">
            <w:pPr>
              <w:spacing w:after="0"/>
              <w:jc w:val="right"/>
              <w:rPr>
                <w:rFonts w:eastAsia="Times New Roman" w:cs="Times New Roman"/>
                <w:color w:val="000000"/>
                <w:sz w:val="16"/>
                <w:szCs w:val="16"/>
              </w:rPr>
            </w:pPr>
            <w:r>
              <w:rPr>
                <w:rFonts w:eastAsia="Times New Roman" w:cs="Times New Roman"/>
                <w:color w:val="000000"/>
                <w:sz w:val="16"/>
                <w:szCs w:val="16"/>
              </w:rPr>
              <w:t>3</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CORONEL CORNEJO - GRAL MOSCONI</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Vespucio</w:t>
            </w:r>
          </w:p>
        </w:tc>
        <w:tc>
          <w:tcPr>
            <w:tcW w:w="0" w:type="auto"/>
            <w:shd w:val="clear" w:color="auto" w:fill="auto"/>
            <w:vAlign w:val="center"/>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Vp</w:t>
            </w:r>
          </w:p>
        </w:tc>
      </w:tr>
      <w:tr w:rsidR="00AC03E5" w:rsidRPr="0027358F" w:rsidTr="00AC03E5">
        <w:trPr>
          <w:trHeight w:val="300"/>
          <w:jc w:val="center"/>
        </w:trPr>
        <w:tc>
          <w:tcPr>
            <w:tcW w:w="0" w:type="auto"/>
            <w:shd w:val="clear" w:color="auto" w:fill="auto"/>
            <w:vAlign w:val="center"/>
          </w:tcPr>
          <w:p w:rsidR="00AC03E5" w:rsidRPr="0027358F" w:rsidRDefault="00AC03E5" w:rsidP="00FA05DF">
            <w:pPr>
              <w:spacing w:after="0"/>
              <w:jc w:val="right"/>
              <w:rPr>
                <w:rFonts w:eastAsia="Times New Roman" w:cs="Times New Roman"/>
                <w:color w:val="000000"/>
                <w:sz w:val="16"/>
                <w:szCs w:val="16"/>
              </w:rPr>
            </w:pPr>
            <w:r>
              <w:rPr>
                <w:rFonts w:eastAsia="Times New Roman" w:cs="Times New Roman"/>
                <w:color w:val="000000"/>
                <w:sz w:val="16"/>
                <w:szCs w:val="16"/>
              </w:rPr>
              <w:t>4</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CORONEL CORNEJO - GRAL MOSCONI</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Palmar 3</w:t>
            </w:r>
          </w:p>
        </w:tc>
        <w:tc>
          <w:tcPr>
            <w:tcW w:w="0" w:type="auto"/>
            <w:shd w:val="clear" w:color="auto" w:fill="auto"/>
            <w:vAlign w:val="center"/>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P3</w:t>
            </w:r>
          </w:p>
        </w:tc>
      </w:tr>
      <w:tr w:rsidR="00AC03E5" w:rsidRPr="0027358F" w:rsidTr="00AC03E5">
        <w:trPr>
          <w:trHeight w:val="300"/>
          <w:jc w:val="center"/>
        </w:trPr>
        <w:tc>
          <w:tcPr>
            <w:tcW w:w="0" w:type="auto"/>
            <w:shd w:val="clear" w:color="auto" w:fill="auto"/>
            <w:vAlign w:val="center"/>
          </w:tcPr>
          <w:p w:rsidR="00AC03E5" w:rsidRPr="0027358F" w:rsidRDefault="00AC03E5" w:rsidP="00FA05DF">
            <w:pPr>
              <w:spacing w:after="0"/>
              <w:jc w:val="right"/>
              <w:rPr>
                <w:rFonts w:eastAsia="Times New Roman" w:cs="Times New Roman"/>
                <w:color w:val="000000"/>
                <w:sz w:val="16"/>
                <w:szCs w:val="16"/>
              </w:rPr>
            </w:pPr>
            <w:r>
              <w:rPr>
                <w:rFonts w:eastAsia="Times New Roman" w:cs="Times New Roman"/>
                <w:color w:val="000000"/>
                <w:sz w:val="16"/>
                <w:szCs w:val="16"/>
              </w:rPr>
              <w:t>5</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GRAL MOSCONI-TARTAGAL</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Vespucio</w:t>
            </w:r>
          </w:p>
        </w:tc>
        <w:tc>
          <w:tcPr>
            <w:tcW w:w="0" w:type="auto"/>
            <w:shd w:val="clear" w:color="auto" w:fill="auto"/>
            <w:vAlign w:val="center"/>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Vp</w:t>
            </w:r>
          </w:p>
        </w:tc>
      </w:tr>
      <w:tr w:rsidR="00AC03E5" w:rsidRPr="0027358F" w:rsidTr="00AC03E5">
        <w:trPr>
          <w:trHeight w:val="300"/>
          <w:jc w:val="center"/>
        </w:trPr>
        <w:tc>
          <w:tcPr>
            <w:tcW w:w="0" w:type="auto"/>
            <w:shd w:val="clear" w:color="auto" w:fill="auto"/>
            <w:vAlign w:val="center"/>
          </w:tcPr>
          <w:p w:rsidR="00AC03E5" w:rsidRPr="0027358F" w:rsidRDefault="00AC03E5" w:rsidP="00FA05DF">
            <w:pPr>
              <w:spacing w:after="0"/>
              <w:jc w:val="right"/>
              <w:rPr>
                <w:rFonts w:eastAsia="Times New Roman" w:cs="Times New Roman"/>
                <w:color w:val="000000"/>
                <w:sz w:val="16"/>
                <w:szCs w:val="16"/>
              </w:rPr>
            </w:pPr>
            <w:r>
              <w:rPr>
                <w:rFonts w:eastAsia="Times New Roman" w:cs="Times New Roman"/>
                <w:color w:val="000000"/>
                <w:sz w:val="16"/>
                <w:szCs w:val="16"/>
              </w:rPr>
              <w:t>6</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TARTAGAL-YACUY</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Vespucio</w:t>
            </w:r>
          </w:p>
        </w:tc>
        <w:tc>
          <w:tcPr>
            <w:tcW w:w="0" w:type="auto"/>
            <w:shd w:val="clear" w:color="auto" w:fill="auto"/>
            <w:vAlign w:val="center"/>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Vp</w:t>
            </w:r>
          </w:p>
        </w:tc>
      </w:tr>
      <w:tr w:rsidR="00AC03E5" w:rsidRPr="0027358F" w:rsidTr="00AC03E5">
        <w:trPr>
          <w:trHeight w:val="300"/>
          <w:jc w:val="center"/>
        </w:trPr>
        <w:tc>
          <w:tcPr>
            <w:tcW w:w="0" w:type="auto"/>
            <w:shd w:val="clear" w:color="auto" w:fill="auto"/>
            <w:vAlign w:val="center"/>
          </w:tcPr>
          <w:p w:rsidR="00AC03E5" w:rsidRPr="0027358F" w:rsidRDefault="00AC03E5" w:rsidP="00FA05DF">
            <w:pPr>
              <w:spacing w:after="0"/>
              <w:jc w:val="right"/>
              <w:rPr>
                <w:rFonts w:eastAsia="Times New Roman" w:cs="Times New Roman"/>
                <w:color w:val="000000"/>
                <w:sz w:val="16"/>
                <w:szCs w:val="16"/>
              </w:rPr>
            </w:pPr>
            <w:r>
              <w:rPr>
                <w:rFonts w:eastAsia="Times New Roman" w:cs="Times New Roman"/>
                <w:color w:val="000000"/>
                <w:sz w:val="16"/>
                <w:szCs w:val="16"/>
              </w:rPr>
              <w:t>7</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TARTAGAL-YACUY</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Vespucio</w:t>
            </w:r>
          </w:p>
        </w:tc>
        <w:tc>
          <w:tcPr>
            <w:tcW w:w="0" w:type="auto"/>
            <w:shd w:val="clear" w:color="auto" w:fill="auto"/>
            <w:vAlign w:val="center"/>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Vp</w:t>
            </w:r>
          </w:p>
        </w:tc>
      </w:tr>
      <w:tr w:rsidR="00AC03E5" w:rsidRPr="0027358F" w:rsidTr="00AC03E5">
        <w:trPr>
          <w:trHeight w:val="300"/>
          <w:jc w:val="center"/>
        </w:trPr>
        <w:tc>
          <w:tcPr>
            <w:tcW w:w="0" w:type="auto"/>
            <w:shd w:val="clear" w:color="auto" w:fill="auto"/>
            <w:vAlign w:val="center"/>
          </w:tcPr>
          <w:p w:rsidR="00AC03E5" w:rsidRPr="0027358F" w:rsidRDefault="00AC03E5" w:rsidP="00FA05DF">
            <w:pPr>
              <w:spacing w:after="0"/>
              <w:jc w:val="right"/>
              <w:rPr>
                <w:rFonts w:eastAsia="Times New Roman" w:cs="Times New Roman"/>
                <w:color w:val="000000"/>
                <w:sz w:val="16"/>
                <w:szCs w:val="16"/>
              </w:rPr>
            </w:pPr>
            <w:r>
              <w:rPr>
                <w:rFonts w:eastAsia="Times New Roman" w:cs="Times New Roman"/>
                <w:color w:val="000000"/>
                <w:sz w:val="16"/>
                <w:szCs w:val="16"/>
              </w:rPr>
              <w:t>8</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TARTAGAL-YACUY</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Madrejones 2</w:t>
            </w:r>
          </w:p>
        </w:tc>
        <w:tc>
          <w:tcPr>
            <w:tcW w:w="0" w:type="auto"/>
            <w:shd w:val="clear" w:color="auto" w:fill="auto"/>
            <w:vAlign w:val="center"/>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M2</w:t>
            </w:r>
          </w:p>
        </w:tc>
      </w:tr>
      <w:tr w:rsidR="00AC03E5" w:rsidRPr="0027358F" w:rsidTr="00AC03E5">
        <w:trPr>
          <w:trHeight w:val="300"/>
          <w:jc w:val="center"/>
        </w:trPr>
        <w:tc>
          <w:tcPr>
            <w:tcW w:w="0" w:type="auto"/>
            <w:shd w:val="clear" w:color="auto" w:fill="auto"/>
            <w:vAlign w:val="center"/>
          </w:tcPr>
          <w:p w:rsidR="00AC03E5" w:rsidRPr="0027358F" w:rsidRDefault="00AC03E5" w:rsidP="00FA05DF">
            <w:pPr>
              <w:spacing w:after="0"/>
              <w:jc w:val="right"/>
              <w:rPr>
                <w:rFonts w:eastAsia="Times New Roman" w:cs="Times New Roman"/>
                <w:color w:val="000000"/>
                <w:sz w:val="16"/>
                <w:szCs w:val="16"/>
              </w:rPr>
            </w:pPr>
            <w:r>
              <w:rPr>
                <w:rFonts w:eastAsia="Times New Roman" w:cs="Times New Roman"/>
                <w:color w:val="000000"/>
                <w:sz w:val="16"/>
                <w:szCs w:val="16"/>
              </w:rPr>
              <w:t>9</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TARTAGAL-YACUY</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Vespucio</w:t>
            </w:r>
          </w:p>
        </w:tc>
        <w:tc>
          <w:tcPr>
            <w:tcW w:w="0" w:type="auto"/>
            <w:shd w:val="clear" w:color="auto" w:fill="auto"/>
            <w:vAlign w:val="center"/>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Vp</w:t>
            </w:r>
          </w:p>
        </w:tc>
      </w:tr>
      <w:tr w:rsidR="00AC03E5" w:rsidRPr="0027358F" w:rsidTr="00AC03E5">
        <w:trPr>
          <w:trHeight w:val="300"/>
          <w:jc w:val="center"/>
        </w:trPr>
        <w:tc>
          <w:tcPr>
            <w:tcW w:w="0" w:type="auto"/>
            <w:shd w:val="clear" w:color="auto" w:fill="auto"/>
            <w:vAlign w:val="center"/>
          </w:tcPr>
          <w:p w:rsidR="00AC03E5" w:rsidRPr="0027358F" w:rsidRDefault="00AC03E5" w:rsidP="00FA05DF">
            <w:pPr>
              <w:spacing w:after="0"/>
              <w:jc w:val="right"/>
              <w:rPr>
                <w:rFonts w:eastAsia="Times New Roman" w:cs="Times New Roman"/>
                <w:color w:val="000000"/>
                <w:sz w:val="16"/>
                <w:szCs w:val="16"/>
              </w:rPr>
            </w:pPr>
            <w:r>
              <w:rPr>
                <w:rFonts w:eastAsia="Times New Roman" w:cs="Times New Roman"/>
                <w:color w:val="000000"/>
                <w:sz w:val="16"/>
                <w:szCs w:val="16"/>
              </w:rPr>
              <w:t>10</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YACUY-PIQUIREBDA</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Vespucio</w:t>
            </w:r>
          </w:p>
        </w:tc>
        <w:tc>
          <w:tcPr>
            <w:tcW w:w="0" w:type="auto"/>
            <w:shd w:val="clear" w:color="auto" w:fill="auto"/>
            <w:vAlign w:val="center"/>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Vp</w:t>
            </w:r>
          </w:p>
        </w:tc>
      </w:tr>
      <w:tr w:rsidR="00AC03E5" w:rsidRPr="0027358F" w:rsidTr="00AC03E5">
        <w:trPr>
          <w:trHeight w:val="300"/>
          <w:jc w:val="center"/>
        </w:trPr>
        <w:tc>
          <w:tcPr>
            <w:tcW w:w="0" w:type="auto"/>
            <w:shd w:val="clear" w:color="auto" w:fill="auto"/>
            <w:vAlign w:val="center"/>
          </w:tcPr>
          <w:p w:rsidR="00AC03E5" w:rsidRPr="0027358F" w:rsidRDefault="00AC03E5" w:rsidP="00FA05DF">
            <w:pPr>
              <w:spacing w:after="0"/>
              <w:jc w:val="right"/>
              <w:rPr>
                <w:rFonts w:eastAsia="Times New Roman" w:cs="Times New Roman"/>
                <w:color w:val="000000"/>
                <w:sz w:val="16"/>
                <w:szCs w:val="16"/>
              </w:rPr>
            </w:pPr>
            <w:r>
              <w:rPr>
                <w:rFonts w:eastAsia="Times New Roman" w:cs="Times New Roman"/>
                <w:color w:val="000000"/>
                <w:sz w:val="16"/>
                <w:szCs w:val="16"/>
              </w:rPr>
              <w:t>11</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PIQUIRENDA-AGUARAY</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Vespucio</w:t>
            </w:r>
          </w:p>
        </w:tc>
        <w:tc>
          <w:tcPr>
            <w:tcW w:w="0" w:type="auto"/>
            <w:shd w:val="clear" w:color="auto" w:fill="auto"/>
            <w:vAlign w:val="center"/>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Vp</w:t>
            </w:r>
          </w:p>
        </w:tc>
      </w:tr>
      <w:tr w:rsidR="00AC03E5" w:rsidRPr="0027358F" w:rsidTr="00AC03E5">
        <w:trPr>
          <w:trHeight w:val="300"/>
          <w:jc w:val="center"/>
        </w:trPr>
        <w:tc>
          <w:tcPr>
            <w:tcW w:w="0" w:type="auto"/>
            <w:shd w:val="clear" w:color="auto" w:fill="auto"/>
            <w:vAlign w:val="center"/>
          </w:tcPr>
          <w:p w:rsidR="00AC03E5" w:rsidRPr="0027358F" w:rsidRDefault="00AC03E5" w:rsidP="00FA05DF">
            <w:pPr>
              <w:spacing w:after="0"/>
              <w:jc w:val="right"/>
              <w:rPr>
                <w:rFonts w:eastAsia="Times New Roman" w:cs="Times New Roman"/>
                <w:color w:val="000000"/>
                <w:sz w:val="16"/>
                <w:szCs w:val="16"/>
              </w:rPr>
            </w:pPr>
            <w:r>
              <w:rPr>
                <w:rFonts w:eastAsia="Times New Roman" w:cs="Times New Roman"/>
                <w:color w:val="000000"/>
                <w:sz w:val="16"/>
                <w:szCs w:val="16"/>
              </w:rPr>
              <w:t>12</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PIQUIRENDA-AGUARAY</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Vespucio</w:t>
            </w:r>
          </w:p>
        </w:tc>
        <w:tc>
          <w:tcPr>
            <w:tcW w:w="0" w:type="auto"/>
            <w:shd w:val="clear" w:color="auto" w:fill="auto"/>
            <w:vAlign w:val="center"/>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Vp</w:t>
            </w:r>
          </w:p>
        </w:tc>
      </w:tr>
      <w:tr w:rsidR="00AC03E5" w:rsidRPr="0027358F" w:rsidTr="00AC03E5">
        <w:trPr>
          <w:trHeight w:val="300"/>
          <w:jc w:val="center"/>
        </w:trPr>
        <w:tc>
          <w:tcPr>
            <w:tcW w:w="0" w:type="auto"/>
            <w:shd w:val="clear" w:color="auto" w:fill="auto"/>
            <w:vAlign w:val="center"/>
          </w:tcPr>
          <w:p w:rsidR="00AC03E5" w:rsidRPr="0027358F" w:rsidRDefault="00AC03E5" w:rsidP="00FA05DF">
            <w:pPr>
              <w:spacing w:after="0"/>
              <w:jc w:val="right"/>
              <w:rPr>
                <w:rFonts w:eastAsia="Times New Roman" w:cs="Times New Roman"/>
                <w:color w:val="000000"/>
                <w:sz w:val="16"/>
                <w:szCs w:val="16"/>
              </w:rPr>
            </w:pPr>
            <w:r>
              <w:rPr>
                <w:rFonts w:eastAsia="Times New Roman" w:cs="Times New Roman"/>
                <w:color w:val="000000"/>
                <w:sz w:val="16"/>
                <w:szCs w:val="16"/>
              </w:rPr>
              <w:t>13</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PIQUIRENDA-AGUARAY</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Tonono-Tobantirenda</w:t>
            </w:r>
          </w:p>
        </w:tc>
        <w:tc>
          <w:tcPr>
            <w:tcW w:w="0" w:type="auto"/>
            <w:shd w:val="clear" w:color="auto" w:fill="auto"/>
            <w:vAlign w:val="center"/>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Tn-Tb</w:t>
            </w:r>
          </w:p>
        </w:tc>
      </w:tr>
      <w:tr w:rsidR="00AC03E5" w:rsidRPr="0027358F" w:rsidTr="00AC03E5">
        <w:trPr>
          <w:trHeight w:val="300"/>
          <w:jc w:val="center"/>
        </w:trPr>
        <w:tc>
          <w:tcPr>
            <w:tcW w:w="0" w:type="auto"/>
            <w:shd w:val="clear" w:color="auto" w:fill="auto"/>
            <w:vAlign w:val="center"/>
          </w:tcPr>
          <w:p w:rsidR="00AC03E5" w:rsidRPr="0027358F" w:rsidRDefault="00AC03E5" w:rsidP="00FA05DF">
            <w:pPr>
              <w:spacing w:after="0"/>
              <w:jc w:val="right"/>
              <w:rPr>
                <w:rFonts w:eastAsia="Times New Roman" w:cs="Times New Roman"/>
                <w:color w:val="000000"/>
                <w:sz w:val="16"/>
                <w:szCs w:val="16"/>
              </w:rPr>
            </w:pPr>
            <w:r>
              <w:rPr>
                <w:rFonts w:eastAsia="Times New Roman" w:cs="Times New Roman"/>
                <w:color w:val="000000"/>
                <w:sz w:val="16"/>
                <w:szCs w:val="16"/>
              </w:rPr>
              <w:t>14</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PIQUIRENDA-AGUARAY</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Tonono-Tobantirenda</w:t>
            </w:r>
          </w:p>
        </w:tc>
        <w:tc>
          <w:tcPr>
            <w:tcW w:w="0" w:type="auto"/>
            <w:shd w:val="clear" w:color="auto" w:fill="auto"/>
            <w:vAlign w:val="center"/>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Tn-Tb</w:t>
            </w:r>
          </w:p>
        </w:tc>
      </w:tr>
      <w:tr w:rsidR="00AC03E5" w:rsidRPr="0027358F" w:rsidTr="00AC03E5">
        <w:trPr>
          <w:trHeight w:val="300"/>
          <w:jc w:val="center"/>
        </w:trPr>
        <w:tc>
          <w:tcPr>
            <w:tcW w:w="0" w:type="auto"/>
            <w:shd w:val="clear" w:color="auto" w:fill="auto"/>
            <w:vAlign w:val="center"/>
          </w:tcPr>
          <w:p w:rsidR="00AC03E5" w:rsidRPr="0027358F" w:rsidRDefault="00AC03E5" w:rsidP="00FA05DF">
            <w:pPr>
              <w:spacing w:after="0"/>
              <w:jc w:val="right"/>
              <w:rPr>
                <w:rFonts w:eastAsia="Times New Roman" w:cs="Times New Roman"/>
                <w:color w:val="000000"/>
                <w:sz w:val="16"/>
                <w:szCs w:val="16"/>
              </w:rPr>
            </w:pPr>
            <w:r>
              <w:rPr>
                <w:rFonts w:eastAsia="Times New Roman" w:cs="Times New Roman"/>
                <w:color w:val="000000"/>
                <w:sz w:val="16"/>
                <w:szCs w:val="16"/>
              </w:rPr>
              <w:t>15</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AGUARAY-TOBANTIRENDA</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Madrejones 2 - Quijarro</w:t>
            </w:r>
          </w:p>
        </w:tc>
        <w:tc>
          <w:tcPr>
            <w:tcW w:w="0" w:type="auto"/>
            <w:shd w:val="clear" w:color="auto" w:fill="auto"/>
            <w:vAlign w:val="center"/>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M2-Qo</w:t>
            </w:r>
          </w:p>
        </w:tc>
      </w:tr>
      <w:tr w:rsidR="00AC03E5" w:rsidRPr="0027358F" w:rsidTr="00AC03E5">
        <w:trPr>
          <w:trHeight w:val="300"/>
          <w:jc w:val="center"/>
        </w:trPr>
        <w:tc>
          <w:tcPr>
            <w:tcW w:w="0" w:type="auto"/>
            <w:shd w:val="clear" w:color="auto" w:fill="auto"/>
            <w:vAlign w:val="center"/>
          </w:tcPr>
          <w:p w:rsidR="00AC03E5" w:rsidRPr="0027358F" w:rsidRDefault="00AC03E5" w:rsidP="00FA05DF">
            <w:pPr>
              <w:spacing w:after="0"/>
              <w:jc w:val="right"/>
              <w:rPr>
                <w:rFonts w:eastAsia="Times New Roman" w:cs="Times New Roman"/>
                <w:color w:val="000000"/>
                <w:sz w:val="16"/>
                <w:szCs w:val="16"/>
              </w:rPr>
            </w:pPr>
            <w:r>
              <w:rPr>
                <w:rFonts w:eastAsia="Times New Roman" w:cs="Times New Roman"/>
                <w:color w:val="000000"/>
                <w:sz w:val="16"/>
                <w:szCs w:val="16"/>
              </w:rPr>
              <w:t>16</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AGUARAY-TOBANTIRENDA</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Tonono-Tobantirenda</w:t>
            </w:r>
          </w:p>
        </w:tc>
        <w:tc>
          <w:tcPr>
            <w:tcW w:w="0" w:type="auto"/>
            <w:shd w:val="clear" w:color="auto" w:fill="auto"/>
            <w:vAlign w:val="center"/>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Tn-Tb</w:t>
            </w:r>
          </w:p>
        </w:tc>
      </w:tr>
      <w:tr w:rsidR="00AC03E5" w:rsidRPr="0027358F" w:rsidTr="00AC03E5">
        <w:trPr>
          <w:trHeight w:val="300"/>
          <w:jc w:val="center"/>
        </w:trPr>
        <w:tc>
          <w:tcPr>
            <w:tcW w:w="0" w:type="auto"/>
            <w:shd w:val="clear" w:color="auto" w:fill="auto"/>
            <w:vAlign w:val="center"/>
          </w:tcPr>
          <w:p w:rsidR="00AC03E5" w:rsidRPr="0027358F" w:rsidRDefault="00AC03E5" w:rsidP="00FA05DF">
            <w:pPr>
              <w:spacing w:after="0"/>
              <w:jc w:val="right"/>
              <w:rPr>
                <w:rFonts w:eastAsia="Times New Roman" w:cs="Times New Roman"/>
                <w:color w:val="000000"/>
                <w:sz w:val="16"/>
                <w:szCs w:val="16"/>
              </w:rPr>
            </w:pPr>
            <w:r>
              <w:rPr>
                <w:rFonts w:eastAsia="Times New Roman" w:cs="Times New Roman"/>
                <w:color w:val="000000"/>
                <w:sz w:val="16"/>
                <w:szCs w:val="16"/>
              </w:rPr>
              <w:t>17</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AGUARAY-TOBANTIRENDA</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Tonono-Tobantirenda</w:t>
            </w:r>
          </w:p>
        </w:tc>
        <w:tc>
          <w:tcPr>
            <w:tcW w:w="0" w:type="auto"/>
            <w:shd w:val="clear" w:color="auto" w:fill="auto"/>
            <w:vAlign w:val="center"/>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Tn-Tb</w:t>
            </w:r>
          </w:p>
        </w:tc>
      </w:tr>
      <w:tr w:rsidR="00AC03E5" w:rsidRPr="0027358F" w:rsidTr="00AC03E5">
        <w:trPr>
          <w:trHeight w:val="300"/>
          <w:jc w:val="center"/>
        </w:trPr>
        <w:tc>
          <w:tcPr>
            <w:tcW w:w="0" w:type="auto"/>
            <w:shd w:val="clear" w:color="auto" w:fill="auto"/>
            <w:vAlign w:val="center"/>
          </w:tcPr>
          <w:p w:rsidR="00AC03E5" w:rsidRPr="0027358F" w:rsidRDefault="00AC03E5" w:rsidP="00FA05DF">
            <w:pPr>
              <w:spacing w:after="0"/>
              <w:jc w:val="right"/>
              <w:rPr>
                <w:rFonts w:eastAsia="Times New Roman" w:cs="Times New Roman"/>
                <w:color w:val="000000"/>
                <w:sz w:val="16"/>
                <w:szCs w:val="16"/>
              </w:rPr>
            </w:pPr>
            <w:r>
              <w:rPr>
                <w:rFonts w:eastAsia="Times New Roman" w:cs="Times New Roman"/>
                <w:color w:val="000000"/>
                <w:sz w:val="16"/>
                <w:szCs w:val="16"/>
              </w:rPr>
              <w:t>18</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AGUARAY-TOBANTIRENDA</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Tonono-Tobantirenda</w:t>
            </w:r>
          </w:p>
        </w:tc>
        <w:tc>
          <w:tcPr>
            <w:tcW w:w="0" w:type="auto"/>
            <w:shd w:val="clear" w:color="auto" w:fill="auto"/>
            <w:vAlign w:val="center"/>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Tn-Tb</w:t>
            </w:r>
          </w:p>
        </w:tc>
      </w:tr>
      <w:tr w:rsidR="00AC03E5" w:rsidRPr="0027358F" w:rsidTr="00AC03E5">
        <w:trPr>
          <w:trHeight w:val="300"/>
          <w:jc w:val="center"/>
        </w:trPr>
        <w:tc>
          <w:tcPr>
            <w:tcW w:w="0" w:type="auto"/>
            <w:shd w:val="clear" w:color="auto" w:fill="auto"/>
            <w:vAlign w:val="center"/>
          </w:tcPr>
          <w:p w:rsidR="00AC03E5" w:rsidRPr="0027358F" w:rsidRDefault="00AC03E5" w:rsidP="00FA05DF">
            <w:pPr>
              <w:spacing w:after="0"/>
              <w:jc w:val="right"/>
              <w:rPr>
                <w:rFonts w:eastAsia="Times New Roman" w:cs="Times New Roman"/>
                <w:color w:val="000000"/>
                <w:sz w:val="16"/>
                <w:szCs w:val="16"/>
              </w:rPr>
            </w:pPr>
            <w:r>
              <w:rPr>
                <w:rFonts w:eastAsia="Times New Roman" w:cs="Times New Roman"/>
                <w:color w:val="000000"/>
                <w:sz w:val="16"/>
                <w:szCs w:val="16"/>
              </w:rPr>
              <w:t>19</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TOBANTIRENDA-SALVADOR MAZZA</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Madrejones 2 - Quijarro</w:t>
            </w:r>
          </w:p>
        </w:tc>
        <w:tc>
          <w:tcPr>
            <w:tcW w:w="0" w:type="auto"/>
            <w:shd w:val="clear" w:color="auto" w:fill="auto"/>
            <w:vAlign w:val="center"/>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M2-Qo</w:t>
            </w:r>
          </w:p>
        </w:tc>
      </w:tr>
      <w:tr w:rsidR="00AC03E5" w:rsidRPr="0027358F" w:rsidTr="00AC03E5">
        <w:trPr>
          <w:trHeight w:val="300"/>
          <w:jc w:val="center"/>
        </w:trPr>
        <w:tc>
          <w:tcPr>
            <w:tcW w:w="0" w:type="auto"/>
            <w:shd w:val="clear" w:color="auto" w:fill="auto"/>
            <w:vAlign w:val="center"/>
          </w:tcPr>
          <w:p w:rsidR="00AC03E5" w:rsidRPr="0027358F" w:rsidRDefault="00AC03E5" w:rsidP="00FA05DF">
            <w:pPr>
              <w:spacing w:after="0"/>
              <w:jc w:val="right"/>
              <w:rPr>
                <w:rFonts w:eastAsia="Times New Roman" w:cs="Times New Roman"/>
                <w:color w:val="000000"/>
                <w:sz w:val="16"/>
                <w:szCs w:val="16"/>
              </w:rPr>
            </w:pPr>
            <w:r>
              <w:rPr>
                <w:rFonts w:eastAsia="Times New Roman" w:cs="Times New Roman"/>
                <w:color w:val="000000"/>
                <w:sz w:val="16"/>
                <w:szCs w:val="16"/>
              </w:rPr>
              <w:t>20</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TOBANTIRENDA-SALVADOR MAZZA</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Tonono-Tobantirenda</w:t>
            </w:r>
          </w:p>
        </w:tc>
        <w:tc>
          <w:tcPr>
            <w:tcW w:w="0" w:type="auto"/>
            <w:shd w:val="clear" w:color="auto" w:fill="auto"/>
            <w:vAlign w:val="center"/>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Tn-Tb</w:t>
            </w:r>
          </w:p>
        </w:tc>
      </w:tr>
      <w:tr w:rsidR="00AC03E5" w:rsidRPr="0027358F" w:rsidTr="00AC03E5">
        <w:trPr>
          <w:trHeight w:val="300"/>
          <w:jc w:val="center"/>
        </w:trPr>
        <w:tc>
          <w:tcPr>
            <w:tcW w:w="0" w:type="auto"/>
            <w:shd w:val="clear" w:color="auto" w:fill="auto"/>
            <w:vAlign w:val="center"/>
          </w:tcPr>
          <w:p w:rsidR="00AC03E5" w:rsidRPr="0027358F" w:rsidRDefault="00AC03E5" w:rsidP="00FA05DF">
            <w:pPr>
              <w:spacing w:after="0"/>
              <w:jc w:val="right"/>
              <w:rPr>
                <w:rFonts w:eastAsia="Times New Roman" w:cs="Times New Roman"/>
                <w:color w:val="000000"/>
                <w:sz w:val="16"/>
                <w:szCs w:val="16"/>
              </w:rPr>
            </w:pPr>
            <w:r>
              <w:rPr>
                <w:rFonts w:eastAsia="Times New Roman" w:cs="Times New Roman"/>
                <w:color w:val="000000"/>
                <w:sz w:val="16"/>
                <w:szCs w:val="16"/>
              </w:rPr>
              <w:t>21</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TOBANTIRENDA-SALVADOR MAZZA</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Tonono-Tobantirenda</w:t>
            </w:r>
          </w:p>
        </w:tc>
        <w:tc>
          <w:tcPr>
            <w:tcW w:w="0" w:type="auto"/>
            <w:shd w:val="clear" w:color="auto" w:fill="auto"/>
            <w:vAlign w:val="center"/>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Tn-Tb</w:t>
            </w:r>
          </w:p>
        </w:tc>
      </w:tr>
      <w:tr w:rsidR="00AC03E5" w:rsidRPr="0027358F" w:rsidTr="00AC03E5">
        <w:trPr>
          <w:trHeight w:val="300"/>
          <w:jc w:val="center"/>
        </w:trPr>
        <w:tc>
          <w:tcPr>
            <w:tcW w:w="0" w:type="auto"/>
            <w:shd w:val="clear" w:color="auto" w:fill="auto"/>
            <w:vAlign w:val="center"/>
          </w:tcPr>
          <w:p w:rsidR="00AC03E5" w:rsidRPr="0027358F" w:rsidRDefault="00AC03E5" w:rsidP="00FA05DF">
            <w:pPr>
              <w:spacing w:after="0"/>
              <w:jc w:val="right"/>
              <w:rPr>
                <w:rFonts w:eastAsia="Times New Roman" w:cs="Times New Roman"/>
                <w:color w:val="000000"/>
                <w:sz w:val="16"/>
                <w:szCs w:val="16"/>
              </w:rPr>
            </w:pPr>
            <w:r>
              <w:rPr>
                <w:rFonts w:eastAsia="Times New Roman" w:cs="Times New Roman"/>
                <w:color w:val="000000"/>
                <w:sz w:val="16"/>
                <w:szCs w:val="16"/>
              </w:rPr>
              <w:t>22</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TOBANTIRENDA-SALVADOR MAZZA</w:t>
            </w:r>
          </w:p>
        </w:tc>
        <w:tc>
          <w:tcPr>
            <w:tcW w:w="0" w:type="auto"/>
            <w:shd w:val="clear" w:color="auto" w:fill="auto"/>
            <w:noWrap/>
            <w:vAlign w:val="center"/>
            <w:hideMark/>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Tonono-Tobantirenda</w:t>
            </w:r>
          </w:p>
        </w:tc>
        <w:tc>
          <w:tcPr>
            <w:tcW w:w="0" w:type="auto"/>
            <w:shd w:val="clear" w:color="auto" w:fill="auto"/>
            <w:vAlign w:val="center"/>
          </w:tcPr>
          <w:p w:rsidR="00AC03E5" w:rsidRPr="0027358F" w:rsidRDefault="00AC03E5" w:rsidP="00FA05DF">
            <w:pPr>
              <w:spacing w:after="0"/>
              <w:jc w:val="center"/>
              <w:rPr>
                <w:rFonts w:eastAsia="Times New Roman" w:cs="Times New Roman"/>
                <w:color w:val="000000"/>
                <w:sz w:val="16"/>
                <w:szCs w:val="16"/>
              </w:rPr>
            </w:pPr>
            <w:r w:rsidRPr="0027358F">
              <w:rPr>
                <w:rFonts w:eastAsia="Times New Roman" w:cs="Times New Roman"/>
                <w:color w:val="000000"/>
                <w:sz w:val="16"/>
                <w:szCs w:val="16"/>
              </w:rPr>
              <w:t>Tn-Tb</w:t>
            </w:r>
          </w:p>
        </w:tc>
      </w:tr>
    </w:tbl>
    <w:p w:rsidR="00D612BB" w:rsidRDefault="00D612BB" w:rsidP="00FA05DF">
      <w:pPr>
        <w:rPr>
          <w:b/>
          <w:u w:val="single"/>
        </w:rPr>
      </w:pPr>
    </w:p>
    <w:p w:rsidR="00501830" w:rsidRPr="00B34D50" w:rsidRDefault="00AC03E5" w:rsidP="00FA05DF">
      <w:pPr>
        <w:rPr>
          <w:rFonts w:eastAsiaTheme="majorEastAsia" w:cstheme="majorBidi"/>
          <w:b/>
          <w:smallCaps/>
          <w:spacing w:val="20"/>
          <w:sz w:val="24"/>
          <w:szCs w:val="24"/>
          <w:u w:val="single"/>
          <w:lang w:val="es-ES" w:bidi="en-US"/>
        </w:rPr>
      </w:pPr>
      <w:r w:rsidRPr="00B34D50">
        <w:rPr>
          <w:rFonts w:eastAsiaTheme="majorEastAsia" w:cstheme="majorBidi"/>
          <w:b/>
          <w:smallCaps/>
          <w:spacing w:val="20"/>
          <w:sz w:val="24"/>
          <w:szCs w:val="24"/>
          <w:u w:val="single"/>
          <w:lang w:val="es-ES" w:bidi="en-US"/>
        </w:rPr>
        <w:t>Tramo 1</w:t>
      </w:r>
      <w:r w:rsidR="009D7534" w:rsidRPr="00B34D50">
        <w:rPr>
          <w:rFonts w:eastAsiaTheme="majorEastAsia" w:cstheme="majorBidi"/>
          <w:b/>
          <w:smallCaps/>
          <w:spacing w:val="20"/>
          <w:sz w:val="24"/>
          <w:szCs w:val="24"/>
          <w:u w:val="single"/>
          <w:lang w:val="es-ES" w:bidi="en-US"/>
        </w:rPr>
        <w:t xml:space="preserve">: Coronel Cornejo – Gral. Mosconi. Asociación </w:t>
      </w:r>
      <w:r w:rsidR="002A79B8" w:rsidRPr="00B34D50">
        <w:rPr>
          <w:rFonts w:eastAsiaTheme="majorEastAsia" w:cstheme="majorBidi"/>
          <w:b/>
          <w:smallCaps/>
          <w:spacing w:val="20"/>
          <w:sz w:val="24"/>
          <w:szCs w:val="24"/>
          <w:u w:val="single"/>
          <w:lang w:val="es-ES" w:bidi="en-US"/>
        </w:rPr>
        <w:t>Vespucio:</w:t>
      </w:r>
    </w:p>
    <w:p w:rsidR="00AC03E5" w:rsidRPr="00E221CF" w:rsidRDefault="00AC03E5" w:rsidP="0078207B">
      <w:pPr>
        <w:pBdr>
          <w:top w:val="dotDash" w:sz="4" w:space="0" w:color="auto"/>
          <w:left w:val="dotDash" w:sz="4" w:space="4" w:color="auto"/>
          <w:bottom w:val="dotDash" w:sz="4" w:space="1" w:color="auto"/>
          <w:right w:val="dotDash" w:sz="4" w:space="4" w:color="auto"/>
        </w:pBdr>
        <w:autoSpaceDE w:val="0"/>
        <w:autoSpaceDN w:val="0"/>
        <w:adjustRightInd w:val="0"/>
        <w:spacing w:after="0"/>
        <w:jc w:val="both"/>
        <w:rPr>
          <w:rFonts w:cs="Verdana,Bold"/>
          <w:bCs/>
          <w:sz w:val="20"/>
          <w:szCs w:val="20"/>
        </w:rPr>
      </w:pPr>
      <w:r w:rsidRPr="00E221CF">
        <w:rPr>
          <w:rFonts w:cs="Verdana,Bold"/>
          <w:b/>
          <w:bCs/>
          <w:sz w:val="20"/>
          <w:szCs w:val="20"/>
        </w:rPr>
        <w:t>Suelos asociados:</w:t>
      </w:r>
      <w:r w:rsidRPr="00E221CF">
        <w:rPr>
          <w:rFonts w:cs="Verdana,Bold"/>
          <w:bCs/>
          <w:sz w:val="20"/>
          <w:szCs w:val="20"/>
        </w:rPr>
        <w:t xml:space="preserve"> Vespucio / Ranchos - Pozo del Zorrino </w:t>
      </w:r>
    </w:p>
    <w:p w:rsidR="00AC03E5" w:rsidRPr="00E221CF" w:rsidRDefault="00AC03E5" w:rsidP="0078207B">
      <w:pPr>
        <w:pBdr>
          <w:top w:val="dotDash" w:sz="4" w:space="0" w:color="auto"/>
          <w:left w:val="dotDash" w:sz="4" w:space="4" w:color="auto"/>
          <w:bottom w:val="dotDash" w:sz="4" w:space="1" w:color="auto"/>
          <w:right w:val="dotDash" w:sz="4" w:space="4" w:color="auto"/>
        </w:pBdr>
        <w:autoSpaceDE w:val="0"/>
        <w:autoSpaceDN w:val="0"/>
        <w:adjustRightInd w:val="0"/>
        <w:spacing w:after="0"/>
        <w:jc w:val="both"/>
        <w:rPr>
          <w:rFonts w:cs="Verdana,Bold"/>
          <w:bCs/>
          <w:sz w:val="20"/>
          <w:szCs w:val="20"/>
        </w:rPr>
      </w:pPr>
      <w:r w:rsidRPr="00E221CF">
        <w:rPr>
          <w:rFonts w:cs="Verdana,Bold"/>
          <w:b/>
          <w:bCs/>
          <w:sz w:val="20"/>
          <w:szCs w:val="20"/>
        </w:rPr>
        <w:t>Región geográfica</w:t>
      </w:r>
      <w:r w:rsidRPr="00E221CF">
        <w:rPr>
          <w:rFonts w:cs="Verdana,Bold"/>
          <w:bCs/>
          <w:sz w:val="20"/>
          <w:szCs w:val="20"/>
        </w:rPr>
        <w:t>: Llanura Chaqueña</w:t>
      </w:r>
    </w:p>
    <w:p w:rsidR="00AC03E5" w:rsidRPr="00E221CF" w:rsidRDefault="00AC03E5" w:rsidP="0078207B">
      <w:pPr>
        <w:pBdr>
          <w:top w:val="dotDash" w:sz="4" w:space="0" w:color="auto"/>
          <w:left w:val="dotDash" w:sz="4" w:space="4" w:color="auto"/>
          <w:bottom w:val="dotDash" w:sz="4" w:space="1" w:color="auto"/>
          <w:right w:val="dotDash" w:sz="4" w:space="4" w:color="auto"/>
        </w:pBdr>
        <w:autoSpaceDE w:val="0"/>
        <w:autoSpaceDN w:val="0"/>
        <w:adjustRightInd w:val="0"/>
        <w:spacing w:after="0"/>
        <w:jc w:val="both"/>
        <w:rPr>
          <w:rFonts w:cs="Verdana,Bold"/>
          <w:bCs/>
          <w:sz w:val="20"/>
          <w:szCs w:val="20"/>
        </w:rPr>
      </w:pPr>
      <w:r w:rsidRPr="00E221CF">
        <w:rPr>
          <w:rFonts w:cs="Verdana,Bold"/>
          <w:b/>
          <w:bCs/>
          <w:sz w:val="20"/>
          <w:szCs w:val="20"/>
        </w:rPr>
        <w:t>Ubicación</w:t>
      </w:r>
      <w:r w:rsidRPr="00E221CF">
        <w:rPr>
          <w:rFonts w:cs="Verdana,Bold"/>
          <w:bCs/>
          <w:sz w:val="20"/>
          <w:szCs w:val="20"/>
        </w:rPr>
        <w:t>: Se distribuye al norte de la provincia de Salta entre las localidades de Aguaray y General Ballivián.</w:t>
      </w:r>
    </w:p>
    <w:p w:rsidR="00AC03E5" w:rsidRPr="00E221CF" w:rsidRDefault="00AC03E5" w:rsidP="0078207B">
      <w:pPr>
        <w:pBdr>
          <w:top w:val="dotDash" w:sz="4" w:space="0" w:color="auto"/>
          <w:left w:val="dotDash" w:sz="4" w:space="4" w:color="auto"/>
          <w:bottom w:val="dotDash" w:sz="4" w:space="1" w:color="auto"/>
          <w:right w:val="dotDash" w:sz="4" w:space="4" w:color="auto"/>
        </w:pBdr>
        <w:autoSpaceDE w:val="0"/>
        <w:autoSpaceDN w:val="0"/>
        <w:adjustRightInd w:val="0"/>
        <w:spacing w:after="0"/>
        <w:jc w:val="both"/>
        <w:rPr>
          <w:rFonts w:cs="Verdana,Bold"/>
          <w:bCs/>
          <w:sz w:val="20"/>
          <w:szCs w:val="20"/>
        </w:rPr>
      </w:pPr>
      <w:r w:rsidRPr="00E221CF">
        <w:rPr>
          <w:rFonts w:cs="Verdana,Bold"/>
          <w:b/>
          <w:bCs/>
          <w:sz w:val="20"/>
          <w:szCs w:val="20"/>
        </w:rPr>
        <w:t>Subcuenca:</w:t>
      </w:r>
      <w:r w:rsidRPr="00E221CF">
        <w:rPr>
          <w:rFonts w:cs="Verdana,Bold"/>
          <w:bCs/>
          <w:sz w:val="20"/>
          <w:szCs w:val="20"/>
        </w:rPr>
        <w:t xml:space="preserve"> Derrames temporarios.</w:t>
      </w:r>
      <w:r w:rsidRPr="00E221CF">
        <w:rPr>
          <w:rFonts w:cs="Verdana,Bold"/>
          <w:bCs/>
          <w:sz w:val="20"/>
          <w:szCs w:val="20"/>
        </w:rPr>
        <w:tab/>
      </w:r>
    </w:p>
    <w:p w:rsidR="00AC03E5" w:rsidRPr="00E221CF" w:rsidRDefault="00AC03E5" w:rsidP="0078207B">
      <w:pPr>
        <w:pBdr>
          <w:top w:val="dotDash" w:sz="4" w:space="0" w:color="auto"/>
          <w:left w:val="dotDash" w:sz="4" w:space="4" w:color="auto"/>
          <w:bottom w:val="dotDash" w:sz="4" w:space="1" w:color="auto"/>
          <w:right w:val="dotDash" w:sz="4" w:space="4" w:color="auto"/>
        </w:pBdr>
        <w:autoSpaceDE w:val="0"/>
        <w:autoSpaceDN w:val="0"/>
        <w:adjustRightInd w:val="0"/>
        <w:spacing w:after="0"/>
        <w:jc w:val="both"/>
        <w:rPr>
          <w:rFonts w:cs="Verdana,Bold"/>
          <w:bCs/>
          <w:sz w:val="20"/>
          <w:szCs w:val="20"/>
        </w:rPr>
      </w:pPr>
      <w:r w:rsidRPr="00E221CF">
        <w:rPr>
          <w:rFonts w:cs="Verdana,Bold"/>
          <w:b/>
          <w:bCs/>
          <w:sz w:val="20"/>
          <w:szCs w:val="20"/>
        </w:rPr>
        <w:t>Fisiografía:</w:t>
      </w:r>
      <w:r w:rsidRPr="00E221CF">
        <w:rPr>
          <w:rFonts w:cs="Verdana,Bold"/>
          <w:bCs/>
          <w:sz w:val="20"/>
          <w:szCs w:val="20"/>
        </w:rPr>
        <w:t xml:space="preserve"> Bajadas aluviales.</w:t>
      </w:r>
      <w:r w:rsidRPr="00E221CF">
        <w:rPr>
          <w:rFonts w:cs="Verdana,Bold"/>
          <w:bCs/>
          <w:sz w:val="20"/>
          <w:szCs w:val="20"/>
        </w:rPr>
        <w:tab/>
      </w:r>
    </w:p>
    <w:p w:rsidR="00AC03E5" w:rsidRPr="00E221CF" w:rsidRDefault="00AC03E5" w:rsidP="0078207B">
      <w:pPr>
        <w:pBdr>
          <w:top w:val="dotDash" w:sz="4" w:space="0" w:color="auto"/>
          <w:left w:val="dotDash" w:sz="4" w:space="4" w:color="auto"/>
          <w:bottom w:val="dotDash" w:sz="4" w:space="1" w:color="auto"/>
          <w:right w:val="dotDash" w:sz="4" w:space="4" w:color="auto"/>
        </w:pBdr>
        <w:autoSpaceDE w:val="0"/>
        <w:autoSpaceDN w:val="0"/>
        <w:adjustRightInd w:val="0"/>
        <w:spacing w:after="0"/>
        <w:jc w:val="both"/>
        <w:rPr>
          <w:rFonts w:cs="Verdana,Bold"/>
          <w:bCs/>
          <w:sz w:val="20"/>
          <w:szCs w:val="20"/>
        </w:rPr>
      </w:pPr>
      <w:r w:rsidRPr="00E221CF">
        <w:rPr>
          <w:rFonts w:cs="Verdana,Bold"/>
          <w:b/>
          <w:bCs/>
          <w:sz w:val="20"/>
          <w:szCs w:val="20"/>
        </w:rPr>
        <w:t>Relieve:</w:t>
      </w:r>
      <w:r w:rsidRPr="00E221CF">
        <w:rPr>
          <w:rFonts w:cs="Verdana,Bold"/>
          <w:bCs/>
          <w:sz w:val="20"/>
          <w:szCs w:val="20"/>
        </w:rPr>
        <w:t xml:space="preserve"> Suavemente ondulado.</w:t>
      </w:r>
      <w:r w:rsidRPr="00E221CF">
        <w:rPr>
          <w:rFonts w:cs="Verdana,Bold"/>
          <w:bCs/>
          <w:sz w:val="20"/>
          <w:szCs w:val="20"/>
        </w:rPr>
        <w:tab/>
      </w:r>
    </w:p>
    <w:p w:rsidR="00AC03E5" w:rsidRPr="00E221CF" w:rsidRDefault="00AC03E5" w:rsidP="0078207B">
      <w:pPr>
        <w:pBdr>
          <w:top w:val="dotDash" w:sz="4" w:space="0" w:color="auto"/>
          <w:left w:val="dotDash" w:sz="4" w:space="4" w:color="auto"/>
          <w:bottom w:val="dotDash" w:sz="4" w:space="1" w:color="auto"/>
          <w:right w:val="dotDash" w:sz="4" w:space="4" w:color="auto"/>
        </w:pBdr>
        <w:autoSpaceDE w:val="0"/>
        <w:autoSpaceDN w:val="0"/>
        <w:adjustRightInd w:val="0"/>
        <w:spacing w:after="0"/>
        <w:jc w:val="both"/>
        <w:rPr>
          <w:rFonts w:cs="Verdana,Bold"/>
          <w:bCs/>
          <w:sz w:val="20"/>
          <w:szCs w:val="20"/>
        </w:rPr>
      </w:pPr>
      <w:r w:rsidRPr="00E221CF">
        <w:rPr>
          <w:rFonts w:cs="Verdana,Bold"/>
          <w:b/>
          <w:bCs/>
          <w:sz w:val="20"/>
          <w:szCs w:val="20"/>
        </w:rPr>
        <w:t>Clima:</w:t>
      </w:r>
      <w:r w:rsidRPr="00E221CF">
        <w:rPr>
          <w:rFonts w:cs="Verdana,Bold"/>
          <w:bCs/>
          <w:sz w:val="20"/>
          <w:szCs w:val="20"/>
        </w:rPr>
        <w:t xml:space="preserve"> Cálido Tropical serrano y Tropical con estación seca. Temperatura media: 27 °C (diciembre o enero) y 14 (julio). Pre</w:t>
      </w:r>
      <w:r>
        <w:rPr>
          <w:rFonts w:cs="Verdana,Bold"/>
          <w:bCs/>
          <w:sz w:val="20"/>
          <w:szCs w:val="20"/>
        </w:rPr>
        <w:t>cipitación media anual: 700 - 1</w:t>
      </w:r>
      <w:r w:rsidRPr="00E221CF">
        <w:rPr>
          <w:rFonts w:cs="Verdana,Bold"/>
          <w:bCs/>
          <w:sz w:val="20"/>
          <w:szCs w:val="20"/>
        </w:rPr>
        <w:t>000 mm.</w:t>
      </w:r>
      <w:r w:rsidRPr="00E221CF">
        <w:rPr>
          <w:rFonts w:cs="Verdana,Bold"/>
          <w:bCs/>
          <w:sz w:val="20"/>
          <w:szCs w:val="20"/>
        </w:rPr>
        <w:tab/>
      </w:r>
    </w:p>
    <w:p w:rsidR="00AC03E5" w:rsidRPr="00E221CF" w:rsidRDefault="00AC03E5" w:rsidP="0078207B">
      <w:pPr>
        <w:pBdr>
          <w:top w:val="dotDash" w:sz="4" w:space="0" w:color="auto"/>
          <w:left w:val="dotDash" w:sz="4" w:space="4" w:color="auto"/>
          <w:bottom w:val="dotDash" w:sz="4" w:space="1" w:color="auto"/>
          <w:right w:val="dotDash" w:sz="4" w:space="4" w:color="auto"/>
        </w:pBdr>
        <w:autoSpaceDE w:val="0"/>
        <w:autoSpaceDN w:val="0"/>
        <w:adjustRightInd w:val="0"/>
        <w:spacing w:after="0"/>
        <w:jc w:val="both"/>
        <w:rPr>
          <w:rFonts w:cs="Verdana,Bold"/>
          <w:bCs/>
          <w:sz w:val="20"/>
          <w:szCs w:val="20"/>
        </w:rPr>
      </w:pPr>
      <w:r w:rsidRPr="00E221CF">
        <w:rPr>
          <w:rFonts w:cs="Verdana,Bold"/>
          <w:bCs/>
          <w:sz w:val="20"/>
          <w:szCs w:val="20"/>
        </w:rPr>
        <w:t>Vegetación: Palo blanco, palo amarillo, pacará, tipa blanca, cebil, urundel, quebracho, guayacán, algarrobo.</w:t>
      </w:r>
    </w:p>
    <w:p w:rsidR="00AC03E5" w:rsidRPr="00835A51" w:rsidRDefault="00AC03E5" w:rsidP="0078207B">
      <w:pPr>
        <w:pBdr>
          <w:top w:val="dotDash" w:sz="4" w:space="0" w:color="auto"/>
          <w:left w:val="dotDash" w:sz="4" w:space="4" w:color="auto"/>
          <w:bottom w:val="dotDash" w:sz="4" w:space="1" w:color="auto"/>
          <w:right w:val="dotDash" w:sz="4" w:space="4" w:color="auto"/>
        </w:pBdr>
        <w:autoSpaceDE w:val="0"/>
        <w:autoSpaceDN w:val="0"/>
        <w:adjustRightInd w:val="0"/>
        <w:spacing w:after="0"/>
        <w:jc w:val="both"/>
        <w:rPr>
          <w:sz w:val="20"/>
          <w:szCs w:val="20"/>
        </w:rPr>
      </w:pPr>
      <w:r w:rsidRPr="00E221CF">
        <w:rPr>
          <w:rFonts w:cs="Verdana,Bold"/>
          <w:b/>
          <w:bCs/>
          <w:sz w:val="20"/>
          <w:szCs w:val="20"/>
        </w:rPr>
        <w:t>Material original:</w:t>
      </w:r>
      <w:r w:rsidRPr="00E221CF">
        <w:rPr>
          <w:rFonts w:cs="Verdana,Bold"/>
          <w:bCs/>
          <w:sz w:val="20"/>
          <w:szCs w:val="20"/>
        </w:rPr>
        <w:t xml:space="preserve"> Derivados de rocas terciarias y en menor proporci¾n de rocas paleozoicas: areniscas, limolitas, arcilitas, lutitas y ortocuarcitas, diamictitas, etc</w:t>
      </w:r>
      <w:r w:rsidRPr="00E221CF">
        <w:rPr>
          <w:rFonts w:cs="Verdana,Bold"/>
          <w:b/>
          <w:bCs/>
          <w:sz w:val="20"/>
          <w:szCs w:val="20"/>
        </w:rPr>
        <w:tab/>
      </w:r>
    </w:p>
    <w:p w:rsidR="00AC03E5" w:rsidRPr="00835A51" w:rsidRDefault="00AC03E5" w:rsidP="0078207B">
      <w:pPr>
        <w:pBdr>
          <w:top w:val="dotDash" w:sz="4" w:space="0" w:color="auto"/>
          <w:left w:val="dotDash" w:sz="4" w:space="4" w:color="auto"/>
          <w:bottom w:val="dotDash" w:sz="4" w:space="1" w:color="auto"/>
          <w:right w:val="dotDash" w:sz="4" w:space="4" w:color="auto"/>
        </w:pBdr>
        <w:jc w:val="both"/>
        <w:rPr>
          <w:sz w:val="20"/>
          <w:szCs w:val="20"/>
        </w:rPr>
      </w:pPr>
      <w:r w:rsidRPr="00835A51">
        <w:rPr>
          <w:b/>
          <w:sz w:val="20"/>
          <w:szCs w:val="20"/>
        </w:rPr>
        <w:t>Característica:</w:t>
      </w:r>
      <w:r w:rsidRPr="00835A51">
        <w:rPr>
          <w:sz w:val="20"/>
          <w:szCs w:val="20"/>
        </w:rPr>
        <w:t xml:space="preserve"> </w:t>
      </w:r>
      <w:r w:rsidRPr="00E221CF">
        <w:rPr>
          <w:rFonts w:cs="Verdana,Bold"/>
          <w:bCs/>
          <w:sz w:val="20"/>
          <w:szCs w:val="20"/>
        </w:rPr>
        <w:t xml:space="preserve">Suelo muy fuertemente desarrollado; con perfil A, E, B2, C; de textura media en superficie y media a medianamente fina en profundidad; bien a imperfectamente drenado; moderadamente ácido a neutro; contenido de materia orgánica moderadamente alto; capacidad de intercambio catiónico media a </w:t>
      </w:r>
      <w:r w:rsidRPr="00E221CF">
        <w:rPr>
          <w:rFonts w:cs="Verdana,Bold"/>
          <w:bCs/>
          <w:sz w:val="20"/>
          <w:szCs w:val="20"/>
        </w:rPr>
        <w:lastRenderedPageBreak/>
        <w:t>moderadamente alta; porcentaje de saturación de bases alto; pendiente del 4%; erosión ligera, anegamiento ocasional.</w:t>
      </w:r>
    </w:p>
    <w:p w:rsidR="005567CF" w:rsidRPr="00B34D50" w:rsidRDefault="00AC03E5" w:rsidP="00FA05DF">
      <w:pPr>
        <w:rPr>
          <w:rFonts w:eastAsiaTheme="majorEastAsia" w:cstheme="majorBidi"/>
          <w:b/>
          <w:smallCaps/>
          <w:spacing w:val="20"/>
          <w:sz w:val="24"/>
          <w:szCs w:val="24"/>
          <w:u w:val="single"/>
          <w:lang w:val="es-ES" w:bidi="en-US"/>
        </w:rPr>
      </w:pPr>
      <w:r w:rsidRPr="00B34D50">
        <w:rPr>
          <w:rFonts w:eastAsiaTheme="majorEastAsia" w:cstheme="majorBidi"/>
          <w:b/>
          <w:smallCaps/>
          <w:spacing w:val="20"/>
          <w:sz w:val="24"/>
          <w:szCs w:val="24"/>
          <w:u w:val="single"/>
          <w:lang w:val="es-ES" w:bidi="en-US"/>
        </w:rPr>
        <w:t>Tramo 2</w:t>
      </w:r>
      <w:r w:rsidR="009D7534" w:rsidRPr="00B34D50">
        <w:rPr>
          <w:rFonts w:eastAsiaTheme="majorEastAsia" w:cstheme="majorBidi"/>
          <w:b/>
          <w:smallCaps/>
          <w:spacing w:val="20"/>
          <w:sz w:val="24"/>
          <w:szCs w:val="24"/>
          <w:u w:val="single"/>
          <w:lang w:val="es-ES" w:bidi="en-US"/>
        </w:rPr>
        <w:t>: Coronel Cornejo – Gral. Mosconi</w:t>
      </w:r>
      <w:r w:rsidR="002A79B8" w:rsidRPr="00B34D50">
        <w:rPr>
          <w:rFonts w:eastAsiaTheme="majorEastAsia" w:cstheme="majorBidi"/>
          <w:b/>
          <w:smallCaps/>
          <w:spacing w:val="20"/>
          <w:sz w:val="24"/>
          <w:szCs w:val="24"/>
          <w:u w:val="single"/>
          <w:lang w:val="es-ES" w:bidi="en-US"/>
        </w:rPr>
        <w:t xml:space="preserve">. Asociación Palmar 3: </w:t>
      </w:r>
    </w:p>
    <w:p w:rsidR="008645C0" w:rsidRPr="008645C0" w:rsidRDefault="008645C0" w:rsidP="00FA05DF">
      <w:pPr>
        <w:pBdr>
          <w:top w:val="dotDash" w:sz="4" w:space="1" w:color="auto"/>
          <w:left w:val="dotDash" w:sz="4" w:space="4" w:color="auto"/>
          <w:bottom w:val="dotDash" w:sz="4" w:space="1" w:color="auto"/>
          <w:right w:val="dotDash" w:sz="4" w:space="4" w:color="auto"/>
        </w:pBdr>
        <w:autoSpaceDE w:val="0"/>
        <w:autoSpaceDN w:val="0"/>
        <w:adjustRightInd w:val="0"/>
        <w:spacing w:after="0"/>
        <w:jc w:val="both"/>
        <w:rPr>
          <w:rFonts w:cs="Verdana"/>
          <w:sz w:val="20"/>
          <w:szCs w:val="20"/>
        </w:rPr>
      </w:pPr>
      <w:r w:rsidRPr="008645C0">
        <w:rPr>
          <w:rFonts w:cs="Verdana,Bold"/>
          <w:b/>
          <w:bCs/>
          <w:sz w:val="20"/>
          <w:szCs w:val="20"/>
        </w:rPr>
        <w:t xml:space="preserve">Suelos Asociados: </w:t>
      </w:r>
      <w:r w:rsidRPr="008645C0">
        <w:rPr>
          <w:rFonts w:cs="Verdana"/>
          <w:sz w:val="20"/>
          <w:szCs w:val="20"/>
        </w:rPr>
        <w:t>Palmar / Ranchos - Pozo del Zorrino.</w:t>
      </w:r>
    </w:p>
    <w:p w:rsidR="008645C0" w:rsidRPr="008645C0" w:rsidRDefault="008645C0" w:rsidP="00FA05DF">
      <w:pPr>
        <w:pBdr>
          <w:top w:val="dotDash" w:sz="4" w:space="1" w:color="auto"/>
          <w:left w:val="dotDash" w:sz="4" w:space="4" w:color="auto"/>
          <w:bottom w:val="dotDash" w:sz="4" w:space="1" w:color="auto"/>
          <w:right w:val="dotDash" w:sz="4" w:space="4" w:color="auto"/>
        </w:pBdr>
        <w:autoSpaceDE w:val="0"/>
        <w:autoSpaceDN w:val="0"/>
        <w:adjustRightInd w:val="0"/>
        <w:spacing w:after="0"/>
        <w:jc w:val="both"/>
        <w:rPr>
          <w:rFonts w:cs="Verdana"/>
          <w:sz w:val="20"/>
          <w:szCs w:val="20"/>
        </w:rPr>
      </w:pPr>
      <w:r w:rsidRPr="008645C0">
        <w:rPr>
          <w:rFonts w:cs="Verdana,Bold"/>
          <w:b/>
          <w:bCs/>
          <w:sz w:val="20"/>
          <w:szCs w:val="20"/>
        </w:rPr>
        <w:t xml:space="preserve">Región Geográfica: </w:t>
      </w:r>
      <w:r w:rsidRPr="008645C0">
        <w:rPr>
          <w:rFonts w:cs="Verdana"/>
          <w:sz w:val="20"/>
          <w:szCs w:val="20"/>
        </w:rPr>
        <w:t>Llanura Chaqueña</w:t>
      </w:r>
    </w:p>
    <w:p w:rsidR="008645C0" w:rsidRPr="008645C0" w:rsidRDefault="008645C0" w:rsidP="00FA05DF">
      <w:pPr>
        <w:pBdr>
          <w:top w:val="dotDash" w:sz="4" w:space="1" w:color="auto"/>
          <w:left w:val="dotDash" w:sz="4" w:space="4" w:color="auto"/>
          <w:bottom w:val="dotDash" w:sz="4" w:space="1" w:color="auto"/>
          <w:right w:val="dotDash" w:sz="4" w:space="4" w:color="auto"/>
        </w:pBdr>
        <w:autoSpaceDE w:val="0"/>
        <w:autoSpaceDN w:val="0"/>
        <w:adjustRightInd w:val="0"/>
        <w:spacing w:after="0"/>
        <w:jc w:val="both"/>
        <w:rPr>
          <w:rFonts w:cs="Verdana"/>
          <w:sz w:val="20"/>
          <w:szCs w:val="20"/>
        </w:rPr>
      </w:pPr>
      <w:r w:rsidRPr="008645C0">
        <w:rPr>
          <w:rFonts w:cs="Verdana,Bold"/>
          <w:b/>
          <w:bCs/>
          <w:sz w:val="20"/>
          <w:szCs w:val="20"/>
        </w:rPr>
        <w:t xml:space="preserve">Ubicación: </w:t>
      </w:r>
      <w:r w:rsidRPr="008645C0">
        <w:rPr>
          <w:rFonts w:cs="Verdana"/>
          <w:sz w:val="20"/>
          <w:szCs w:val="20"/>
        </w:rPr>
        <w:t>Al norte de la provincia de Salta, hacia el este de la Ruta Nacional Nº 34, a la latitud</w:t>
      </w:r>
      <w:r>
        <w:rPr>
          <w:rFonts w:cs="Verdana"/>
          <w:sz w:val="20"/>
          <w:szCs w:val="20"/>
        </w:rPr>
        <w:t xml:space="preserve"> </w:t>
      </w:r>
      <w:r w:rsidRPr="008645C0">
        <w:rPr>
          <w:rFonts w:cs="Verdana"/>
          <w:sz w:val="20"/>
          <w:szCs w:val="20"/>
        </w:rPr>
        <w:t>de la localidad de Vespucio.</w:t>
      </w:r>
    </w:p>
    <w:p w:rsidR="008645C0" w:rsidRPr="008645C0" w:rsidRDefault="008645C0" w:rsidP="00FA05DF">
      <w:pPr>
        <w:pBdr>
          <w:top w:val="dotDash" w:sz="4" w:space="1" w:color="auto"/>
          <w:left w:val="dotDash" w:sz="4" w:space="4" w:color="auto"/>
          <w:bottom w:val="dotDash" w:sz="4" w:space="1" w:color="auto"/>
          <w:right w:val="dotDash" w:sz="4" w:space="4" w:color="auto"/>
        </w:pBdr>
        <w:autoSpaceDE w:val="0"/>
        <w:autoSpaceDN w:val="0"/>
        <w:adjustRightInd w:val="0"/>
        <w:spacing w:after="0"/>
        <w:jc w:val="both"/>
        <w:rPr>
          <w:rFonts w:cs="Verdana"/>
          <w:sz w:val="20"/>
          <w:szCs w:val="20"/>
        </w:rPr>
      </w:pPr>
      <w:r w:rsidRPr="008645C0">
        <w:rPr>
          <w:rFonts w:cs="Verdana,Bold"/>
          <w:b/>
          <w:bCs/>
          <w:sz w:val="20"/>
          <w:szCs w:val="20"/>
        </w:rPr>
        <w:t xml:space="preserve">Subcuenca: </w:t>
      </w:r>
      <w:r w:rsidRPr="008645C0">
        <w:rPr>
          <w:rFonts w:cs="Verdana"/>
          <w:sz w:val="20"/>
          <w:szCs w:val="20"/>
        </w:rPr>
        <w:t>Derrames temporarios.</w:t>
      </w:r>
    </w:p>
    <w:p w:rsidR="008645C0" w:rsidRPr="008645C0" w:rsidRDefault="008645C0" w:rsidP="00FA05DF">
      <w:pPr>
        <w:pBdr>
          <w:top w:val="dotDash" w:sz="4" w:space="1" w:color="auto"/>
          <w:left w:val="dotDash" w:sz="4" w:space="4" w:color="auto"/>
          <w:bottom w:val="dotDash" w:sz="4" w:space="1" w:color="auto"/>
          <w:right w:val="dotDash" w:sz="4" w:space="4" w:color="auto"/>
        </w:pBdr>
        <w:autoSpaceDE w:val="0"/>
        <w:autoSpaceDN w:val="0"/>
        <w:adjustRightInd w:val="0"/>
        <w:spacing w:after="0"/>
        <w:jc w:val="both"/>
        <w:rPr>
          <w:rFonts w:cs="Verdana"/>
          <w:sz w:val="20"/>
          <w:szCs w:val="20"/>
        </w:rPr>
      </w:pPr>
      <w:r w:rsidRPr="008645C0">
        <w:rPr>
          <w:rFonts w:cs="Verdana,Bold"/>
          <w:b/>
          <w:bCs/>
          <w:sz w:val="20"/>
          <w:szCs w:val="20"/>
        </w:rPr>
        <w:t xml:space="preserve">Fisiografía: </w:t>
      </w:r>
      <w:r w:rsidRPr="008645C0">
        <w:rPr>
          <w:rFonts w:cs="Verdana"/>
          <w:sz w:val="20"/>
          <w:szCs w:val="20"/>
        </w:rPr>
        <w:t>Bajadas aluviales.</w:t>
      </w:r>
    </w:p>
    <w:p w:rsidR="008645C0" w:rsidRPr="008645C0" w:rsidRDefault="008645C0" w:rsidP="00FA05DF">
      <w:pPr>
        <w:pBdr>
          <w:top w:val="dotDash" w:sz="4" w:space="1" w:color="auto"/>
          <w:left w:val="dotDash" w:sz="4" w:space="4" w:color="auto"/>
          <w:bottom w:val="dotDash" w:sz="4" w:space="1" w:color="auto"/>
          <w:right w:val="dotDash" w:sz="4" w:space="4" w:color="auto"/>
        </w:pBdr>
        <w:autoSpaceDE w:val="0"/>
        <w:autoSpaceDN w:val="0"/>
        <w:adjustRightInd w:val="0"/>
        <w:spacing w:after="0"/>
        <w:jc w:val="both"/>
        <w:rPr>
          <w:rFonts w:cs="Verdana"/>
          <w:sz w:val="20"/>
          <w:szCs w:val="20"/>
        </w:rPr>
      </w:pPr>
      <w:r w:rsidRPr="008645C0">
        <w:rPr>
          <w:rFonts w:cs="Verdana,Bold"/>
          <w:b/>
          <w:bCs/>
          <w:sz w:val="20"/>
          <w:szCs w:val="20"/>
        </w:rPr>
        <w:t xml:space="preserve">Relieve: </w:t>
      </w:r>
      <w:r w:rsidRPr="008645C0">
        <w:rPr>
          <w:rFonts w:cs="Verdana"/>
          <w:sz w:val="20"/>
          <w:szCs w:val="20"/>
        </w:rPr>
        <w:t>Plano.</w:t>
      </w:r>
    </w:p>
    <w:p w:rsidR="008645C0" w:rsidRPr="008645C0" w:rsidRDefault="008645C0" w:rsidP="00FA05DF">
      <w:pPr>
        <w:pBdr>
          <w:top w:val="dotDash" w:sz="4" w:space="1" w:color="auto"/>
          <w:left w:val="dotDash" w:sz="4" w:space="4" w:color="auto"/>
          <w:bottom w:val="dotDash" w:sz="4" w:space="1" w:color="auto"/>
          <w:right w:val="dotDash" w:sz="4" w:space="4" w:color="auto"/>
        </w:pBdr>
        <w:autoSpaceDE w:val="0"/>
        <w:autoSpaceDN w:val="0"/>
        <w:adjustRightInd w:val="0"/>
        <w:spacing w:after="0"/>
        <w:jc w:val="both"/>
        <w:rPr>
          <w:rFonts w:cs="Verdana"/>
          <w:sz w:val="20"/>
          <w:szCs w:val="20"/>
        </w:rPr>
      </w:pPr>
      <w:r w:rsidRPr="008645C0">
        <w:rPr>
          <w:rFonts w:cs="Verdana,Bold"/>
          <w:b/>
          <w:bCs/>
          <w:sz w:val="20"/>
          <w:szCs w:val="20"/>
        </w:rPr>
        <w:t xml:space="preserve">Clima: </w:t>
      </w:r>
      <w:r w:rsidRPr="008645C0">
        <w:rPr>
          <w:rFonts w:cs="Verdana"/>
          <w:sz w:val="20"/>
          <w:szCs w:val="20"/>
        </w:rPr>
        <w:t>Cálido: Tropical con estaci</w:t>
      </w:r>
      <w:r w:rsidR="00D146E5">
        <w:rPr>
          <w:rFonts w:cs="Verdana"/>
          <w:sz w:val="20"/>
          <w:szCs w:val="20"/>
        </w:rPr>
        <w:t>ón seca. Temperatura media: 27 °</w:t>
      </w:r>
      <w:r w:rsidRPr="008645C0">
        <w:rPr>
          <w:rFonts w:cs="Verdana"/>
          <w:sz w:val="20"/>
          <w:szCs w:val="20"/>
        </w:rPr>
        <w:t xml:space="preserve">C (diciembre </w:t>
      </w:r>
      <w:r w:rsidR="00D146E5">
        <w:rPr>
          <w:rFonts w:cs="Verdana"/>
          <w:sz w:val="20"/>
          <w:szCs w:val="20"/>
        </w:rPr>
        <w:t>o</w:t>
      </w:r>
      <w:r w:rsidRPr="008645C0">
        <w:rPr>
          <w:rFonts w:cs="Verdana"/>
          <w:sz w:val="20"/>
          <w:szCs w:val="20"/>
        </w:rPr>
        <w:t xml:space="preserve"> enero) y 13</w:t>
      </w:r>
      <w:r>
        <w:rPr>
          <w:rFonts w:cs="Verdana"/>
          <w:sz w:val="20"/>
          <w:szCs w:val="20"/>
        </w:rPr>
        <w:t xml:space="preserve"> </w:t>
      </w:r>
      <w:r w:rsidR="00D146E5">
        <w:rPr>
          <w:rFonts w:cs="Verdana"/>
          <w:sz w:val="20"/>
          <w:szCs w:val="20"/>
        </w:rPr>
        <w:t>°</w:t>
      </w:r>
      <w:r w:rsidRPr="008645C0">
        <w:rPr>
          <w:rFonts w:cs="Verdana"/>
          <w:sz w:val="20"/>
          <w:szCs w:val="20"/>
        </w:rPr>
        <w:t>C (julio). Precipitación media anual: 500 - 600 mm.</w:t>
      </w:r>
    </w:p>
    <w:p w:rsidR="008645C0" w:rsidRPr="008645C0" w:rsidRDefault="008645C0" w:rsidP="00FA05DF">
      <w:pPr>
        <w:pBdr>
          <w:top w:val="dotDash" w:sz="4" w:space="1" w:color="auto"/>
          <w:left w:val="dotDash" w:sz="4" w:space="4" w:color="auto"/>
          <w:bottom w:val="dotDash" w:sz="4" w:space="1" w:color="auto"/>
          <w:right w:val="dotDash" w:sz="4" w:space="4" w:color="auto"/>
        </w:pBdr>
        <w:autoSpaceDE w:val="0"/>
        <w:autoSpaceDN w:val="0"/>
        <w:adjustRightInd w:val="0"/>
        <w:spacing w:after="0"/>
        <w:jc w:val="both"/>
        <w:rPr>
          <w:rFonts w:cs="Verdana"/>
          <w:sz w:val="20"/>
          <w:szCs w:val="20"/>
        </w:rPr>
      </w:pPr>
      <w:r w:rsidRPr="008645C0">
        <w:rPr>
          <w:rFonts w:cs="Verdana,Bold"/>
          <w:b/>
          <w:bCs/>
          <w:sz w:val="20"/>
          <w:szCs w:val="20"/>
        </w:rPr>
        <w:t xml:space="preserve">Vegetación: </w:t>
      </w:r>
      <w:r w:rsidRPr="008645C0">
        <w:rPr>
          <w:rFonts w:cs="Verdana"/>
          <w:sz w:val="20"/>
          <w:szCs w:val="20"/>
        </w:rPr>
        <w:t>Quebracho blanco, quebracho colorado, quebracho negro, mistol, yuchán,</w:t>
      </w:r>
      <w:r>
        <w:rPr>
          <w:rFonts w:cs="Verdana"/>
          <w:sz w:val="20"/>
          <w:szCs w:val="20"/>
        </w:rPr>
        <w:t xml:space="preserve"> </w:t>
      </w:r>
      <w:r w:rsidRPr="008645C0">
        <w:rPr>
          <w:rFonts w:cs="Verdana"/>
          <w:sz w:val="20"/>
          <w:szCs w:val="20"/>
        </w:rPr>
        <w:t>algarrobo, palo santo, cebil colorado, palo blanco, duraznillo, garabato, chaguar.</w:t>
      </w:r>
    </w:p>
    <w:p w:rsidR="008645C0" w:rsidRPr="008645C0" w:rsidRDefault="008645C0" w:rsidP="00FA05DF">
      <w:pPr>
        <w:pBdr>
          <w:top w:val="dotDash" w:sz="4" w:space="1" w:color="auto"/>
          <w:left w:val="dotDash" w:sz="4" w:space="4" w:color="auto"/>
          <w:bottom w:val="dotDash" w:sz="4" w:space="1" w:color="auto"/>
          <w:right w:val="dotDash" w:sz="4" w:space="4" w:color="auto"/>
        </w:pBdr>
        <w:autoSpaceDE w:val="0"/>
        <w:autoSpaceDN w:val="0"/>
        <w:adjustRightInd w:val="0"/>
        <w:spacing w:after="0"/>
        <w:jc w:val="both"/>
        <w:rPr>
          <w:rFonts w:cs="Verdana"/>
          <w:sz w:val="20"/>
          <w:szCs w:val="20"/>
        </w:rPr>
      </w:pPr>
      <w:r w:rsidRPr="008645C0">
        <w:rPr>
          <w:rFonts w:cs="Verdana,Bold"/>
          <w:b/>
          <w:bCs/>
          <w:sz w:val="20"/>
          <w:szCs w:val="20"/>
        </w:rPr>
        <w:t xml:space="preserve">Material Original: </w:t>
      </w:r>
      <w:r w:rsidRPr="008645C0">
        <w:rPr>
          <w:rFonts w:cs="Verdana"/>
          <w:sz w:val="20"/>
          <w:szCs w:val="20"/>
        </w:rPr>
        <w:t>Remoción y redeposición del cuartario, especialmente de material pelítico en</w:t>
      </w:r>
      <w:r>
        <w:rPr>
          <w:rFonts w:cs="Verdana"/>
          <w:sz w:val="20"/>
          <w:szCs w:val="20"/>
        </w:rPr>
        <w:t xml:space="preserve"> </w:t>
      </w:r>
      <w:r w:rsidRPr="008645C0">
        <w:rPr>
          <w:rFonts w:cs="Verdana"/>
          <w:sz w:val="20"/>
          <w:szCs w:val="20"/>
        </w:rPr>
        <w:t>áreas algo deprimidas; también derivan de areniscas, limolitas, lutitas, etc.</w:t>
      </w:r>
    </w:p>
    <w:p w:rsidR="008645C0" w:rsidRDefault="008645C0" w:rsidP="00FA05DF">
      <w:pPr>
        <w:pBdr>
          <w:top w:val="dotDash" w:sz="4" w:space="1" w:color="auto"/>
          <w:left w:val="dotDash" w:sz="4" w:space="4" w:color="auto"/>
          <w:bottom w:val="dotDash" w:sz="4" w:space="1" w:color="auto"/>
          <w:right w:val="dotDash" w:sz="4" w:space="4" w:color="auto"/>
        </w:pBdr>
        <w:autoSpaceDE w:val="0"/>
        <w:autoSpaceDN w:val="0"/>
        <w:adjustRightInd w:val="0"/>
        <w:spacing w:after="0"/>
        <w:jc w:val="both"/>
        <w:rPr>
          <w:rFonts w:cs="Verdana"/>
          <w:sz w:val="20"/>
          <w:szCs w:val="20"/>
        </w:rPr>
      </w:pPr>
      <w:r w:rsidRPr="008645C0">
        <w:rPr>
          <w:rFonts w:cs="Verdana,Bold"/>
          <w:b/>
          <w:bCs/>
          <w:sz w:val="20"/>
          <w:szCs w:val="20"/>
        </w:rPr>
        <w:t xml:space="preserve">Característica: </w:t>
      </w:r>
      <w:r w:rsidRPr="008645C0">
        <w:rPr>
          <w:rFonts w:cs="Verdana"/>
          <w:sz w:val="20"/>
          <w:szCs w:val="20"/>
        </w:rPr>
        <w:t>Suelo de incipiente desarrollo; con perfil A, C; de textura fina; muy pobremente</w:t>
      </w:r>
      <w:r>
        <w:rPr>
          <w:rFonts w:cs="Verdana"/>
          <w:sz w:val="20"/>
          <w:szCs w:val="20"/>
        </w:rPr>
        <w:t xml:space="preserve"> </w:t>
      </w:r>
      <w:r w:rsidRPr="008645C0">
        <w:rPr>
          <w:rFonts w:cs="Verdana"/>
          <w:sz w:val="20"/>
          <w:szCs w:val="20"/>
        </w:rPr>
        <w:t>drenado; moderadamente ácido a neutro; salino en profundidad; contenido de materia orgánica</w:t>
      </w:r>
      <w:r>
        <w:rPr>
          <w:rFonts w:cs="Verdana"/>
          <w:sz w:val="20"/>
          <w:szCs w:val="20"/>
        </w:rPr>
        <w:t xml:space="preserve"> </w:t>
      </w:r>
      <w:r w:rsidRPr="008645C0">
        <w:rPr>
          <w:rFonts w:cs="Verdana"/>
          <w:sz w:val="20"/>
          <w:szCs w:val="20"/>
        </w:rPr>
        <w:t>alto; carbonatos en profundidad; capacidad de intercambio catiónico alta a moderadamente alta;</w:t>
      </w:r>
      <w:r>
        <w:rPr>
          <w:rFonts w:cs="Verdana"/>
          <w:sz w:val="20"/>
          <w:szCs w:val="20"/>
        </w:rPr>
        <w:t xml:space="preserve"> </w:t>
      </w:r>
      <w:r w:rsidRPr="008645C0">
        <w:rPr>
          <w:rFonts w:cs="Verdana"/>
          <w:sz w:val="20"/>
          <w:szCs w:val="20"/>
        </w:rPr>
        <w:t>porcentaje de saturación de bases alto; pendiente del 0 al 2%; inundable frecuentemente.</w:t>
      </w:r>
    </w:p>
    <w:p w:rsidR="008645C0" w:rsidRPr="008645C0" w:rsidRDefault="008645C0" w:rsidP="00FA05DF">
      <w:pPr>
        <w:autoSpaceDE w:val="0"/>
        <w:autoSpaceDN w:val="0"/>
        <w:adjustRightInd w:val="0"/>
        <w:spacing w:after="0"/>
        <w:jc w:val="both"/>
        <w:rPr>
          <w:sz w:val="20"/>
          <w:szCs w:val="20"/>
        </w:rPr>
      </w:pPr>
    </w:p>
    <w:p w:rsidR="00E74762" w:rsidRPr="00B34D50" w:rsidRDefault="00AC03E5" w:rsidP="00B34D50">
      <w:pPr>
        <w:spacing w:after="0"/>
        <w:rPr>
          <w:rFonts w:eastAsiaTheme="majorEastAsia" w:cstheme="majorBidi"/>
          <w:b/>
          <w:smallCaps/>
          <w:spacing w:val="20"/>
          <w:sz w:val="24"/>
          <w:szCs w:val="24"/>
          <w:u w:val="single"/>
          <w:lang w:val="es-ES" w:bidi="en-US"/>
        </w:rPr>
      </w:pPr>
      <w:r w:rsidRPr="00B34D50">
        <w:rPr>
          <w:rFonts w:eastAsiaTheme="majorEastAsia" w:cstheme="majorBidi"/>
          <w:b/>
          <w:smallCaps/>
          <w:spacing w:val="20"/>
          <w:sz w:val="24"/>
          <w:szCs w:val="24"/>
          <w:u w:val="single"/>
          <w:lang w:val="es-ES" w:bidi="en-US"/>
        </w:rPr>
        <w:t>Tramo 3</w:t>
      </w:r>
      <w:r w:rsidR="009D7534" w:rsidRPr="00B34D50">
        <w:rPr>
          <w:rFonts w:eastAsiaTheme="majorEastAsia" w:cstheme="majorBidi"/>
          <w:b/>
          <w:smallCaps/>
          <w:spacing w:val="20"/>
          <w:sz w:val="24"/>
          <w:szCs w:val="24"/>
          <w:u w:val="single"/>
          <w:lang w:val="es-ES" w:bidi="en-US"/>
        </w:rPr>
        <w:t xml:space="preserve">: Coronel Cornejo – Gral. Mosconi. Asociación </w:t>
      </w:r>
      <w:r w:rsidR="002A79B8" w:rsidRPr="00B34D50">
        <w:rPr>
          <w:rFonts w:eastAsiaTheme="majorEastAsia" w:cstheme="majorBidi"/>
          <w:b/>
          <w:smallCaps/>
          <w:spacing w:val="20"/>
          <w:sz w:val="24"/>
          <w:szCs w:val="24"/>
          <w:u w:val="single"/>
          <w:lang w:val="es-ES" w:bidi="en-US"/>
        </w:rPr>
        <w:t>Vespucio</w:t>
      </w:r>
    </w:p>
    <w:p w:rsidR="002A79B8" w:rsidRPr="00501830" w:rsidRDefault="00AC03E5" w:rsidP="00B34D50">
      <w:pPr>
        <w:spacing w:after="0"/>
        <w:jc w:val="both"/>
      </w:pPr>
      <w:r>
        <w:t>Descripta en Tramo 1.</w:t>
      </w:r>
    </w:p>
    <w:p w:rsidR="00E74762" w:rsidRPr="00501830" w:rsidRDefault="00AC03E5" w:rsidP="00B34D50">
      <w:pPr>
        <w:spacing w:after="0"/>
        <w:jc w:val="both"/>
        <w:rPr>
          <w:b/>
          <w:u w:val="single"/>
        </w:rPr>
      </w:pPr>
      <w:r w:rsidRPr="00B34D50">
        <w:rPr>
          <w:rFonts w:eastAsiaTheme="majorEastAsia" w:cstheme="majorBidi"/>
          <w:b/>
          <w:smallCaps/>
          <w:spacing w:val="20"/>
          <w:sz w:val="24"/>
          <w:szCs w:val="24"/>
          <w:u w:val="single"/>
          <w:lang w:val="es-ES" w:bidi="en-US"/>
        </w:rPr>
        <w:t>Tramo 4</w:t>
      </w:r>
      <w:r w:rsidR="009D7534" w:rsidRPr="00B34D50">
        <w:rPr>
          <w:rFonts w:eastAsiaTheme="majorEastAsia" w:cstheme="majorBidi"/>
          <w:b/>
          <w:smallCaps/>
          <w:spacing w:val="20"/>
          <w:sz w:val="24"/>
          <w:szCs w:val="24"/>
          <w:u w:val="single"/>
          <w:lang w:val="es-ES" w:bidi="en-US"/>
        </w:rPr>
        <w:t xml:space="preserve">: Coronel Cornejo – Gral. Mosconi. Asociación </w:t>
      </w:r>
      <w:r w:rsidR="002A79B8" w:rsidRPr="00B34D50">
        <w:rPr>
          <w:rFonts w:eastAsiaTheme="majorEastAsia" w:cstheme="majorBidi"/>
          <w:b/>
          <w:smallCaps/>
          <w:spacing w:val="20"/>
          <w:sz w:val="24"/>
          <w:szCs w:val="24"/>
          <w:u w:val="single"/>
          <w:lang w:val="es-ES" w:bidi="en-US"/>
        </w:rPr>
        <w:t>Palmar 3</w:t>
      </w:r>
      <w:r w:rsidR="00E74762" w:rsidRPr="00501830">
        <w:rPr>
          <w:b/>
          <w:u w:val="single"/>
        </w:rPr>
        <w:t>:</w:t>
      </w:r>
    </w:p>
    <w:p w:rsidR="002A79B8" w:rsidRPr="00501830" w:rsidRDefault="00AC03E5" w:rsidP="00B34D50">
      <w:pPr>
        <w:spacing w:after="0"/>
        <w:jc w:val="both"/>
      </w:pPr>
      <w:r>
        <w:t>Descripta en Tramo 2</w:t>
      </w:r>
      <w:r w:rsidR="002A79B8" w:rsidRPr="00501830">
        <w:t>.</w:t>
      </w:r>
    </w:p>
    <w:p w:rsidR="00E74762" w:rsidRPr="00B34D50" w:rsidRDefault="00AC03E5" w:rsidP="00B34D50">
      <w:pPr>
        <w:spacing w:after="0"/>
        <w:jc w:val="both"/>
        <w:rPr>
          <w:rFonts w:eastAsiaTheme="majorEastAsia" w:cstheme="majorBidi"/>
          <w:b/>
          <w:smallCaps/>
          <w:spacing w:val="20"/>
          <w:sz w:val="24"/>
          <w:szCs w:val="24"/>
          <w:u w:val="single"/>
          <w:lang w:val="es-ES" w:bidi="en-US"/>
        </w:rPr>
      </w:pPr>
      <w:r w:rsidRPr="00B34D50">
        <w:rPr>
          <w:rFonts w:eastAsiaTheme="majorEastAsia" w:cstheme="majorBidi"/>
          <w:b/>
          <w:smallCaps/>
          <w:spacing w:val="20"/>
          <w:sz w:val="24"/>
          <w:szCs w:val="24"/>
          <w:u w:val="single"/>
          <w:lang w:val="es-ES" w:bidi="en-US"/>
        </w:rPr>
        <w:t>Tramo 5</w:t>
      </w:r>
      <w:r w:rsidR="00B750A4" w:rsidRPr="00B34D50">
        <w:rPr>
          <w:rFonts w:eastAsiaTheme="majorEastAsia" w:cstheme="majorBidi"/>
          <w:b/>
          <w:smallCaps/>
          <w:spacing w:val="20"/>
          <w:sz w:val="24"/>
          <w:szCs w:val="24"/>
          <w:u w:val="single"/>
          <w:lang w:val="es-ES" w:bidi="en-US"/>
        </w:rPr>
        <w:t xml:space="preserve">: </w:t>
      </w:r>
      <w:r w:rsidR="00E94EB9" w:rsidRPr="00B34D50">
        <w:rPr>
          <w:rFonts w:eastAsiaTheme="majorEastAsia" w:cstheme="majorBidi"/>
          <w:b/>
          <w:smallCaps/>
          <w:spacing w:val="20"/>
          <w:sz w:val="24"/>
          <w:szCs w:val="24"/>
          <w:u w:val="single"/>
          <w:lang w:val="es-ES" w:bidi="en-US"/>
        </w:rPr>
        <w:t xml:space="preserve">Gral. Mosconi – Tartagal. Asociación </w:t>
      </w:r>
      <w:r w:rsidR="002A79B8" w:rsidRPr="00B34D50">
        <w:rPr>
          <w:rFonts w:eastAsiaTheme="majorEastAsia" w:cstheme="majorBidi"/>
          <w:b/>
          <w:smallCaps/>
          <w:spacing w:val="20"/>
          <w:sz w:val="24"/>
          <w:szCs w:val="24"/>
          <w:u w:val="single"/>
          <w:lang w:val="es-ES" w:bidi="en-US"/>
        </w:rPr>
        <w:t>Vespucio:</w:t>
      </w:r>
    </w:p>
    <w:p w:rsidR="002A79B8" w:rsidRPr="00501830" w:rsidRDefault="00AC03E5" w:rsidP="00B34D50">
      <w:pPr>
        <w:spacing w:after="0"/>
        <w:jc w:val="both"/>
        <w:rPr>
          <w:b/>
          <w:u w:val="single"/>
        </w:rPr>
      </w:pPr>
      <w:r>
        <w:t>Descripta en Tramo 1</w:t>
      </w:r>
      <w:r w:rsidR="002A79B8" w:rsidRPr="00501830">
        <w:t>.</w:t>
      </w:r>
    </w:p>
    <w:p w:rsidR="00E74762" w:rsidRPr="00B34D50" w:rsidRDefault="00AC03E5" w:rsidP="00B34D50">
      <w:pPr>
        <w:spacing w:after="0"/>
        <w:jc w:val="both"/>
        <w:rPr>
          <w:rFonts w:eastAsiaTheme="majorEastAsia" w:cstheme="majorBidi"/>
          <w:b/>
          <w:smallCaps/>
          <w:spacing w:val="20"/>
          <w:sz w:val="24"/>
          <w:szCs w:val="24"/>
          <w:u w:val="single"/>
          <w:lang w:val="es-ES" w:bidi="en-US"/>
        </w:rPr>
      </w:pPr>
      <w:r w:rsidRPr="00B34D50">
        <w:rPr>
          <w:rFonts w:eastAsiaTheme="majorEastAsia" w:cstheme="majorBidi"/>
          <w:b/>
          <w:smallCaps/>
          <w:spacing w:val="20"/>
          <w:sz w:val="24"/>
          <w:szCs w:val="24"/>
          <w:u w:val="single"/>
          <w:lang w:val="es-ES" w:bidi="en-US"/>
        </w:rPr>
        <w:t>Tramo 6</w:t>
      </w:r>
      <w:r w:rsidR="00E94EB9" w:rsidRPr="00B34D50">
        <w:rPr>
          <w:rFonts w:eastAsiaTheme="majorEastAsia" w:cstheme="majorBidi"/>
          <w:b/>
          <w:smallCaps/>
          <w:spacing w:val="20"/>
          <w:sz w:val="24"/>
          <w:szCs w:val="24"/>
          <w:u w:val="single"/>
          <w:lang w:val="es-ES" w:bidi="en-US"/>
        </w:rPr>
        <w:t xml:space="preserve">: Tartagal – Yacuy. Asociación </w:t>
      </w:r>
      <w:r w:rsidR="002A79B8" w:rsidRPr="00B34D50">
        <w:rPr>
          <w:rFonts w:eastAsiaTheme="majorEastAsia" w:cstheme="majorBidi"/>
          <w:b/>
          <w:smallCaps/>
          <w:spacing w:val="20"/>
          <w:sz w:val="24"/>
          <w:szCs w:val="24"/>
          <w:u w:val="single"/>
          <w:lang w:val="es-ES" w:bidi="en-US"/>
        </w:rPr>
        <w:t>Vespucio</w:t>
      </w:r>
      <w:r w:rsidR="00E74762" w:rsidRPr="00B34D50">
        <w:rPr>
          <w:rFonts w:eastAsiaTheme="majorEastAsia" w:cstheme="majorBidi"/>
          <w:b/>
          <w:smallCaps/>
          <w:spacing w:val="20"/>
          <w:sz w:val="24"/>
          <w:szCs w:val="24"/>
          <w:u w:val="single"/>
          <w:lang w:val="es-ES" w:bidi="en-US"/>
        </w:rPr>
        <w:t>:</w:t>
      </w:r>
    </w:p>
    <w:p w:rsidR="002A79B8" w:rsidRPr="00501830" w:rsidRDefault="00AC03E5" w:rsidP="00B34D50">
      <w:pPr>
        <w:spacing w:after="0"/>
        <w:jc w:val="both"/>
      </w:pPr>
      <w:r>
        <w:t>Descripta en Tramo 1</w:t>
      </w:r>
      <w:r w:rsidR="002A79B8" w:rsidRPr="00501830">
        <w:t>.</w:t>
      </w:r>
    </w:p>
    <w:p w:rsidR="00E74762" w:rsidRPr="00B34D50" w:rsidRDefault="00AC03E5" w:rsidP="00B34D50">
      <w:pPr>
        <w:spacing w:after="0"/>
        <w:jc w:val="both"/>
        <w:rPr>
          <w:rFonts w:eastAsiaTheme="majorEastAsia" w:cstheme="majorBidi"/>
          <w:b/>
          <w:smallCaps/>
          <w:spacing w:val="20"/>
          <w:sz w:val="24"/>
          <w:szCs w:val="24"/>
          <w:u w:val="single"/>
          <w:lang w:val="es-ES" w:bidi="en-US"/>
        </w:rPr>
      </w:pPr>
      <w:r w:rsidRPr="00B34D50">
        <w:rPr>
          <w:rFonts w:eastAsiaTheme="majorEastAsia" w:cstheme="majorBidi"/>
          <w:b/>
          <w:smallCaps/>
          <w:spacing w:val="20"/>
          <w:sz w:val="24"/>
          <w:szCs w:val="24"/>
          <w:u w:val="single"/>
          <w:lang w:val="es-ES" w:bidi="en-US"/>
        </w:rPr>
        <w:t>Tramo 7</w:t>
      </w:r>
      <w:r w:rsidR="00E94EB9" w:rsidRPr="00B34D50">
        <w:rPr>
          <w:rFonts w:eastAsiaTheme="majorEastAsia" w:cstheme="majorBidi"/>
          <w:b/>
          <w:smallCaps/>
          <w:spacing w:val="20"/>
          <w:sz w:val="24"/>
          <w:szCs w:val="24"/>
          <w:u w:val="single"/>
          <w:lang w:val="es-ES" w:bidi="en-US"/>
        </w:rPr>
        <w:t xml:space="preserve">: Tartagal – Yacuy. Asociación </w:t>
      </w:r>
      <w:r w:rsidR="002A79B8" w:rsidRPr="00B34D50">
        <w:rPr>
          <w:rFonts w:eastAsiaTheme="majorEastAsia" w:cstheme="majorBidi"/>
          <w:b/>
          <w:smallCaps/>
          <w:spacing w:val="20"/>
          <w:sz w:val="24"/>
          <w:szCs w:val="24"/>
          <w:u w:val="single"/>
          <w:lang w:val="es-ES" w:bidi="en-US"/>
        </w:rPr>
        <w:t>Vespucio:</w:t>
      </w:r>
    </w:p>
    <w:p w:rsidR="002A79B8" w:rsidRPr="00501830" w:rsidRDefault="00AC03E5" w:rsidP="00B34D50">
      <w:pPr>
        <w:spacing w:after="0"/>
        <w:jc w:val="both"/>
      </w:pPr>
      <w:r>
        <w:t>Descripta en Tramo 1</w:t>
      </w:r>
      <w:r w:rsidR="002A79B8" w:rsidRPr="00501830">
        <w:t>.</w:t>
      </w:r>
    </w:p>
    <w:p w:rsidR="002A79B8" w:rsidRPr="00B34D50" w:rsidRDefault="00AC03E5" w:rsidP="00B34D50">
      <w:pPr>
        <w:spacing w:after="0"/>
        <w:jc w:val="both"/>
        <w:rPr>
          <w:rFonts w:eastAsiaTheme="majorEastAsia" w:cstheme="majorBidi"/>
          <w:b/>
          <w:smallCaps/>
          <w:spacing w:val="20"/>
          <w:sz w:val="24"/>
          <w:szCs w:val="24"/>
          <w:u w:val="single"/>
          <w:lang w:val="es-ES" w:bidi="en-US"/>
        </w:rPr>
      </w:pPr>
      <w:r w:rsidRPr="00B34D50">
        <w:rPr>
          <w:rFonts w:eastAsiaTheme="majorEastAsia" w:cstheme="majorBidi"/>
          <w:b/>
          <w:smallCaps/>
          <w:spacing w:val="20"/>
          <w:sz w:val="24"/>
          <w:szCs w:val="24"/>
          <w:u w:val="single"/>
          <w:lang w:val="es-ES" w:bidi="en-US"/>
        </w:rPr>
        <w:t>Tramo 8</w:t>
      </w:r>
      <w:r w:rsidR="00E94EB9" w:rsidRPr="00B34D50">
        <w:rPr>
          <w:rFonts w:eastAsiaTheme="majorEastAsia" w:cstheme="majorBidi"/>
          <w:b/>
          <w:smallCaps/>
          <w:spacing w:val="20"/>
          <w:sz w:val="24"/>
          <w:szCs w:val="24"/>
          <w:u w:val="single"/>
          <w:lang w:val="es-ES" w:bidi="en-US"/>
        </w:rPr>
        <w:t xml:space="preserve">: Tartagal – Yacuy. Asociación </w:t>
      </w:r>
      <w:r w:rsidR="002A79B8" w:rsidRPr="00B34D50">
        <w:rPr>
          <w:rFonts w:eastAsiaTheme="majorEastAsia" w:cstheme="majorBidi"/>
          <w:b/>
          <w:smallCaps/>
          <w:spacing w:val="20"/>
          <w:sz w:val="24"/>
          <w:szCs w:val="24"/>
          <w:u w:val="single"/>
          <w:lang w:val="es-ES" w:bidi="en-US"/>
        </w:rPr>
        <w:t xml:space="preserve">Madrejones 2: </w:t>
      </w:r>
    </w:p>
    <w:p w:rsidR="00D146E5" w:rsidRPr="00E74762" w:rsidRDefault="00D146E5" w:rsidP="00FA05DF">
      <w:pPr>
        <w:pBdr>
          <w:top w:val="dotDash" w:sz="4" w:space="1" w:color="auto"/>
          <w:left w:val="dotDash" w:sz="4" w:space="4" w:color="auto"/>
          <w:bottom w:val="dotDash" w:sz="4" w:space="1" w:color="auto"/>
          <w:right w:val="dotDash" w:sz="4" w:space="4" w:color="auto"/>
        </w:pBdr>
        <w:spacing w:after="0"/>
        <w:jc w:val="both"/>
        <w:rPr>
          <w:b/>
          <w:sz w:val="20"/>
          <w:szCs w:val="20"/>
        </w:rPr>
      </w:pPr>
      <w:r w:rsidRPr="00E74762">
        <w:rPr>
          <w:b/>
          <w:sz w:val="20"/>
          <w:szCs w:val="20"/>
        </w:rPr>
        <w:t xml:space="preserve">Suelos Asociados: </w:t>
      </w:r>
      <w:r w:rsidRPr="00E74762">
        <w:rPr>
          <w:sz w:val="20"/>
          <w:szCs w:val="20"/>
        </w:rPr>
        <w:t>Madrejones 2 / Pocitos - Quijarro.</w:t>
      </w:r>
    </w:p>
    <w:p w:rsidR="00D146E5" w:rsidRPr="00E74762" w:rsidRDefault="00D146E5"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E74762">
        <w:rPr>
          <w:b/>
          <w:sz w:val="20"/>
          <w:szCs w:val="20"/>
        </w:rPr>
        <w:t xml:space="preserve">Región Geográfica: </w:t>
      </w:r>
      <w:r w:rsidRPr="00E74762">
        <w:rPr>
          <w:sz w:val="20"/>
          <w:szCs w:val="20"/>
        </w:rPr>
        <w:t>Área montañosa y Valles Intermontanos</w:t>
      </w:r>
      <w:r w:rsidR="00DE0159" w:rsidRPr="00E74762">
        <w:rPr>
          <w:sz w:val="20"/>
          <w:szCs w:val="20"/>
        </w:rPr>
        <w:t>.</w:t>
      </w:r>
    </w:p>
    <w:p w:rsidR="00D146E5" w:rsidRPr="00501830" w:rsidRDefault="00D146E5"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501830">
        <w:rPr>
          <w:b/>
          <w:sz w:val="20"/>
          <w:szCs w:val="20"/>
        </w:rPr>
        <w:t>Ubicación:</w:t>
      </w:r>
      <w:r w:rsidRPr="00501830">
        <w:rPr>
          <w:sz w:val="20"/>
          <w:szCs w:val="20"/>
        </w:rPr>
        <w:t xml:space="preserve"> Se ubica al norte de la provincia de Salta, hacia el oeste de la ruta Nacional N° 34, distribuyéndose en forma meridiana desde la localidad de General Ballivián en el sur hasta la localidad de Aguaray en el norte.</w:t>
      </w:r>
      <w:r w:rsidRPr="00501830">
        <w:rPr>
          <w:sz w:val="20"/>
          <w:szCs w:val="20"/>
        </w:rPr>
        <w:tab/>
      </w:r>
    </w:p>
    <w:p w:rsidR="00D146E5" w:rsidRPr="00501830" w:rsidRDefault="00D146E5"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501830">
        <w:rPr>
          <w:b/>
          <w:sz w:val="20"/>
          <w:szCs w:val="20"/>
        </w:rPr>
        <w:t xml:space="preserve">Subcuenca: </w:t>
      </w:r>
      <w:r w:rsidRPr="00501830">
        <w:rPr>
          <w:sz w:val="20"/>
          <w:szCs w:val="20"/>
        </w:rPr>
        <w:t>Derrames Temporarios.</w:t>
      </w:r>
    </w:p>
    <w:p w:rsidR="00D146E5" w:rsidRPr="00501830" w:rsidRDefault="00D146E5"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501830">
        <w:rPr>
          <w:b/>
          <w:sz w:val="20"/>
          <w:szCs w:val="20"/>
        </w:rPr>
        <w:t>Fisiografía:</w:t>
      </w:r>
      <w:r w:rsidRPr="00501830">
        <w:rPr>
          <w:sz w:val="20"/>
          <w:szCs w:val="20"/>
        </w:rPr>
        <w:t xml:space="preserve"> Áreas montañosas.</w:t>
      </w:r>
    </w:p>
    <w:p w:rsidR="00D146E5" w:rsidRPr="00501830" w:rsidRDefault="00D146E5"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501830">
        <w:rPr>
          <w:b/>
          <w:sz w:val="20"/>
          <w:szCs w:val="20"/>
        </w:rPr>
        <w:t>Relieve:</w:t>
      </w:r>
      <w:r w:rsidRPr="00501830">
        <w:rPr>
          <w:sz w:val="20"/>
          <w:szCs w:val="20"/>
        </w:rPr>
        <w:t xml:space="preserve"> Colinado.</w:t>
      </w:r>
      <w:r w:rsidRPr="00501830">
        <w:rPr>
          <w:sz w:val="20"/>
          <w:szCs w:val="20"/>
        </w:rPr>
        <w:tab/>
      </w:r>
    </w:p>
    <w:p w:rsidR="00D146E5" w:rsidRPr="00501830" w:rsidRDefault="00D146E5"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501830">
        <w:rPr>
          <w:b/>
          <w:sz w:val="20"/>
          <w:szCs w:val="20"/>
        </w:rPr>
        <w:lastRenderedPageBreak/>
        <w:t>Clima:</w:t>
      </w:r>
      <w:r w:rsidRPr="00501830">
        <w:rPr>
          <w:sz w:val="20"/>
          <w:szCs w:val="20"/>
        </w:rPr>
        <w:t xml:space="preserve"> Cálido Tropical serrano y tropical con estación seca. Temperatura media: 27 °C (diciembre ó enero) y 13 °C (julio). Precipitación media anual: 900 - 1.000 mm.</w:t>
      </w:r>
      <w:r w:rsidRPr="00501830">
        <w:rPr>
          <w:sz w:val="20"/>
          <w:szCs w:val="20"/>
        </w:rPr>
        <w:tab/>
      </w:r>
    </w:p>
    <w:p w:rsidR="00D146E5" w:rsidRPr="00501830" w:rsidRDefault="00D146E5"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501830">
        <w:rPr>
          <w:b/>
          <w:sz w:val="20"/>
          <w:szCs w:val="20"/>
        </w:rPr>
        <w:t>Vegetación:</w:t>
      </w:r>
      <w:r w:rsidRPr="00501830">
        <w:rPr>
          <w:sz w:val="20"/>
          <w:szCs w:val="20"/>
        </w:rPr>
        <w:t xml:space="preserve"> Palo blanco,  palo amarillo, tipa, cebil, urundel, lapacho.</w:t>
      </w:r>
      <w:r w:rsidRPr="00501830">
        <w:rPr>
          <w:sz w:val="20"/>
          <w:szCs w:val="20"/>
        </w:rPr>
        <w:tab/>
      </w:r>
    </w:p>
    <w:p w:rsidR="00D146E5" w:rsidRPr="00501830" w:rsidRDefault="00D146E5"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501830">
        <w:rPr>
          <w:b/>
          <w:sz w:val="20"/>
          <w:szCs w:val="20"/>
        </w:rPr>
        <w:t>Material original:</w:t>
      </w:r>
      <w:r w:rsidRPr="00501830">
        <w:rPr>
          <w:sz w:val="20"/>
          <w:szCs w:val="20"/>
        </w:rPr>
        <w:t xml:space="preserve"> Depósitos residuales y en parte aluviales, derivados de rocas terciarias: areniscas, limolitas, arcilitas y conglomerados y en menor proporción de rocas paleozoicas: lutitas, areniscas de grano fino, ortocuarcitas.</w:t>
      </w:r>
    </w:p>
    <w:p w:rsidR="00A05460" w:rsidRPr="00501830" w:rsidRDefault="00A05460"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501830">
        <w:rPr>
          <w:b/>
          <w:bCs/>
          <w:sz w:val="20"/>
          <w:szCs w:val="20"/>
        </w:rPr>
        <w:t xml:space="preserve">Característica: </w:t>
      </w:r>
      <w:r w:rsidRPr="00501830">
        <w:rPr>
          <w:sz w:val="20"/>
          <w:szCs w:val="20"/>
        </w:rPr>
        <w:t>Suelo moderadamente desarrollado; con perfil A, B2, C; de textura media en superficie a fina en profundidad; bien a muy pobremente drenado; neutro a moderadamente alcalino; contenido de materia orgánica alto; capacidad de intercambio catiónico alto; porcentaje de saturación de bases alto; pendiente del 12 al 25%; erosión ligera a moderada.</w:t>
      </w:r>
    </w:p>
    <w:p w:rsidR="00E74762" w:rsidRPr="00B34D50" w:rsidRDefault="00AC03E5" w:rsidP="00B34D50">
      <w:pPr>
        <w:spacing w:after="0"/>
        <w:jc w:val="both"/>
        <w:rPr>
          <w:rFonts w:eastAsiaTheme="majorEastAsia" w:cstheme="majorBidi"/>
          <w:b/>
          <w:smallCaps/>
          <w:spacing w:val="20"/>
          <w:sz w:val="24"/>
          <w:szCs w:val="24"/>
          <w:u w:val="single"/>
          <w:lang w:val="es-ES" w:bidi="en-US"/>
        </w:rPr>
      </w:pPr>
      <w:r w:rsidRPr="00B34D50">
        <w:rPr>
          <w:rFonts w:eastAsiaTheme="majorEastAsia" w:cstheme="majorBidi"/>
          <w:b/>
          <w:smallCaps/>
          <w:spacing w:val="20"/>
          <w:sz w:val="24"/>
          <w:szCs w:val="24"/>
          <w:u w:val="single"/>
          <w:lang w:val="es-ES" w:bidi="en-US"/>
        </w:rPr>
        <w:t>Tramo 9</w:t>
      </w:r>
      <w:r w:rsidR="00E94EB9" w:rsidRPr="00B34D50">
        <w:rPr>
          <w:rFonts w:eastAsiaTheme="majorEastAsia" w:cstheme="majorBidi"/>
          <w:b/>
          <w:smallCaps/>
          <w:spacing w:val="20"/>
          <w:sz w:val="24"/>
          <w:szCs w:val="24"/>
          <w:u w:val="single"/>
          <w:lang w:val="es-ES" w:bidi="en-US"/>
        </w:rPr>
        <w:t xml:space="preserve">: Tartagal – Yacuy. Asociación </w:t>
      </w:r>
      <w:r w:rsidR="002A79B8" w:rsidRPr="00B34D50">
        <w:rPr>
          <w:rFonts w:eastAsiaTheme="majorEastAsia" w:cstheme="majorBidi"/>
          <w:b/>
          <w:smallCaps/>
          <w:spacing w:val="20"/>
          <w:sz w:val="24"/>
          <w:szCs w:val="24"/>
          <w:u w:val="single"/>
          <w:lang w:val="es-ES" w:bidi="en-US"/>
        </w:rPr>
        <w:t xml:space="preserve">Vespucio: </w:t>
      </w:r>
    </w:p>
    <w:p w:rsidR="002A79B8" w:rsidRPr="00501830" w:rsidRDefault="00AC03E5" w:rsidP="00B34D50">
      <w:pPr>
        <w:spacing w:after="0"/>
        <w:jc w:val="both"/>
        <w:rPr>
          <w:b/>
          <w:u w:val="single"/>
        </w:rPr>
      </w:pPr>
      <w:r>
        <w:t>Descripta en Tramo 1</w:t>
      </w:r>
      <w:r w:rsidR="002A79B8" w:rsidRPr="00501830">
        <w:t>.</w:t>
      </w:r>
    </w:p>
    <w:p w:rsidR="00E74762" w:rsidRPr="00B34D50" w:rsidRDefault="00AC03E5" w:rsidP="00B34D50">
      <w:pPr>
        <w:spacing w:after="0"/>
        <w:jc w:val="both"/>
        <w:rPr>
          <w:rFonts w:eastAsiaTheme="majorEastAsia" w:cstheme="majorBidi"/>
          <w:b/>
          <w:smallCaps/>
          <w:spacing w:val="20"/>
          <w:sz w:val="24"/>
          <w:szCs w:val="24"/>
          <w:u w:val="single"/>
          <w:lang w:val="es-ES" w:bidi="en-US"/>
        </w:rPr>
      </w:pPr>
      <w:r w:rsidRPr="00B34D50">
        <w:rPr>
          <w:rFonts w:eastAsiaTheme="majorEastAsia" w:cstheme="majorBidi"/>
          <w:b/>
          <w:smallCaps/>
          <w:spacing w:val="20"/>
          <w:sz w:val="24"/>
          <w:szCs w:val="24"/>
          <w:u w:val="single"/>
          <w:lang w:val="es-ES" w:bidi="en-US"/>
        </w:rPr>
        <w:t>Tramo 10</w:t>
      </w:r>
      <w:r w:rsidR="00E94EB9" w:rsidRPr="00B34D50">
        <w:rPr>
          <w:rFonts w:eastAsiaTheme="majorEastAsia" w:cstheme="majorBidi"/>
          <w:b/>
          <w:smallCaps/>
          <w:spacing w:val="20"/>
          <w:sz w:val="24"/>
          <w:szCs w:val="24"/>
          <w:u w:val="single"/>
          <w:lang w:val="es-ES" w:bidi="en-US"/>
        </w:rPr>
        <w:t xml:space="preserve">: Yacuy – Piquirenda.  Asociación </w:t>
      </w:r>
      <w:r w:rsidR="002A79B8" w:rsidRPr="00B34D50">
        <w:rPr>
          <w:rFonts w:eastAsiaTheme="majorEastAsia" w:cstheme="majorBidi"/>
          <w:b/>
          <w:smallCaps/>
          <w:spacing w:val="20"/>
          <w:sz w:val="24"/>
          <w:szCs w:val="24"/>
          <w:u w:val="single"/>
          <w:lang w:val="es-ES" w:bidi="en-US"/>
        </w:rPr>
        <w:t xml:space="preserve">Vespucio: </w:t>
      </w:r>
    </w:p>
    <w:p w:rsidR="002A79B8" w:rsidRPr="00501830" w:rsidRDefault="00AC03E5" w:rsidP="00B34D50">
      <w:pPr>
        <w:spacing w:after="0"/>
        <w:jc w:val="both"/>
        <w:rPr>
          <w:b/>
          <w:u w:val="single"/>
        </w:rPr>
      </w:pPr>
      <w:r>
        <w:t>Descripta en Tramo 1</w:t>
      </w:r>
      <w:r w:rsidR="002A79B8" w:rsidRPr="00501830">
        <w:t>.</w:t>
      </w:r>
    </w:p>
    <w:p w:rsidR="00E74762" w:rsidRPr="00B34D50" w:rsidRDefault="00AC03E5" w:rsidP="00B34D50">
      <w:pPr>
        <w:spacing w:after="0"/>
        <w:jc w:val="both"/>
        <w:rPr>
          <w:rFonts w:eastAsiaTheme="majorEastAsia" w:cstheme="majorBidi"/>
          <w:b/>
          <w:smallCaps/>
          <w:spacing w:val="20"/>
          <w:sz w:val="24"/>
          <w:szCs w:val="24"/>
          <w:u w:val="single"/>
          <w:lang w:val="es-ES" w:bidi="en-US"/>
        </w:rPr>
      </w:pPr>
      <w:r w:rsidRPr="00B34D50">
        <w:rPr>
          <w:rFonts w:eastAsiaTheme="majorEastAsia" w:cstheme="majorBidi"/>
          <w:b/>
          <w:smallCaps/>
          <w:spacing w:val="20"/>
          <w:sz w:val="24"/>
          <w:szCs w:val="24"/>
          <w:u w:val="single"/>
          <w:lang w:val="es-ES" w:bidi="en-US"/>
        </w:rPr>
        <w:t>Tramo 11</w:t>
      </w:r>
      <w:r w:rsidR="00E94EB9" w:rsidRPr="00B34D50">
        <w:rPr>
          <w:rFonts w:eastAsiaTheme="majorEastAsia" w:cstheme="majorBidi"/>
          <w:b/>
          <w:smallCaps/>
          <w:spacing w:val="20"/>
          <w:sz w:val="24"/>
          <w:szCs w:val="24"/>
          <w:u w:val="single"/>
          <w:lang w:val="es-ES" w:bidi="en-US"/>
        </w:rPr>
        <w:t xml:space="preserve">: Piquirenda – Aguaray. Asociación </w:t>
      </w:r>
      <w:r w:rsidR="002A79B8" w:rsidRPr="00B34D50">
        <w:rPr>
          <w:rFonts w:eastAsiaTheme="majorEastAsia" w:cstheme="majorBidi"/>
          <w:b/>
          <w:smallCaps/>
          <w:spacing w:val="20"/>
          <w:sz w:val="24"/>
          <w:szCs w:val="24"/>
          <w:u w:val="single"/>
          <w:lang w:val="es-ES" w:bidi="en-US"/>
        </w:rPr>
        <w:t xml:space="preserve">Vespucio: </w:t>
      </w:r>
    </w:p>
    <w:p w:rsidR="002A79B8" w:rsidRPr="00501830" w:rsidRDefault="002A79B8" w:rsidP="00B34D50">
      <w:pPr>
        <w:spacing w:after="0"/>
        <w:rPr>
          <w:b/>
          <w:u w:val="single"/>
        </w:rPr>
      </w:pPr>
      <w:r w:rsidRPr="00501830">
        <w:t xml:space="preserve">Descripta en Tramo </w:t>
      </w:r>
      <w:r w:rsidR="00AC03E5">
        <w:t>1.</w:t>
      </w:r>
    </w:p>
    <w:p w:rsidR="00E74762" w:rsidRPr="00B34D50" w:rsidRDefault="00AC03E5" w:rsidP="00B34D50">
      <w:pPr>
        <w:spacing w:after="0"/>
        <w:jc w:val="both"/>
        <w:rPr>
          <w:rFonts w:eastAsiaTheme="majorEastAsia" w:cstheme="majorBidi"/>
          <w:b/>
          <w:smallCaps/>
          <w:spacing w:val="20"/>
          <w:sz w:val="24"/>
          <w:szCs w:val="24"/>
          <w:u w:val="single"/>
          <w:lang w:val="es-ES" w:bidi="en-US"/>
        </w:rPr>
      </w:pPr>
      <w:r w:rsidRPr="00B34D50">
        <w:rPr>
          <w:rFonts w:eastAsiaTheme="majorEastAsia" w:cstheme="majorBidi"/>
          <w:b/>
          <w:smallCaps/>
          <w:spacing w:val="20"/>
          <w:sz w:val="24"/>
          <w:szCs w:val="24"/>
          <w:u w:val="single"/>
          <w:lang w:val="es-ES" w:bidi="en-US"/>
        </w:rPr>
        <w:t>Tramo 12</w:t>
      </w:r>
      <w:r w:rsidR="00E94EB9" w:rsidRPr="00B34D50">
        <w:rPr>
          <w:rFonts w:eastAsiaTheme="majorEastAsia" w:cstheme="majorBidi"/>
          <w:b/>
          <w:smallCaps/>
          <w:spacing w:val="20"/>
          <w:sz w:val="24"/>
          <w:szCs w:val="24"/>
          <w:u w:val="single"/>
          <w:lang w:val="es-ES" w:bidi="en-US"/>
        </w:rPr>
        <w:t xml:space="preserve">: Piquirenda – Aguaray. Asociación </w:t>
      </w:r>
      <w:r w:rsidR="002A79B8" w:rsidRPr="00B34D50">
        <w:rPr>
          <w:rFonts w:eastAsiaTheme="majorEastAsia" w:cstheme="majorBidi"/>
          <w:b/>
          <w:smallCaps/>
          <w:spacing w:val="20"/>
          <w:sz w:val="24"/>
          <w:szCs w:val="24"/>
          <w:u w:val="single"/>
          <w:lang w:val="es-ES" w:bidi="en-US"/>
        </w:rPr>
        <w:t xml:space="preserve">Vespucio: </w:t>
      </w:r>
    </w:p>
    <w:p w:rsidR="00AC03E5" w:rsidRDefault="00AC03E5" w:rsidP="00B34D50">
      <w:pPr>
        <w:spacing w:after="0"/>
      </w:pPr>
      <w:r>
        <w:t>Descripta en Tramo 1.</w:t>
      </w:r>
    </w:p>
    <w:p w:rsidR="002A79B8" w:rsidRPr="00B34D50" w:rsidRDefault="002A79B8" w:rsidP="00B34D50">
      <w:pPr>
        <w:spacing w:after="0"/>
        <w:jc w:val="both"/>
        <w:rPr>
          <w:rFonts w:eastAsiaTheme="majorEastAsia" w:cstheme="majorBidi"/>
          <w:b/>
          <w:smallCaps/>
          <w:spacing w:val="20"/>
          <w:sz w:val="24"/>
          <w:szCs w:val="24"/>
          <w:u w:val="single"/>
          <w:lang w:val="es-ES" w:bidi="en-US"/>
        </w:rPr>
      </w:pPr>
      <w:r w:rsidRPr="00B34D50">
        <w:rPr>
          <w:rFonts w:eastAsiaTheme="majorEastAsia" w:cstheme="majorBidi"/>
          <w:b/>
          <w:smallCaps/>
          <w:spacing w:val="20"/>
          <w:sz w:val="24"/>
          <w:szCs w:val="24"/>
          <w:u w:val="single"/>
          <w:lang w:val="es-ES" w:bidi="en-US"/>
        </w:rPr>
        <w:t>Tr</w:t>
      </w:r>
      <w:r w:rsidR="00F10E1F" w:rsidRPr="00B34D50">
        <w:rPr>
          <w:rFonts w:eastAsiaTheme="majorEastAsia" w:cstheme="majorBidi"/>
          <w:b/>
          <w:smallCaps/>
          <w:spacing w:val="20"/>
          <w:sz w:val="24"/>
          <w:szCs w:val="24"/>
          <w:u w:val="single"/>
          <w:lang w:val="es-ES" w:bidi="en-US"/>
        </w:rPr>
        <w:t>amo 13</w:t>
      </w:r>
      <w:r w:rsidR="00E94EB9" w:rsidRPr="00B34D50">
        <w:rPr>
          <w:rFonts w:eastAsiaTheme="majorEastAsia" w:cstheme="majorBidi"/>
          <w:b/>
          <w:smallCaps/>
          <w:spacing w:val="20"/>
          <w:sz w:val="24"/>
          <w:szCs w:val="24"/>
          <w:u w:val="single"/>
          <w:lang w:val="es-ES" w:bidi="en-US"/>
        </w:rPr>
        <w:t xml:space="preserve">: Piquirenda – Aguaray. Asociación </w:t>
      </w:r>
      <w:r w:rsidRPr="00B34D50">
        <w:rPr>
          <w:rFonts w:eastAsiaTheme="majorEastAsia" w:cstheme="majorBidi"/>
          <w:b/>
          <w:smallCaps/>
          <w:spacing w:val="20"/>
          <w:sz w:val="24"/>
          <w:szCs w:val="24"/>
          <w:u w:val="single"/>
          <w:lang w:val="es-ES" w:bidi="en-US"/>
        </w:rPr>
        <w:t>Tonono-Tobantirenda</w:t>
      </w:r>
      <w:r w:rsidR="00DE0159" w:rsidRPr="00B34D50">
        <w:rPr>
          <w:rFonts w:eastAsiaTheme="majorEastAsia" w:cstheme="majorBidi"/>
          <w:b/>
          <w:smallCaps/>
          <w:spacing w:val="20"/>
          <w:sz w:val="24"/>
          <w:szCs w:val="24"/>
          <w:u w:val="single"/>
          <w:lang w:val="es-ES" w:bidi="en-US"/>
        </w:rPr>
        <w:t xml:space="preserve">: </w:t>
      </w:r>
    </w:p>
    <w:p w:rsidR="00A05460" w:rsidRPr="00E74762" w:rsidRDefault="00A05460"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E74762">
        <w:rPr>
          <w:b/>
          <w:sz w:val="20"/>
          <w:szCs w:val="20"/>
        </w:rPr>
        <w:t>Suelos Asociados:</w:t>
      </w:r>
      <w:r w:rsidRPr="00E74762">
        <w:rPr>
          <w:sz w:val="20"/>
          <w:szCs w:val="20"/>
        </w:rPr>
        <w:t xml:space="preserve"> Tonono - Tobantirenda / Caraparí - Capiazuti </w:t>
      </w:r>
    </w:p>
    <w:p w:rsidR="00A05460" w:rsidRPr="00E74762" w:rsidRDefault="00A05460"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E74762">
        <w:rPr>
          <w:b/>
          <w:sz w:val="20"/>
          <w:szCs w:val="20"/>
        </w:rPr>
        <w:t>Región geográfica:</w:t>
      </w:r>
      <w:r w:rsidRPr="00E74762">
        <w:rPr>
          <w:sz w:val="20"/>
          <w:szCs w:val="20"/>
        </w:rPr>
        <w:t xml:space="preserve"> Área montañosa y Valles Intermontanos.</w:t>
      </w:r>
    </w:p>
    <w:p w:rsidR="00A05460" w:rsidRPr="00E74762" w:rsidRDefault="00A05460"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E74762">
        <w:rPr>
          <w:b/>
          <w:sz w:val="20"/>
          <w:szCs w:val="20"/>
        </w:rPr>
        <w:t>Ubicación:</w:t>
      </w:r>
      <w:r w:rsidRPr="00E74762">
        <w:rPr>
          <w:sz w:val="20"/>
          <w:szCs w:val="20"/>
        </w:rPr>
        <w:t xml:space="preserve"> Tiene lugar en el norte de la provincia de Salta, entre las localidades de Salvador Maza y Aguaray. </w:t>
      </w:r>
    </w:p>
    <w:p w:rsidR="00A05460" w:rsidRPr="00E74762" w:rsidRDefault="00A05460"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E74762">
        <w:rPr>
          <w:b/>
          <w:sz w:val="20"/>
          <w:szCs w:val="20"/>
        </w:rPr>
        <w:t>Subcuenca:</w:t>
      </w:r>
      <w:r w:rsidRPr="00E74762">
        <w:rPr>
          <w:sz w:val="20"/>
          <w:szCs w:val="20"/>
        </w:rPr>
        <w:t xml:space="preserve"> Derrames temporarios.</w:t>
      </w:r>
      <w:r w:rsidRPr="00E74762">
        <w:rPr>
          <w:sz w:val="20"/>
          <w:szCs w:val="20"/>
        </w:rPr>
        <w:tab/>
      </w:r>
    </w:p>
    <w:p w:rsidR="00A05460" w:rsidRPr="00E74762" w:rsidRDefault="00A05460"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E74762">
        <w:rPr>
          <w:b/>
          <w:sz w:val="20"/>
          <w:szCs w:val="20"/>
        </w:rPr>
        <w:t>Fisiografía:</w:t>
      </w:r>
      <w:r w:rsidRPr="00E74762">
        <w:rPr>
          <w:sz w:val="20"/>
          <w:szCs w:val="20"/>
        </w:rPr>
        <w:t xml:space="preserve"> Bajadas aluviales.</w:t>
      </w:r>
      <w:r w:rsidRPr="00E74762">
        <w:rPr>
          <w:sz w:val="20"/>
          <w:szCs w:val="20"/>
        </w:rPr>
        <w:tab/>
      </w:r>
    </w:p>
    <w:p w:rsidR="00A05460" w:rsidRPr="00E74762" w:rsidRDefault="00A05460"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E74762">
        <w:rPr>
          <w:b/>
          <w:sz w:val="20"/>
          <w:szCs w:val="20"/>
        </w:rPr>
        <w:t>Relieve:</w:t>
      </w:r>
      <w:r w:rsidRPr="00E74762">
        <w:rPr>
          <w:sz w:val="20"/>
          <w:szCs w:val="20"/>
        </w:rPr>
        <w:t xml:space="preserve"> Suavemente ondulado.</w:t>
      </w:r>
    </w:p>
    <w:p w:rsidR="00A05460" w:rsidRPr="00E74762" w:rsidRDefault="00A05460"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E74762">
        <w:rPr>
          <w:b/>
          <w:sz w:val="20"/>
          <w:szCs w:val="20"/>
        </w:rPr>
        <w:t>Clima:</w:t>
      </w:r>
      <w:r w:rsidRPr="00E74762">
        <w:rPr>
          <w:sz w:val="20"/>
          <w:szCs w:val="20"/>
        </w:rPr>
        <w:t xml:space="preserve"> Cálido: Tropical serrano. Temperatura media: 27 °C (diciembre o enero) y 13 °C (julio). Precipitación media anual: 800 - 900 mm.</w:t>
      </w:r>
      <w:r w:rsidRPr="00E74762">
        <w:rPr>
          <w:sz w:val="20"/>
          <w:szCs w:val="20"/>
        </w:rPr>
        <w:tab/>
      </w:r>
    </w:p>
    <w:p w:rsidR="00A05460" w:rsidRPr="00E74762" w:rsidRDefault="00A05460"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E74762">
        <w:rPr>
          <w:b/>
          <w:sz w:val="20"/>
          <w:szCs w:val="20"/>
        </w:rPr>
        <w:t>Vegetación:</w:t>
      </w:r>
      <w:r w:rsidRPr="00E74762">
        <w:rPr>
          <w:sz w:val="20"/>
          <w:szCs w:val="20"/>
        </w:rPr>
        <w:t xml:space="preserve"> Palo blanco, palo lanza, cebil colorado, urundel, lapacho, algarrobo, duraznillo, sacha poroto, sacha limón.</w:t>
      </w:r>
      <w:r w:rsidRPr="00E74762">
        <w:rPr>
          <w:sz w:val="20"/>
          <w:szCs w:val="20"/>
        </w:rPr>
        <w:tab/>
      </w:r>
    </w:p>
    <w:p w:rsidR="00A05460" w:rsidRPr="00E74762" w:rsidRDefault="00A05460"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E74762">
        <w:rPr>
          <w:b/>
          <w:sz w:val="20"/>
          <w:szCs w:val="20"/>
        </w:rPr>
        <w:t>Material original:</w:t>
      </w:r>
      <w:r w:rsidRPr="00E74762">
        <w:rPr>
          <w:sz w:val="20"/>
          <w:szCs w:val="20"/>
        </w:rPr>
        <w:t xml:space="preserve"> Derivados de rocas terciarias: areniscas, limolitas, arcilitas y de rocas paleozoicas: lutitas, areniscas de grano fino, ortocuarcitas y diamictitas.</w:t>
      </w:r>
      <w:r w:rsidRPr="00E74762">
        <w:rPr>
          <w:sz w:val="20"/>
          <w:szCs w:val="20"/>
        </w:rPr>
        <w:tab/>
      </w:r>
    </w:p>
    <w:p w:rsidR="00A05460" w:rsidRPr="00501830" w:rsidRDefault="00A05460"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501830">
        <w:rPr>
          <w:b/>
          <w:bCs/>
          <w:sz w:val="20"/>
          <w:szCs w:val="20"/>
        </w:rPr>
        <w:t xml:space="preserve">Característica: </w:t>
      </w:r>
      <w:r w:rsidRPr="00501830">
        <w:rPr>
          <w:sz w:val="20"/>
          <w:szCs w:val="20"/>
        </w:rPr>
        <w:t>Suelo de incipiente desarrollo; con perfil A, C; de textura media en superficie y gruesa en profundidad; moderada a excesivamente drenado; neutro a moderadamente alcalino; contenido de materia orgánica bajo.; escasos carbonatos; capacidad de intercambio catiónico media a baja; porcentaje de saturación de bases alto; pendiente del 2 al 6%; erosión ligera a moderada ; inundable periódicamente.</w:t>
      </w:r>
    </w:p>
    <w:p w:rsidR="00501830" w:rsidRPr="00501830" w:rsidRDefault="00F10E1F" w:rsidP="00B34D50">
      <w:pPr>
        <w:spacing w:after="0"/>
        <w:rPr>
          <w:b/>
          <w:u w:val="single"/>
        </w:rPr>
      </w:pPr>
      <w:r w:rsidRPr="00B34D50">
        <w:rPr>
          <w:rFonts w:eastAsiaTheme="majorEastAsia" w:cstheme="majorBidi"/>
          <w:b/>
          <w:smallCaps/>
          <w:spacing w:val="20"/>
          <w:sz w:val="24"/>
          <w:szCs w:val="24"/>
          <w:u w:val="single"/>
          <w:lang w:val="es-ES" w:bidi="en-US"/>
        </w:rPr>
        <w:t>Tramo 14</w:t>
      </w:r>
      <w:r w:rsidR="00E94EB9" w:rsidRPr="00B34D50">
        <w:rPr>
          <w:rFonts w:eastAsiaTheme="majorEastAsia" w:cstheme="majorBidi"/>
          <w:b/>
          <w:smallCaps/>
          <w:spacing w:val="20"/>
          <w:sz w:val="24"/>
          <w:szCs w:val="24"/>
          <w:u w:val="single"/>
          <w:lang w:val="es-ES" w:bidi="en-US"/>
        </w:rPr>
        <w:t xml:space="preserve">: Piquirenda – Aguaray. Asociación </w:t>
      </w:r>
      <w:r w:rsidR="002A79B8" w:rsidRPr="00B34D50">
        <w:rPr>
          <w:rFonts w:eastAsiaTheme="majorEastAsia" w:cstheme="majorBidi"/>
          <w:b/>
          <w:smallCaps/>
          <w:spacing w:val="20"/>
          <w:sz w:val="24"/>
          <w:szCs w:val="24"/>
          <w:u w:val="single"/>
          <w:lang w:val="es-ES" w:bidi="en-US"/>
        </w:rPr>
        <w:t>Tonono-Tobantirenda</w:t>
      </w:r>
      <w:r w:rsidR="00501830" w:rsidRPr="00501830">
        <w:rPr>
          <w:b/>
          <w:u w:val="single"/>
        </w:rPr>
        <w:t>:</w:t>
      </w:r>
    </w:p>
    <w:p w:rsidR="002A79B8" w:rsidRPr="00501830" w:rsidRDefault="00AC03E5" w:rsidP="00B34D50">
      <w:pPr>
        <w:spacing w:after="0"/>
      </w:pPr>
      <w:r>
        <w:t>Descripta en Tramo</w:t>
      </w:r>
      <w:r w:rsidR="00A5707E">
        <w:t xml:space="preserve"> 13</w:t>
      </w:r>
      <w:r w:rsidR="00E94EB9" w:rsidRPr="00501830">
        <w:t>.</w:t>
      </w:r>
    </w:p>
    <w:p w:rsidR="002A79B8" w:rsidRPr="00B34D50" w:rsidRDefault="00F10E1F" w:rsidP="00B34D50">
      <w:pPr>
        <w:spacing w:after="0"/>
        <w:rPr>
          <w:rFonts w:eastAsiaTheme="majorEastAsia" w:cstheme="majorBidi"/>
          <w:b/>
          <w:smallCaps/>
          <w:spacing w:val="20"/>
          <w:sz w:val="24"/>
          <w:szCs w:val="24"/>
          <w:u w:val="single"/>
          <w:lang w:val="es-ES" w:bidi="en-US"/>
        </w:rPr>
      </w:pPr>
      <w:r w:rsidRPr="00B34D50">
        <w:rPr>
          <w:rFonts w:eastAsiaTheme="majorEastAsia" w:cstheme="majorBidi"/>
          <w:b/>
          <w:smallCaps/>
          <w:spacing w:val="20"/>
          <w:sz w:val="24"/>
          <w:szCs w:val="24"/>
          <w:u w:val="single"/>
          <w:lang w:val="es-ES" w:bidi="en-US"/>
        </w:rPr>
        <w:t>Tramo 15</w:t>
      </w:r>
      <w:r w:rsidR="00E94EB9" w:rsidRPr="00B34D50">
        <w:rPr>
          <w:rFonts w:eastAsiaTheme="majorEastAsia" w:cstheme="majorBidi"/>
          <w:b/>
          <w:smallCaps/>
          <w:spacing w:val="20"/>
          <w:sz w:val="24"/>
          <w:szCs w:val="24"/>
          <w:u w:val="single"/>
          <w:lang w:val="es-ES" w:bidi="en-US"/>
        </w:rPr>
        <w:t xml:space="preserve">: Aguaray – Tobantirenda. Asociación </w:t>
      </w:r>
      <w:r w:rsidR="002A79B8" w:rsidRPr="00B34D50">
        <w:rPr>
          <w:rFonts w:eastAsiaTheme="majorEastAsia" w:cstheme="majorBidi"/>
          <w:b/>
          <w:smallCaps/>
          <w:spacing w:val="20"/>
          <w:sz w:val="24"/>
          <w:szCs w:val="24"/>
          <w:u w:val="single"/>
          <w:lang w:val="es-ES" w:bidi="en-US"/>
        </w:rPr>
        <w:t xml:space="preserve">Madrejones 2 </w:t>
      </w:r>
      <w:r w:rsidR="00E74762" w:rsidRPr="00B34D50">
        <w:rPr>
          <w:rFonts w:eastAsiaTheme="majorEastAsia" w:cstheme="majorBidi"/>
          <w:b/>
          <w:smallCaps/>
          <w:spacing w:val="20"/>
          <w:sz w:val="24"/>
          <w:szCs w:val="24"/>
          <w:u w:val="single"/>
          <w:lang w:val="es-ES" w:bidi="en-US"/>
        </w:rPr>
        <w:t>–</w:t>
      </w:r>
      <w:r w:rsidR="002A79B8" w:rsidRPr="00B34D50">
        <w:rPr>
          <w:rFonts w:eastAsiaTheme="majorEastAsia" w:cstheme="majorBidi"/>
          <w:b/>
          <w:smallCaps/>
          <w:spacing w:val="20"/>
          <w:sz w:val="24"/>
          <w:szCs w:val="24"/>
          <w:u w:val="single"/>
          <w:lang w:val="es-ES" w:bidi="en-US"/>
        </w:rPr>
        <w:t xml:space="preserve"> Quijarro</w:t>
      </w:r>
      <w:r w:rsidR="00E74762" w:rsidRPr="00B34D50">
        <w:rPr>
          <w:rFonts w:eastAsiaTheme="majorEastAsia" w:cstheme="majorBidi"/>
          <w:b/>
          <w:smallCaps/>
          <w:spacing w:val="20"/>
          <w:sz w:val="24"/>
          <w:szCs w:val="24"/>
          <w:u w:val="single"/>
          <w:lang w:val="es-ES" w:bidi="en-US"/>
        </w:rPr>
        <w:t>.</w:t>
      </w:r>
    </w:p>
    <w:p w:rsidR="00E74762" w:rsidRPr="00E74762" w:rsidRDefault="00E74762"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E74762">
        <w:rPr>
          <w:b/>
          <w:bCs/>
          <w:sz w:val="20"/>
          <w:szCs w:val="20"/>
        </w:rPr>
        <w:t xml:space="preserve">Suelos Asociados: </w:t>
      </w:r>
      <w:r w:rsidRPr="00E74762">
        <w:rPr>
          <w:sz w:val="20"/>
          <w:szCs w:val="20"/>
        </w:rPr>
        <w:t>Madrejones 2 - Quijarro / Itiyuro.</w:t>
      </w:r>
    </w:p>
    <w:p w:rsidR="00E74762" w:rsidRPr="00E74762" w:rsidRDefault="00E74762"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E74762">
        <w:rPr>
          <w:b/>
          <w:bCs/>
          <w:sz w:val="20"/>
          <w:szCs w:val="20"/>
        </w:rPr>
        <w:t xml:space="preserve">Región Geográfica: </w:t>
      </w:r>
      <w:r w:rsidRPr="00E74762">
        <w:rPr>
          <w:sz w:val="20"/>
          <w:szCs w:val="20"/>
        </w:rPr>
        <w:t>Área montañosa y Valles Intermontanos</w:t>
      </w:r>
    </w:p>
    <w:p w:rsidR="00E74762" w:rsidRPr="00E74762" w:rsidRDefault="00E74762"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E74762">
        <w:rPr>
          <w:b/>
          <w:bCs/>
          <w:sz w:val="20"/>
          <w:szCs w:val="20"/>
        </w:rPr>
        <w:t xml:space="preserve">Ubicación: </w:t>
      </w:r>
      <w:r w:rsidRPr="00E74762">
        <w:rPr>
          <w:sz w:val="20"/>
          <w:szCs w:val="20"/>
        </w:rPr>
        <w:t>Esta Asociación se encuentra ubicada al norte de la provincia de Salta, en el límite con la República de Bolivia, en las serranías de Río Seco y Tartagal.</w:t>
      </w:r>
    </w:p>
    <w:p w:rsidR="00E74762" w:rsidRPr="00E74762" w:rsidRDefault="00E74762"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E74762">
        <w:rPr>
          <w:b/>
          <w:bCs/>
          <w:sz w:val="20"/>
          <w:szCs w:val="20"/>
        </w:rPr>
        <w:lastRenderedPageBreak/>
        <w:t xml:space="preserve">Subcuenca: </w:t>
      </w:r>
      <w:r w:rsidRPr="00E74762">
        <w:rPr>
          <w:sz w:val="20"/>
          <w:szCs w:val="20"/>
        </w:rPr>
        <w:t>Esta unidad se encuentra en la Cuenca de Itiyuro, pero también forma parte de las subcuencas: Teuco y Tarija - Bermejo.</w:t>
      </w:r>
    </w:p>
    <w:p w:rsidR="00E74762" w:rsidRPr="00E74762" w:rsidRDefault="00E74762"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E74762">
        <w:rPr>
          <w:b/>
          <w:bCs/>
          <w:sz w:val="20"/>
          <w:szCs w:val="20"/>
        </w:rPr>
        <w:t xml:space="preserve">Fisiografía: </w:t>
      </w:r>
      <w:r w:rsidRPr="00E74762">
        <w:rPr>
          <w:sz w:val="20"/>
          <w:szCs w:val="20"/>
        </w:rPr>
        <w:t>Áreas montañosas.</w:t>
      </w:r>
    </w:p>
    <w:p w:rsidR="00E74762" w:rsidRPr="00E74762" w:rsidRDefault="00E74762"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E74762">
        <w:rPr>
          <w:b/>
          <w:bCs/>
          <w:sz w:val="20"/>
          <w:szCs w:val="20"/>
        </w:rPr>
        <w:t xml:space="preserve">Relieve: </w:t>
      </w:r>
      <w:r w:rsidRPr="00E74762">
        <w:rPr>
          <w:sz w:val="20"/>
          <w:szCs w:val="20"/>
        </w:rPr>
        <w:t>Colinado.</w:t>
      </w:r>
    </w:p>
    <w:p w:rsidR="00E74762" w:rsidRPr="00E74762" w:rsidRDefault="00E74762"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E74762">
        <w:rPr>
          <w:b/>
          <w:bCs/>
          <w:sz w:val="20"/>
          <w:szCs w:val="20"/>
        </w:rPr>
        <w:t xml:space="preserve">Clima: </w:t>
      </w:r>
      <w:r w:rsidRPr="00E74762">
        <w:rPr>
          <w:sz w:val="20"/>
          <w:szCs w:val="20"/>
        </w:rPr>
        <w:t>Cálido: Tropical serrano. Temperatura media: 28 °C (diciembre ó enero) y 16 °C (julio). Precipitación media anual: 800 - 1000 mm.</w:t>
      </w:r>
    </w:p>
    <w:p w:rsidR="00E74762" w:rsidRPr="00E74762" w:rsidRDefault="00E74762"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E74762">
        <w:rPr>
          <w:b/>
          <w:bCs/>
          <w:sz w:val="20"/>
          <w:szCs w:val="20"/>
        </w:rPr>
        <w:t xml:space="preserve">Vegetación: </w:t>
      </w:r>
      <w:r w:rsidRPr="00E74762">
        <w:rPr>
          <w:sz w:val="20"/>
          <w:szCs w:val="20"/>
        </w:rPr>
        <w:t>Laurel, lapacho, cedro, roble, mirtáceas, palo blanco, palo amarillo, tipa, urundel.</w:t>
      </w:r>
    </w:p>
    <w:p w:rsidR="00E74762" w:rsidRDefault="00E74762"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E74762">
        <w:rPr>
          <w:b/>
          <w:bCs/>
          <w:sz w:val="20"/>
          <w:szCs w:val="20"/>
        </w:rPr>
        <w:t xml:space="preserve">Material Original: </w:t>
      </w:r>
      <w:r w:rsidRPr="00E74762">
        <w:rPr>
          <w:sz w:val="20"/>
          <w:szCs w:val="20"/>
        </w:rPr>
        <w:t>Depósitos residuales derivados de rocas del Terciario: areniscas, limolitas, arcilitas, conglomerados y eventualmente de rocas del Paleozoico Inferior.</w:t>
      </w:r>
    </w:p>
    <w:p w:rsidR="00E74762" w:rsidRPr="00E74762" w:rsidRDefault="00E74762" w:rsidP="00FA05DF">
      <w:pPr>
        <w:pBdr>
          <w:top w:val="dotDash" w:sz="4" w:space="1" w:color="auto"/>
          <w:left w:val="dotDash" w:sz="4" w:space="4" w:color="auto"/>
          <w:bottom w:val="dotDash" w:sz="4" w:space="1" w:color="auto"/>
          <w:right w:val="dotDash" w:sz="4" w:space="4" w:color="auto"/>
        </w:pBdr>
        <w:spacing w:after="0"/>
        <w:jc w:val="both"/>
        <w:rPr>
          <w:sz w:val="20"/>
          <w:szCs w:val="20"/>
        </w:rPr>
      </w:pPr>
    </w:p>
    <w:p w:rsidR="00E74762" w:rsidRPr="00E74762" w:rsidRDefault="00E74762"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E74762">
        <w:rPr>
          <w:bCs/>
          <w:i/>
          <w:sz w:val="20"/>
          <w:szCs w:val="20"/>
        </w:rPr>
        <w:t>Suelo Madrejones</w:t>
      </w:r>
      <w:r w:rsidRPr="00E74762">
        <w:rPr>
          <w:bCs/>
          <w:sz w:val="20"/>
          <w:szCs w:val="20"/>
        </w:rPr>
        <w:t xml:space="preserve"> 2:</w:t>
      </w:r>
    </w:p>
    <w:p w:rsidR="00E74762" w:rsidRDefault="00E74762" w:rsidP="00FA05DF">
      <w:pPr>
        <w:pBdr>
          <w:top w:val="dotDash" w:sz="4" w:space="1" w:color="auto"/>
          <w:left w:val="dotDash" w:sz="4" w:space="4" w:color="auto"/>
          <w:bottom w:val="dotDash" w:sz="4" w:space="1" w:color="auto"/>
          <w:right w:val="dotDash" w:sz="4" w:space="4" w:color="auto"/>
        </w:pBdr>
        <w:spacing w:after="0"/>
        <w:jc w:val="both"/>
        <w:rPr>
          <w:sz w:val="20"/>
          <w:szCs w:val="20"/>
        </w:rPr>
      </w:pPr>
      <w:r w:rsidRPr="00E74762">
        <w:rPr>
          <w:sz w:val="20"/>
          <w:szCs w:val="20"/>
          <w:u w:val="single"/>
        </w:rPr>
        <w:t>Característica:</w:t>
      </w:r>
      <w:r w:rsidRPr="00E74762">
        <w:rPr>
          <w:sz w:val="20"/>
          <w:szCs w:val="20"/>
        </w:rPr>
        <w:t xml:space="preserve"> Suelo moderadamente desarrollado; con perfil A, B2, C; de textura media en superficie a fina en profundidad; bien a muy pobremente drenado; neutro a moderadamente alcalino; contenido de materia orgánica alto; capacidad de intercambio catiónico alto; porcentaje de saturación de bases alto; pendiente del 12 al 25%; erosión ligera a moderada.</w:t>
      </w:r>
    </w:p>
    <w:p w:rsidR="00E74762" w:rsidRDefault="00E74762" w:rsidP="00FA05DF">
      <w:pPr>
        <w:pBdr>
          <w:top w:val="dotDash" w:sz="4" w:space="1" w:color="auto"/>
          <w:left w:val="dotDash" w:sz="4" w:space="4" w:color="auto"/>
          <w:bottom w:val="dotDash" w:sz="4" w:space="1" w:color="auto"/>
          <w:right w:val="dotDash" w:sz="4" w:space="4" w:color="auto"/>
        </w:pBdr>
        <w:spacing w:after="0"/>
        <w:jc w:val="both"/>
        <w:rPr>
          <w:sz w:val="20"/>
          <w:szCs w:val="20"/>
        </w:rPr>
      </w:pPr>
    </w:p>
    <w:p w:rsidR="00E74762" w:rsidRDefault="00E74762" w:rsidP="00FA05DF">
      <w:pPr>
        <w:pBdr>
          <w:top w:val="dotDash" w:sz="4" w:space="1" w:color="auto"/>
          <w:left w:val="dotDash" w:sz="4" w:space="4" w:color="auto"/>
          <w:bottom w:val="dotDash" w:sz="4" w:space="1" w:color="auto"/>
          <w:right w:val="dotDash" w:sz="4" w:space="4" w:color="auto"/>
        </w:pBdr>
        <w:spacing w:after="0"/>
        <w:jc w:val="both"/>
        <w:rPr>
          <w:i/>
          <w:sz w:val="20"/>
          <w:szCs w:val="20"/>
        </w:rPr>
      </w:pPr>
      <w:r w:rsidRPr="00E74762">
        <w:rPr>
          <w:i/>
          <w:sz w:val="20"/>
          <w:szCs w:val="20"/>
        </w:rPr>
        <w:t>Suelo Quijarro</w:t>
      </w:r>
      <w:r>
        <w:rPr>
          <w:i/>
          <w:sz w:val="20"/>
          <w:szCs w:val="20"/>
        </w:rPr>
        <w:t>:</w:t>
      </w:r>
    </w:p>
    <w:p w:rsidR="00E74762" w:rsidRDefault="00E74762" w:rsidP="00FA05DF">
      <w:pPr>
        <w:pBdr>
          <w:top w:val="dotDash" w:sz="4" w:space="1" w:color="auto"/>
          <w:left w:val="dotDash" w:sz="4" w:space="4" w:color="auto"/>
          <w:bottom w:val="dotDash" w:sz="4" w:space="1" w:color="auto"/>
          <w:right w:val="dotDash" w:sz="4" w:space="4" w:color="auto"/>
        </w:pBdr>
        <w:spacing w:after="0"/>
        <w:jc w:val="both"/>
        <w:rPr>
          <w:i/>
          <w:sz w:val="20"/>
          <w:szCs w:val="20"/>
        </w:rPr>
      </w:pPr>
      <w:r w:rsidRPr="00E74762">
        <w:rPr>
          <w:sz w:val="20"/>
          <w:szCs w:val="20"/>
          <w:u w:val="single"/>
        </w:rPr>
        <w:t>Característica:</w:t>
      </w:r>
      <w:r w:rsidRPr="00E74762">
        <w:rPr>
          <w:sz w:val="20"/>
          <w:szCs w:val="20"/>
        </w:rPr>
        <w:t xml:space="preserve"> Suelo de incipiente desarrollo; con perfil A, C; de texturas medianamente gruesa en superficie a gruesa en profundidad; algo excesivamente drenado; pendiente del 30%; erosión moderada</w:t>
      </w:r>
      <w:r w:rsidRPr="00E74762">
        <w:rPr>
          <w:i/>
          <w:sz w:val="20"/>
          <w:szCs w:val="20"/>
        </w:rPr>
        <w:t>.</w:t>
      </w:r>
    </w:p>
    <w:p w:rsidR="00E74762" w:rsidRPr="00B34D50" w:rsidRDefault="00F10E1F" w:rsidP="00B34D50">
      <w:pPr>
        <w:spacing w:after="0"/>
        <w:rPr>
          <w:rFonts w:eastAsiaTheme="majorEastAsia" w:cstheme="majorBidi"/>
          <w:b/>
          <w:smallCaps/>
          <w:spacing w:val="20"/>
          <w:sz w:val="24"/>
          <w:szCs w:val="24"/>
          <w:u w:val="single"/>
          <w:lang w:val="es-ES" w:bidi="en-US"/>
        </w:rPr>
      </w:pPr>
      <w:r w:rsidRPr="00B34D50">
        <w:rPr>
          <w:rFonts w:eastAsiaTheme="majorEastAsia" w:cstheme="majorBidi"/>
          <w:b/>
          <w:smallCaps/>
          <w:spacing w:val="20"/>
          <w:sz w:val="24"/>
          <w:szCs w:val="24"/>
          <w:u w:val="single"/>
          <w:lang w:val="es-ES" w:bidi="en-US"/>
        </w:rPr>
        <w:t>Tramo 16</w:t>
      </w:r>
      <w:r w:rsidR="00E94EB9" w:rsidRPr="00B34D50">
        <w:rPr>
          <w:rFonts w:eastAsiaTheme="majorEastAsia" w:cstheme="majorBidi"/>
          <w:b/>
          <w:smallCaps/>
          <w:spacing w:val="20"/>
          <w:sz w:val="24"/>
          <w:szCs w:val="24"/>
          <w:u w:val="single"/>
          <w:lang w:val="es-ES" w:bidi="en-US"/>
        </w:rPr>
        <w:t xml:space="preserve">: Aguaray – Tobantirenda. Asociación </w:t>
      </w:r>
      <w:r w:rsidR="002A79B8" w:rsidRPr="00B34D50">
        <w:rPr>
          <w:rFonts w:eastAsiaTheme="majorEastAsia" w:cstheme="majorBidi"/>
          <w:b/>
          <w:smallCaps/>
          <w:spacing w:val="20"/>
          <w:sz w:val="24"/>
          <w:szCs w:val="24"/>
          <w:u w:val="single"/>
          <w:lang w:val="es-ES" w:bidi="en-US"/>
        </w:rPr>
        <w:t>Tonono-Tobantirenda</w:t>
      </w:r>
      <w:r w:rsidR="00E74762" w:rsidRPr="00B34D50">
        <w:rPr>
          <w:rFonts w:eastAsiaTheme="majorEastAsia" w:cstheme="majorBidi"/>
          <w:b/>
          <w:smallCaps/>
          <w:spacing w:val="20"/>
          <w:sz w:val="24"/>
          <w:szCs w:val="24"/>
          <w:u w:val="single"/>
          <w:lang w:val="es-ES" w:bidi="en-US"/>
        </w:rPr>
        <w:t>:</w:t>
      </w:r>
    </w:p>
    <w:p w:rsidR="002A79B8" w:rsidRPr="002A79B8" w:rsidRDefault="00AC03E5" w:rsidP="00B34D50">
      <w:pPr>
        <w:spacing w:after="0"/>
        <w:jc w:val="both"/>
        <w:rPr>
          <w:b/>
          <w:u w:val="single"/>
        </w:rPr>
      </w:pPr>
      <w:r>
        <w:t>Descripta en Tramo</w:t>
      </w:r>
      <w:r w:rsidR="00A5707E">
        <w:t xml:space="preserve"> 13</w:t>
      </w:r>
      <w:r w:rsidR="00E94EB9">
        <w:t>.</w:t>
      </w:r>
    </w:p>
    <w:p w:rsidR="00E74762" w:rsidRPr="00B34D50" w:rsidRDefault="00F10E1F" w:rsidP="00B34D50">
      <w:pPr>
        <w:spacing w:after="0"/>
        <w:rPr>
          <w:rFonts w:eastAsiaTheme="majorEastAsia" w:cstheme="majorBidi"/>
          <w:b/>
          <w:smallCaps/>
          <w:spacing w:val="20"/>
          <w:sz w:val="24"/>
          <w:szCs w:val="24"/>
          <w:u w:val="single"/>
          <w:lang w:val="es-ES" w:bidi="en-US"/>
        </w:rPr>
      </w:pPr>
      <w:r w:rsidRPr="00B34D50">
        <w:rPr>
          <w:rFonts w:eastAsiaTheme="majorEastAsia" w:cstheme="majorBidi"/>
          <w:b/>
          <w:smallCaps/>
          <w:spacing w:val="20"/>
          <w:sz w:val="24"/>
          <w:szCs w:val="24"/>
          <w:u w:val="single"/>
          <w:lang w:val="es-ES" w:bidi="en-US"/>
        </w:rPr>
        <w:t>Tramo 17</w:t>
      </w:r>
      <w:r w:rsidR="00E94EB9" w:rsidRPr="00B34D50">
        <w:rPr>
          <w:rFonts w:eastAsiaTheme="majorEastAsia" w:cstheme="majorBidi"/>
          <w:b/>
          <w:smallCaps/>
          <w:spacing w:val="20"/>
          <w:sz w:val="24"/>
          <w:szCs w:val="24"/>
          <w:u w:val="single"/>
          <w:lang w:val="es-ES" w:bidi="en-US"/>
        </w:rPr>
        <w:t xml:space="preserve">: Aguaray-Tobantirenda. Asociación </w:t>
      </w:r>
      <w:r w:rsidR="002A79B8" w:rsidRPr="00B34D50">
        <w:rPr>
          <w:rFonts w:eastAsiaTheme="majorEastAsia" w:cstheme="majorBidi"/>
          <w:b/>
          <w:smallCaps/>
          <w:spacing w:val="20"/>
          <w:sz w:val="24"/>
          <w:szCs w:val="24"/>
          <w:u w:val="single"/>
          <w:lang w:val="es-ES" w:bidi="en-US"/>
        </w:rPr>
        <w:t>Tonono-Tobantirenda</w:t>
      </w:r>
      <w:r w:rsidR="00E74762" w:rsidRPr="00B34D50">
        <w:rPr>
          <w:rFonts w:eastAsiaTheme="majorEastAsia" w:cstheme="majorBidi"/>
          <w:b/>
          <w:smallCaps/>
          <w:spacing w:val="20"/>
          <w:sz w:val="24"/>
          <w:szCs w:val="24"/>
          <w:u w:val="single"/>
          <w:lang w:val="es-ES" w:bidi="en-US"/>
        </w:rPr>
        <w:t>:</w:t>
      </w:r>
    </w:p>
    <w:p w:rsidR="002A79B8" w:rsidRPr="002A79B8" w:rsidRDefault="00AC03E5" w:rsidP="00B34D50">
      <w:pPr>
        <w:spacing w:after="0"/>
        <w:jc w:val="both"/>
        <w:rPr>
          <w:b/>
          <w:u w:val="single"/>
        </w:rPr>
      </w:pPr>
      <w:r>
        <w:t xml:space="preserve">Descripta en Tramo </w:t>
      </w:r>
      <w:r w:rsidR="00A5707E">
        <w:t>13</w:t>
      </w:r>
      <w:r w:rsidR="00E94EB9">
        <w:t>.</w:t>
      </w:r>
    </w:p>
    <w:p w:rsidR="00501830" w:rsidRPr="00B34D50" w:rsidRDefault="00F10E1F" w:rsidP="00B34D50">
      <w:pPr>
        <w:spacing w:after="0"/>
        <w:rPr>
          <w:rFonts w:eastAsiaTheme="majorEastAsia" w:cstheme="majorBidi"/>
          <w:b/>
          <w:smallCaps/>
          <w:spacing w:val="20"/>
          <w:sz w:val="24"/>
          <w:szCs w:val="24"/>
          <w:u w:val="single"/>
          <w:lang w:val="es-ES" w:bidi="en-US"/>
        </w:rPr>
      </w:pPr>
      <w:r w:rsidRPr="00B34D50">
        <w:rPr>
          <w:rFonts w:eastAsiaTheme="majorEastAsia" w:cstheme="majorBidi"/>
          <w:b/>
          <w:smallCaps/>
          <w:spacing w:val="20"/>
          <w:sz w:val="24"/>
          <w:szCs w:val="24"/>
          <w:u w:val="single"/>
          <w:lang w:val="es-ES" w:bidi="en-US"/>
        </w:rPr>
        <w:t>Tramo 18</w:t>
      </w:r>
      <w:r w:rsidR="00E94EB9" w:rsidRPr="00B34D50">
        <w:rPr>
          <w:rFonts w:eastAsiaTheme="majorEastAsia" w:cstheme="majorBidi"/>
          <w:b/>
          <w:smallCaps/>
          <w:spacing w:val="20"/>
          <w:sz w:val="24"/>
          <w:szCs w:val="24"/>
          <w:u w:val="single"/>
          <w:lang w:val="es-ES" w:bidi="en-US"/>
        </w:rPr>
        <w:t xml:space="preserve">: Aguaray-Tobantirenda. Asociación </w:t>
      </w:r>
      <w:r w:rsidR="002A79B8" w:rsidRPr="00B34D50">
        <w:rPr>
          <w:rFonts w:eastAsiaTheme="majorEastAsia" w:cstheme="majorBidi"/>
          <w:b/>
          <w:smallCaps/>
          <w:spacing w:val="20"/>
          <w:sz w:val="24"/>
          <w:szCs w:val="24"/>
          <w:u w:val="single"/>
          <w:lang w:val="es-ES" w:bidi="en-US"/>
        </w:rPr>
        <w:t>Tonono-Tobantirenda</w:t>
      </w:r>
      <w:r w:rsidR="00E74762" w:rsidRPr="00B34D50">
        <w:rPr>
          <w:rFonts w:eastAsiaTheme="majorEastAsia" w:cstheme="majorBidi"/>
          <w:b/>
          <w:smallCaps/>
          <w:spacing w:val="20"/>
          <w:sz w:val="24"/>
          <w:szCs w:val="24"/>
          <w:u w:val="single"/>
          <w:lang w:val="es-ES" w:bidi="en-US"/>
        </w:rPr>
        <w:t>:</w:t>
      </w:r>
    </w:p>
    <w:p w:rsidR="002A79B8" w:rsidRPr="002A79B8" w:rsidRDefault="00AC03E5" w:rsidP="00B34D50">
      <w:pPr>
        <w:spacing w:after="0"/>
        <w:jc w:val="both"/>
        <w:rPr>
          <w:b/>
          <w:u w:val="single"/>
        </w:rPr>
      </w:pPr>
      <w:r>
        <w:t xml:space="preserve">Descripta en Tramo </w:t>
      </w:r>
      <w:r w:rsidR="00A5707E">
        <w:t>13</w:t>
      </w:r>
      <w:r w:rsidR="00E94EB9">
        <w:t>.</w:t>
      </w:r>
    </w:p>
    <w:p w:rsidR="00501830" w:rsidRPr="00B34D50" w:rsidRDefault="00F10E1F" w:rsidP="00B34D50">
      <w:pPr>
        <w:spacing w:after="0"/>
        <w:ind w:right="-376"/>
        <w:rPr>
          <w:rFonts w:eastAsiaTheme="majorEastAsia" w:cstheme="majorBidi"/>
          <w:b/>
          <w:smallCaps/>
          <w:spacing w:val="20"/>
          <w:sz w:val="24"/>
          <w:szCs w:val="24"/>
          <w:u w:val="single"/>
          <w:lang w:val="es-ES" w:bidi="en-US"/>
        </w:rPr>
      </w:pPr>
      <w:r w:rsidRPr="00B34D50">
        <w:rPr>
          <w:rFonts w:eastAsiaTheme="majorEastAsia" w:cstheme="majorBidi"/>
          <w:b/>
          <w:smallCaps/>
          <w:spacing w:val="20"/>
          <w:sz w:val="24"/>
          <w:szCs w:val="24"/>
          <w:u w:val="single"/>
          <w:lang w:val="es-ES" w:bidi="en-US"/>
        </w:rPr>
        <w:t>Tramo 19</w:t>
      </w:r>
      <w:r w:rsidR="00E94EB9" w:rsidRPr="00B34D50">
        <w:rPr>
          <w:rFonts w:eastAsiaTheme="majorEastAsia" w:cstheme="majorBidi"/>
          <w:b/>
          <w:smallCaps/>
          <w:spacing w:val="20"/>
          <w:sz w:val="24"/>
          <w:szCs w:val="24"/>
          <w:u w:val="single"/>
          <w:lang w:val="es-ES" w:bidi="en-US"/>
        </w:rPr>
        <w:t xml:space="preserve">: Tobantirenda - Salvador Mazza. Asociación </w:t>
      </w:r>
      <w:r w:rsidR="002A79B8" w:rsidRPr="00B34D50">
        <w:rPr>
          <w:rFonts w:eastAsiaTheme="majorEastAsia" w:cstheme="majorBidi"/>
          <w:b/>
          <w:smallCaps/>
          <w:spacing w:val="20"/>
          <w:sz w:val="24"/>
          <w:szCs w:val="24"/>
          <w:u w:val="single"/>
          <w:lang w:val="es-ES" w:bidi="en-US"/>
        </w:rPr>
        <w:t xml:space="preserve">Madrejones 2 </w:t>
      </w:r>
      <w:r w:rsidR="00E74762" w:rsidRPr="00B34D50">
        <w:rPr>
          <w:rFonts w:eastAsiaTheme="majorEastAsia" w:cstheme="majorBidi"/>
          <w:b/>
          <w:smallCaps/>
          <w:spacing w:val="20"/>
          <w:sz w:val="24"/>
          <w:szCs w:val="24"/>
          <w:u w:val="single"/>
          <w:lang w:val="es-ES" w:bidi="en-US"/>
        </w:rPr>
        <w:t>–</w:t>
      </w:r>
      <w:r w:rsidR="002A79B8" w:rsidRPr="00B34D50">
        <w:rPr>
          <w:rFonts w:eastAsiaTheme="majorEastAsia" w:cstheme="majorBidi"/>
          <w:b/>
          <w:smallCaps/>
          <w:spacing w:val="20"/>
          <w:sz w:val="24"/>
          <w:szCs w:val="24"/>
          <w:u w:val="single"/>
          <w:lang w:val="es-ES" w:bidi="en-US"/>
        </w:rPr>
        <w:t xml:space="preserve"> Quijarro</w:t>
      </w:r>
      <w:r w:rsidR="00E74762" w:rsidRPr="00B34D50">
        <w:rPr>
          <w:rFonts w:eastAsiaTheme="majorEastAsia" w:cstheme="majorBidi"/>
          <w:b/>
          <w:smallCaps/>
          <w:spacing w:val="20"/>
          <w:sz w:val="24"/>
          <w:szCs w:val="24"/>
          <w:u w:val="single"/>
          <w:lang w:val="es-ES" w:bidi="en-US"/>
        </w:rPr>
        <w:t>:</w:t>
      </w:r>
    </w:p>
    <w:p w:rsidR="002A79B8" w:rsidRPr="00501830" w:rsidRDefault="00A5707E" w:rsidP="00B34D50">
      <w:pPr>
        <w:spacing w:after="0"/>
        <w:jc w:val="both"/>
        <w:rPr>
          <w:b/>
          <w:u w:val="single"/>
        </w:rPr>
      </w:pPr>
      <w:r>
        <w:t>Descripto en T</w:t>
      </w:r>
      <w:r w:rsidR="00AC03E5">
        <w:t xml:space="preserve">ramo </w:t>
      </w:r>
      <w:r>
        <w:t>15</w:t>
      </w:r>
      <w:r w:rsidR="00E74762">
        <w:t>.</w:t>
      </w:r>
    </w:p>
    <w:p w:rsidR="00501830" w:rsidRPr="00B34D50" w:rsidRDefault="00F10E1F" w:rsidP="00B34D50">
      <w:pPr>
        <w:spacing w:after="0"/>
        <w:ind w:right="-376"/>
        <w:rPr>
          <w:rFonts w:eastAsiaTheme="majorEastAsia" w:cstheme="majorBidi"/>
          <w:b/>
          <w:smallCaps/>
          <w:spacing w:val="20"/>
          <w:sz w:val="24"/>
          <w:szCs w:val="24"/>
          <w:u w:val="single"/>
          <w:lang w:val="es-ES" w:bidi="en-US"/>
        </w:rPr>
      </w:pPr>
      <w:r w:rsidRPr="00B34D50">
        <w:rPr>
          <w:rFonts w:eastAsiaTheme="majorEastAsia" w:cstheme="majorBidi"/>
          <w:b/>
          <w:smallCaps/>
          <w:spacing w:val="20"/>
          <w:sz w:val="24"/>
          <w:szCs w:val="24"/>
          <w:u w:val="single"/>
          <w:lang w:val="es-ES" w:bidi="en-US"/>
        </w:rPr>
        <w:t>Tramo 20</w:t>
      </w:r>
      <w:r w:rsidR="00E94EB9" w:rsidRPr="00B34D50">
        <w:rPr>
          <w:rFonts w:eastAsiaTheme="majorEastAsia" w:cstheme="majorBidi"/>
          <w:b/>
          <w:smallCaps/>
          <w:spacing w:val="20"/>
          <w:sz w:val="24"/>
          <w:szCs w:val="24"/>
          <w:u w:val="single"/>
          <w:lang w:val="es-ES" w:bidi="en-US"/>
        </w:rPr>
        <w:t xml:space="preserve">: Tobantirenda – Salvador Mazza. Asociación </w:t>
      </w:r>
      <w:r w:rsidR="002A79B8" w:rsidRPr="00B34D50">
        <w:rPr>
          <w:rFonts w:eastAsiaTheme="majorEastAsia" w:cstheme="majorBidi"/>
          <w:b/>
          <w:smallCaps/>
          <w:spacing w:val="20"/>
          <w:sz w:val="24"/>
          <w:szCs w:val="24"/>
          <w:u w:val="single"/>
          <w:lang w:val="es-ES" w:bidi="en-US"/>
        </w:rPr>
        <w:t>Tonono-Tobantirenda</w:t>
      </w:r>
      <w:r w:rsidR="00501830" w:rsidRPr="00B34D50">
        <w:rPr>
          <w:rFonts w:eastAsiaTheme="majorEastAsia" w:cstheme="majorBidi"/>
          <w:b/>
          <w:smallCaps/>
          <w:spacing w:val="20"/>
          <w:sz w:val="24"/>
          <w:szCs w:val="24"/>
          <w:u w:val="single"/>
          <w:lang w:val="es-ES" w:bidi="en-US"/>
        </w:rPr>
        <w:t>:</w:t>
      </w:r>
    </w:p>
    <w:p w:rsidR="002A79B8" w:rsidRPr="002A79B8" w:rsidRDefault="00AC03E5" w:rsidP="00B34D50">
      <w:pPr>
        <w:spacing w:after="0"/>
        <w:jc w:val="both"/>
        <w:rPr>
          <w:b/>
          <w:u w:val="single"/>
        </w:rPr>
      </w:pPr>
      <w:r>
        <w:t xml:space="preserve">Descripta en Tramo </w:t>
      </w:r>
      <w:r w:rsidR="00A5707E">
        <w:t>13</w:t>
      </w:r>
      <w:r w:rsidR="00E94EB9">
        <w:t>.</w:t>
      </w:r>
    </w:p>
    <w:p w:rsidR="00501830" w:rsidRPr="00B34D50" w:rsidRDefault="00F10E1F" w:rsidP="00B34D50">
      <w:pPr>
        <w:spacing w:after="0"/>
        <w:ind w:right="-376"/>
        <w:rPr>
          <w:rFonts w:eastAsiaTheme="majorEastAsia" w:cstheme="majorBidi"/>
          <w:b/>
          <w:smallCaps/>
          <w:spacing w:val="20"/>
          <w:sz w:val="24"/>
          <w:szCs w:val="24"/>
          <w:u w:val="single"/>
          <w:lang w:val="es-ES" w:bidi="en-US"/>
        </w:rPr>
      </w:pPr>
      <w:r w:rsidRPr="00B34D50">
        <w:rPr>
          <w:rFonts w:eastAsiaTheme="majorEastAsia" w:cstheme="majorBidi"/>
          <w:b/>
          <w:smallCaps/>
          <w:spacing w:val="20"/>
          <w:sz w:val="24"/>
          <w:szCs w:val="24"/>
          <w:u w:val="single"/>
          <w:lang w:val="es-ES" w:bidi="en-US"/>
        </w:rPr>
        <w:t>Tramo 21</w:t>
      </w:r>
      <w:r w:rsidR="00E94EB9" w:rsidRPr="00B34D50">
        <w:rPr>
          <w:rFonts w:eastAsiaTheme="majorEastAsia" w:cstheme="majorBidi"/>
          <w:b/>
          <w:smallCaps/>
          <w:spacing w:val="20"/>
          <w:sz w:val="24"/>
          <w:szCs w:val="24"/>
          <w:u w:val="single"/>
          <w:lang w:val="es-ES" w:bidi="en-US"/>
        </w:rPr>
        <w:t xml:space="preserve">: Tobantirenda – Salvador Mazza. Asociación </w:t>
      </w:r>
      <w:r w:rsidR="002A79B8" w:rsidRPr="00B34D50">
        <w:rPr>
          <w:rFonts w:eastAsiaTheme="majorEastAsia" w:cstheme="majorBidi"/>
          <w:b/>
          <w:smallCaps/>
          <w:spacing w:val="20"/>
          <w:sz w:val="24"/>
          <w:szCs w:val="24"/>
          <w:u w:val="single"/>
          <w:lang w:val="es-ES" w:bidi="en-US"/>
        </w:rPr>
        <w:t>Tonono-Tobantirenda</w:t>
      </w:r>
      <w:r w:rsidR="00501830" w:rsidRPr="00B34D50">
        <w:rPr>
          <w:rFonts w:eastAsiaTheme="majorEastAsia" w:cstheme="majorBidi"/>
          <w:b/>
          <w:smallCaps/>
          <w:spacing w:val="20"/>
          <w:sz w:val="24"/>
          <w:szCs w:val="24"/>
          <w:u w:val="single"/>
          <w:lang w:val="es-ES" w:bidi="en-US"/>
        </w:rPr>
        <w:t>:</w:t>
      </w:r>
    </w:p>
    <w:p w:rsidR="002A79B8" w:rsidRPr="002A79B8" w:rsidRDefault="00E94EB9" w:rsidP="00B34D50">
      <w:pPr>
        <w:spacing w:after="0"/>
        <w:jc w:val="both"/>
        <w:rPr>
          <w:b/>
          <w:u w:val="single"/>
        </w:rPr>
      </w:pPr>
      <w:r>
        <w:t>De</w:t>
      </w:r>
      <w:r w:rsidR="00AC03E5">
        <w:t xml:space="preserve">scripta en Tramo </w:t>
      </w:r>
      <w:r w:rsidR="00A5707E">
        <w:t>13</w:t>
      </w:r>
      <w:r>
        <w:t>.</w:t>
      </w:r>
    </w:p>
    <w:p w:rsidR="00501830" w:rsidRDefault="00F10E1F" w:rsidP="00B34D50">
      <w:pPr>
        <w:spacing w:after="0"/>
        <w:ind w:right="-376"/>
        <w:jc w:val="both"/>
        <w:rPr>
          <w:b/>
          <w:u w:val="single"/>
        </w:rPr>
      </w:pPr>
      <w:r w:rsidRPr="00B34D50">
        <w:rPr>
          <w:rFonts w:eastAsiaTheme="majorEastAsia" w:cstheme="majorBidi"/>
          <w:b/>
          <w:smallCaps/>
          <w:spacing w:val="20"/>
          <w:sz w:val="24"/>
          <w:szCs w:val="24"/>
          <w:u w:val="single"/>
          <w:lang w:val="es-ES" w:bidi="en-US"/>
        </w:rPr>
        <w:t>Tramo 22</w:t>
      </w:r>
      <w:r w:rsidR="00E94EB9" w:rsidRPr="00B34D50">
        <w:rPr>
          <w:rFonts w:eastAsiaTheme="majorEastAsia" w:cstheme="majorBidi"/>
          <w:b/>
          <w:smallCaps/>
          <w:spacing w:val="20"/>
          <w:sz w:val="24"/>
          <w:szCs w:val="24"/>
          <w:u w:val="single"/>
          <w:lang w:val="es-ES" w:bidi="en-US"/>
        </w:rPr>
        <w:t xml:space="preserve">: Tobantirenda – Salvador Mazza. Asociación </w:t>
      </w:r>
      <w:r w:rsidR="002A79B8" w:rsidRPr="00B34D50">
        <w:rPr>
          <w:rFonts w:eastAsiaTheme="majorEastAsia" w:cstheme="majorBidi"/>
          <w:b/>
          <w:smallCaps/>
          <w:spacing w:val="20"/>
          <w:sz w:val="24"/>
          <w:szCs w:val="24"/>
          <w:u w:val="single"/>
          <w:lang w:val="es-ES" w:bidi="en-US"/>
        </w:rPr>
        <w:t>Tonono-Tobantirenda</w:t>
      </w:r>
      <w:r w:rsidR="00501830">
        <w:rPr>
          <w:b/>
          <w:u w:val="single"/>
        </w:rPr>
        <w:t>:</w:t>
      </w:r>
    </w:p>
    <w:p w:rsidR="005567CF" w:rsidRDefault="00AC03E5" w:rsidP="00B34D50">
      <w:pPr>
        <w:spacing w:after="0"/>
        <w:jc w:val="both"/>
      </w:pPr>
      <w:r>
        <w:t xml:space="preserve">Descripta en Tramo </w:t>
      </w:r>
      <w:r w:rsidR="00A5707E">
        <w:t>13</w:t>
      </w:r>
      <w:r w:rsidR="00E94EB9">
        <w:t>.</w:t>
      </w:r>
    </w:p>
    <w:p w:rsidR="00970F9E" w:rsidRDefault="00970F9E" w:rsidP="00B34D50">
      <w:pPr>
        <w:spacing w:after="0"/>
        <w:jc w:val="both"/>
      </w:pPr>
    </w:p>
    <w:p w:rsidR="00970F9E" w:rsidRPr="002A79B8" w:rsidRDefault="00970F9E" w:rsidP="00B34D50">
      <w:pPr>
        <w:spacing w:after="0"/>
        <w:jc w:val="both"/>
        <w:rPr>
          <w:b/>
          <w:u w:val="single"/>
        </w:rPr>
      </w:pPr>
    </w:p>
    <w:p w:rsidR="00BA68ED" w:rsidRPr="00DA6E08" w:rsidRDefault="00BA68ED" w:rsidP="00FA05DF">
      <w:pPr>
        <w:pStyle w:val="Ttulo1"/>
        <w:keepNext w:val="0"/>
        <w:keepLines w:val="0"/>
        <w:numPr>
          <w:ilvl w:val="0"/>
          <w:numId w:val="2"/>
        </w:numPr>
        <w:spacing w:before="400"/>
        <w:ind w:left="0" w:firstLine="0"/>
        <w:contextualSpacing/>
        <w:rPr>
          <w:rFonts w:asciiTheme="minorHAnsi" w:hAnsiTheme="minorHAnsi"/>
          <w:bCs w:val="0"/>
          <w:smallCaps/>
          <w:color w:val="0F243E" w:themeColor="text2" w:themeShade="7F"/>
          <w:spacing w:val="20"/>
          <w:sz w:val="30"/>
          <w:szCs w:val="30"/>
          <w:lang w:val="es-ES" w:bidi="en-US"/>
        </w:rPr>
      </w:pPr>
      <w:bookmarkStart w:id="23" w:name="_Toc404343533"/>
      <w:r w:rsidRPr="00DA6E08">
        <w:rPr>
          <w:rFonts w:asciiTheme="minorHAnsi" w:hAnsiTheme="minorHAnsi"/>
          <w:bCs w:val="0"/>
          <w:smallCaps/>
          <w:color w:val="0F243E" w:themeColor="text2" w:themeShade="7F"/>
          <w:spacing w:val="20"/>
          <w:sz w:val="30"/>
          <w:szCs w:val="30"/>
          <w:lang w:val="es-ES" w:bidi="en-US"/>
        </w:rPr>
        <w:t xml:space="preserve">SUBSISTEMA </w:t>
      </w:r>
      <w:r w:rsidR="00B34D50" w:rsidRPr="00DA6E08">
        <w:rPr>
          <w:rFonts w:asciiTheme="minorHAnsi" w:hAnsiTheme="minorHAnsi"/>
          <w:bCs w:val="0"/>
          <w:smallCaps/>
          <w:color w:val="0F243E" w:themeColor="text2" w:themeShade="7F"/>
          <w:spacing w:val="20"/>
          <w:sz w:val="30"/>
          <w:szCs w:val="30"/>
          <w:lang w:val="es-ES" w:bidi="en-US"/>
        </w:rPr>
        <w:t>BIÓTICO</w:t>
      </w:r>
      <w:r w:rsidRPr="00DA6E08">
        <w:rPr>
          <w:rFonts w:asciiTheme="minorHAnsi" w:hAnsiTheme="minorHAnsi"/>
          <w:bCs w:val="0"/>
          <w:smallCaps/>
          <w:color w:val="0F243E" w:themeColor="text2" w:themeShade="7F"/>
          <w:spacing w:val="20"/>
          <w:sz w:val="30"/>
          <w:szCs w:val="30"/>
          <w:lang w:val="es-ES" w:bidi="en-US"/>
        </w:rPr>
        <w:t>:</w:t>
      </w:r>
      <w:bookmarkEnd w:id="23"/>
      <w:r w:rsidRPr="00DA6E08">
        <w:rPr>
          <w:rFonts w:asciiTheme="minorHAnsi" w:hAnsiTheme="minorHAnsi"/>
          <w:bCs w:val="0"/>
          <w:smallCaps/>
          <w:color w:val="0F243E" w:themeColor="text2" w:themeShade="7F"/>
          <w:spacing w:val="20"/>
          <w:sz w:val="30"/>
          <w:szCs w:val="30"/>
          <w:lang w:val="es-ES" w:bidi="en-US"/>
        </w:rPr>
        <w:t xml:space="preserve"> </w:t>
      </w:r>
    </w:p>
    <w:p w:rsidR="00CC281E" w:rsidRPr="00DA6E08" w:rsidRDefault="00CA6763" w:rsidP="00FA05DF">
      <w:pPr>
        <w:pStyle w:val="Ttulo1"/>
        <w:keepNext w:val="0"/>
        <w:keepLines w:val="0"/>
        <w:numPr>
          <w:ilvl w:val="1"/>
          <w:numId w:val="2"/>
        </w:numPr>
        <w:spacing w:before="400" w:after="60"/>
        <w:ind w:left="0" w:firstLine="0"/>
        <w:contextualSpacing/>
        <w:rPr>
          <w:rFonts w:asciiTheme="minorHAnsi" w:hAnsiTheme="minorHAnsi"/>
          <w:bCs w:val="0"/>
          <w:smallCaps/>
          <w:color w:val="0F243E" w:themeColor="text2" w:themeShade="7F"/>
          <w:spacing w:val="20"/>
          <w:sz w:val="30"/>
          <w:szCs w:val="30"/>
          <w:lang w:val="es-ES" w:bidi="en-US"/>
        </w:rPr>
      </w:pPr>
      <w:bookmarkStart w:id="24" w:name="_Toc404343534"/>
      <w:r w:rsidRPr="00DA6E08">
        <w:rPr>
          <w:rFonts w:asciiTheme="minorHAnsi" w:hAnsiTheme="minorHAnsi"/>
          <w:bCs w:val="0"/>
          <w:smallCaps/>
          <w:color w:val="0F243E" w:themeColor="text2" w:themeShade="7F"/>
          <w:spacing w:val="20"/>
          <w:sz w:val="30"/>
          <w:szCs w:val="30"/>
          <w:lang w:val="es-ES" w:bidi="en-US"/>
        </w:rPr>
        <w:t xml:space="preserve">COMPONENTE </w:t>
      </w:r>
      <w:r w:rsidR="00CC281E" w:rsidRPr="00DA6E08">
        <w:rPr>
          <w:rFonts w:asciiTheme="minorHAnsi" w:hAnsiTheme="minorHAnsi"/>
          <w:bCs w:val="0"/>
          <w:smallCaps/>
          <w:color w:val="0F243E" w:themeColor="text2" w:themeShade="7F"/>
          <w:spacing w:val="20"/>
          <w:sz w:val="30"/>
          <w:szCs w:val="30"/>
          <w:lang w:val="es-ES" w:bidi="en-US"/>
        </w:rPr>
        <w:t>FLORA</w:t>
      </w:r>
      <w:bookmarkEnd w:id="24"/>
      <w:r w:rsidR="00CC281E" w:rsidRPr="00DA6E08">
        <w:rPr>
          <w:rFonts w:asciiTheme="minorHAnsi" w:hAnsiTheme="minorHAnsi"/>
          <w:bCs w:val="0"/>
          <w:smallCaps/>
          <w:color w:val="0F243E" w:themeColor="text2" w:themeShade="7F"/>
          <w:spacing w:val="20"/>
          <w:sz w:val="30"/>
          <w:szCs w:val="30"/>
          <w:lang w:val="es-ES" w:bidi="en-US"/>
        </w:rPr>
        <w:t xml:space="preserve"> </w:t>
      </w:r>
    </w:p>
    <w:p w:rsidR="00CC281E" w:rsidRPr="00CC281E" w:rsidRDefault="00CC281E" w:rsidP="00FA05DF">
      <w:pPr>
        <w:shd w:val="clear" w:color="auto" w:fill="FFFFFF"/>
        <w:spacing w:after="0"/>
        <w:jc w:val="both"/>
        <w:rPr>
          <w:rFonts w:cs="Times New Roman"/>
          <w:sz w:val="24"/>
          <w:szCs w:val="24"/>
        </w:rPr>
      </w:pPr>
      <w:r w:rsidRPr="00CC281E">
        <w:rPr>
          <w:rFonts w:cs="Times New Roman"/>
          <w:sz w:val="24"/>
          <w:szCs w:val="24"/>
        </w:rPr>
        <w:t xml:space="preserve">El área de estudio, se encuentra emplaza en región fitogeografía de Yungas (Cabrera, 1997). Las Yungas, también conocidas como selvas de montaña, nuboselva o selva </w:t>
      </w:r>
      <w:r w:rsidRPr="00CC281E">
        <w:rPr>
          <w:rFonts w:cs="Times New Roman"/>
          <w:sz w:val="24"/>
          <w:szCs w:val="24"/>
        </w:rPr>
        <w:lastRenderedPageBreak/>
        <w:t>tucumano-boliviana recubren las laderas del este de las Sierras Subandinas, sierras pampeanas y la precordillera de las provincias de Jujuy, Salta, Tucumán y Catamarca. La presencia de las Yungas está asociada a los cordones montañosos que interceptan los vientos húmedos y lluvias provenientes del océano Atlántico. Tienen un clima cálido y húmedo, con una estación seca en el invierno y la primavera. Las nubes cubren gran parte del año estas selvas, proveyendo la humedad necesaria para la existencia de una exuberante vegetación y el mantenimiento del flujo de agua en los ríos y arroyos (Brown et. al. 2001). A medida que se haciende atitudinalmente se producen cambios de temperatura, humedad y precipitación, lo que determina la formación de diferentes pisos de vegetación, tales como la Selva Pedemontana o de Transición (400-700 msnm); la Selva Montana</w:t>
      </w:r>
      <w:r>
        <w:t xml:space="preserve"> </w:t>
      </w:r>
      <w:r w:rsidRPr="00CC281E">
        <w:rPr>
          <w:rFonts w:cs="Times New Roman"/>
          <w:sz w:val="24"/>
          <w:szCs w:val="24"/>
        </w:rPr>
        <w:t>(700-1500msnm); el Bosque Montano (1500-3000msnm); y el Pastizal de neblina o de altura (2000-3000msnm). Esto influye directamente sobre la distribución geográfica de todo tipo de especies tanto veg</w:t>
      </w:r>
      <w:r w:rsidR="00F87894">
        <w:rPr>
          <w:rFonts w:cs="Times New Roman"/>
          <w:sz w:val="24"/>
          <w:szCs w:val="24"/>
        </w:rPr>
        <w:t>etales como animales (Figura 3</w:t>
      </w:r>
      <w:r w:rsidRPr="00CC281E">
        <w:rPr>
          <w:rFonts w:cs="Times New Roman"/>
          <w:sz w:val="24"/>
          <w:szCs w:val="24"/>
        </w:rPr>
        <w:t>) (Brown et. al. 2002).</w:t>
      </w:r>
    </w:p>
    <w:p w:rsidR="00CC281E" w:rsidRDefault="00CC281E" w:rsidP="00FA05DF">
      <w:pPr>
        <w:shd w:val="clear" w:color="auto" w:fill="FFFFFF"/>
        <w:spacing w:after="0"/>
        <w:jc w:val="center"/>
      </w:pPr>
      <w:r w:rsidRPr="00702CAD">
        <w:rPr>
          <w:noProof/>
        </w:rPr>
        <w:drawing>
          <wp:inline distT="0" distB="0" distL="0" distR="0">
            <wp:extent cx="5488305" cy="2562225"/>
            <wp:effectExtent l="19050" t="0" r="0" b="0"/>
            <wp:docPr id="8" name="Imagen 2" descr="http://www.rbyungas.org.ar/archivos/piso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rbyungas.org.ar/archivos/pisos1.jpg"/>
                    <pic:cNvPicPr>
                      <a:picLocks noChangeAspect="1" noChangeArrowheads="1"/>
                    </pic:cNvPicPr>
                  </pic:nvPicPr>
                  <pic:blipFill>
                    <a:blip r:embed="rId28" cstate="print">
                      <a:lum contrast="10000"/>
                    </a:blip>
                    <a:srcRect l="2206"/>
                    <a:stretch>
                      <a:fillRect/>
                    </a:stretch>
                  </pic:blipFill>
                  <pic:spPr bwMode="auto">
                    <a:xfrm>
                      <a:off x="0" y="0"/>
                      <a:ext cx="5488305" cy="2562225"/>
                    </a:xfrm>
                    <a:prstGeom prst="rect">
                      <a:avLst/>
                    </a:prstGeom>
                    <a:noFill/>
                    <a:ln w="9525">
                      <a:noFill/>
                      <a:miter lim="800000"/>
                      <a:headEnd/>
                      <a:tailEnd/>
                    </a:ln>
                  </pic:spPr>
                </pic:pic>
              </a:graphicData>
            </a:graphic>
          </wp:inline>
        </w:drawing>
      </w:r>
    </w:p>
    <w:p w:rsidR="00CC281E" w:rsidRDefault="00F87894" w:rsidP="00FA05DF">
      <w:pPr>
        <w:shd w:val="clear" w:color="auto" w:fill="FFFFFF"/>
        <w:spacing w:after="0"/>
        <w:jc w:val="center"/>
      </w:pPr>
      <w:r w:rsidRPr="00B34D50">
        <w:rPr>
          <w:i/>
        </w:rPr>
        <w:t>Figura</w:t>
      </w:r>
      <w:r w:rsidR="00B34D50">
        <w:rPr>
          <w:i/>
        </w:rPr>
        <w:t xml:space="preserve"> 3</w:t>
      </w:r>
      <w:r w:rsidR="00CC281E" w:rsidRPr="00B34D50">
        <w:rPr>
          <w:i/>
        </w:rPr>
        <w:t>: Pisos atitudinales de vegetación de las Yungas. Tomado de Brown et. al. 2002</w:t>
      </w:r>
      <w:r w:rsidR="00CC281E">
        <w:t>.</w:t>
      </w:r>
    </w:p>
    <w:p w:rsidR="00CC281E" w:rsidRDefault="00CC281E" w:rsidP="00FA05DF">
      <w:pPr>
        <w:shd w:val="clear" w:color="auto" w:fill="FFFFFF"/>
        <w:spacing w:after="0"/>
        <w:jc w:val="both"/>
      </w:pPr>
    </w:p>
    <w:p w:rsidR="00CC281E" w:rsidRPr="00423F80" w:rsidRDefault="00CC281E" w:rsidP="00FA05DF">
      <w:pPr>
        <w:shd w:val="clear" w:color="auto" w:fill="FFFFFF"/>
        <w:spacing w:after="0"/>
        <w:jc w:val="both"/>
        <w:rPr>
          <w:rFonts w:eastAsia="Times New Roman" w:cs="Arial"/>
          <w:color w:val="000000"/>
          <w:sz w:val="24"/>
          <w:szCs w:val="24"/>
          <w:shd w:val="clear" w:color="auto" w:fill="FFFFFF"/>
        </w:rPr>
      </w:pPr>
      <w:r w:rsidRPr="00423F80">
        <w:rPr>
          <w:sz w:val="24"/>
          <w:szCs w:val="24"/>
        </w:rPr>
        <w:t>El área de estudio donde se emplaza el proyecto de reconstrucción de la vía férrea del Ramal C15 (Pichanal - Pocitos) se emplaza en la denominada Selva Pedemontana o de Transición (400-700 msnm) (</w:t>
      </w:r>
      <w:r w:rsidRPr="00423F80">
        <w:rPr>
          <w:b/>
          <w:sz w:val="24"/>
          <w:szCs w:val="24"/>
        </w:rPr>
        <w:t>Figura  MAPA fitogeografía</w:t>
      </w:r>
      <w:r w:rsidRPr="00423F80">
        <w:rPr>
          <w:sz w:val="24"/>
          <w:szCs w:val="24"/>
        </w:rPr>
        <w:t>). Donde a nivel regional en e</w:t>
      </w:r>
      <w:r w:rsidRPr="00423F80">
        <w:rPr>
          <w:rFonts w:eastAsia="Times New Roman" w:cs="Arial"/>
          <w:color w:val="000000"/>
          <w:sz w:val="24"/>
          <w:szCs w:val="24"/>
          <w:shd w:val="clear" w:color="auto" w:fill="FFFFFF"/>
        </w:rPr>
        <w:t>ste piso de vegetación diferenciamos claramente dos unidades ambientales: la “selva de palo blanco y palo amarillo” y la “selva de tipa y pacará”. Esta última se encuentra en la provincia de Tucumán mientras que en la provincia de Salta, la todavía persiste la "selva de palo blanco (</w:t>
      </w:r>
      <w:r w:rsidRPr="00423F80">
        <w:rPr>
          <w:rFonts w:eastAsia="Times New Roman" w:cs="Arial"/>
          <w:i/>
          <w:color w:val="000000"/>
          <w:sz w:val="24"/>
          <w:szCs w:val="24"/>
          <w:shd w:val="clear" w:color="auto" w:fill="FFFFFF"/>
        </w:rPr>
        <w:t>Calycophyllum multiflorum</w:t>
      </w:r>
      <w:r w:rsidRPr="00423F80">
        <w:rPr>
          <w:rFonts w:eastAsia="Times New Roman" w:cs="Arial"/>
          <w:color w:val="000000"/>
          <w:sz w:val="24"/>
          <w:szCs w:val="24"/>
          <w:shd w:val="clear" w:color="auto" w:fill="FFFFFF"/>
        </w:rPr>
        <w:t>) y palo amarillo (</w:t>
      </w:r>
      <w:r w:rsidRPr="00423F80">
        <w:rPr>
          <w:rFonts w:eastAsia="Times New Roman" w:cs="Arial"/>
          <w:i/>
          <w:color w:val="000000"/>
          <w:sz w:val="24"/>
          <w:szCs w:val="24"/>
          <w:shd w:val="clear" w:color="auto" w:fill="FFFFFF"/>
        </w:rPr>
        <w:t>Phyllostylon rhamnoides</w:t>
      </w:r>
      <w:r w:rsidRPr="00423F80">
        <w:rPr>
          <w:rFonts w:eastAsia="Times New Roman" w:cs="Arial"/>
          <w:color w:val="000000"/>
          <w:sz w:val="24"/>
          <w:szCs w:val="24"/>
          <w:shd w:val="clear" w:color="auto" w:fill="FFFFFF"/>
        </w:rPr>
        <w:t xml:space="preserve">), siendo que se encuentra modificada por la presencia de actividad agrícola-ganadera, principalmente destina al cultivo de cítricos, caña de azúcar, monocultivo de soja, maíz, trigo y cártamo; mientras que la ganadería está destinada a la cría y engorde, y </w:t>
      </w:r>
      <w:r w:rsidRPr="00423F80">
        <w:rPr>
          <w:rFonts w:eastAsia="Times New Roman" w:cs="Arial"/>
          <w:color w:val="000000"/>
          <w:sz w:val="24"/>
          <w:szCs w:val="24"/>
          <w:shd w:val="clear" w:color="auto" w:fill="FFFFFF"/>
        </w:rPr>
        <w:lastRenderedPageBreak/>
        <w:t>corresponde a la Zona Agroeconómica Homogénea de Umbral al Chaco con cultivo de secano extensivos según Bravo et. al. (1999).</w:t>
      </w:r>
    </w:p>
    <w:p w:rsidR="00CC281E" w:rsidRPr="00423F80" w:rsidRDefault="00CC281E" w:rsidP="00B34D50">
      <w:pPr>
        <w:autoSpaceDE w:val="0"/>
        <w:autoSpaceDN w:val="0"/>
        <w:adjustRightInd w:val="0"/>
        <w:spacing w:after="0"/>
        <w:jc w:val="both"/>
        <w:rPr>
          <w:rFonts w:cs="Times New Roman"/>
          <w:iCs/>
          <w:sz w:val="24"/>
          <w:szCs w:val="24"/>
        </w:rPr>
      </w:pPr>
      <w:r w:rsidRPr="00423F80">
        <w:rPr>
          <w:rFonts w:eastAsia="Times New Roman" w:cs="Arial"/>
          <w:color w:val="000000"/>
          <w:sz w:val="24"/>
          <w:szCs w:val="24"/>
          <w:shd w:val="clear" w:color="auto" w:fill="FFFFFF"/>
        </w:rPr>
        <w:t xml:space="preserve">Las especies dominantes de dicha Unidad Ambiental son el palo blanco, </w:t>
      </w:r>
      <w:r w:rsidRPr="00423F80">
        <w:rPr>
          <w:rFonts w:cs="Times New Roman"/>
          <w:i/>
          <w:iCs/>
          <w:sz w:val="24"/>
          <w:szCs w:val="24"/>
        </w:rPr>
        <w:t xml:space="preserve">Calycophyllum multiflorum </w:t>
      </w:r>
      <w:r w:rsidRPr="00423F80">
        <w:rPr>
          <w:rFonts w:cs="Times New Roman"/>
          <w:sz w:val="24"/>
          <w:szCs w:val="24"/>
        </w:rPr>
        <w:t>(Rubiaceae)</w:t>
      </w:r>
      <w:r w:rsidRPr="00423F80">
        <w:rPr>
          <w:rFonts w:eastAsia="Times New Roman" w:cs="Arial"/>
          <w:color w:val="000000"/>
          <w:sz w:val="24"/>
          <w:szCs w:val="24"/>
          <w:shd w:val="clear" w:color="auto" w:fill="FFFFFF"/>
        </w:rPr>
        <w:t xml:space="preserve">; palo amarillo, </w:t>
      </w:r>
      <w:r w:rsidRPr="00423F80">
        <w:rPr>
          <w:rFonts w:cs="Times New Roman"/>
          <w:i/>
          <w:iCs/>
          <w:sz w:val="24"/>
          <w:szCs w:val="24"/>
        </w:rPr>
        <w:t xml:space="preserve">Phyllostylon rhamnoides </w:t>
      </w:r>
      <w:r w:rsidRPr="00423F80">
        <w:rPr>
          <w:rFonts w:cs="Times New Roman"/>
          <w:sz w:val="24"/>
          <w:szCs w:val="24"/>
        </w:rPr>
        <w:t>(Ulmaceae)</w:t>
      </w:r>
      <w:r w:rsidRPr="00423F80">
        <w:rPr>
          <w:rFonts w:eastAsia="Times New Roman" w:cs="Arial"/>
          <w:color w:val="000000"/>
          <w:sz w:val="24"/>
          <w:szCs w:val="24"/>
          <w:shd w:val="clear" w:color="auto" w:fill="FFFFFF"/>
        </w:rPr>
        <w:t xml:space="preserve">; lapacho rosado, </w:t>
      </w:r>
      <w:r w:rsidRPr="00423F80">
        <w:rPr>
          <w:rFonts w:cs="Times New Roman"/>
          <w:i/>
          <w:iCs/>
          <w:sz w:val="24"/>
          <w:szCs w:val="24"/>
        </w:rPr>
        <w:t xml:space="preserve">Tabebuia impetiginosa </w:t>
      </w:r>
      <w:r w:rsidRPr="00423F80">
        <w:rPr>
          <w:rFonts w:cs="Times New Roman"/>
          <w:sz w:val="24"/>
          <w:szCs w:val="24"/>
        </w:rPr>
        <w:t xml:space="preserve">(Bignoniaceae); </w:t>
      </w:r>
      <w:r w:rsidRPr="00423F80">
        <w:rPr>
          <w:rFonts w:eastAsia="Times New Roman" w:cs="Arial"/>
          <w:color w:val="000000"/>
          <w:sz w:val="24"/>
          <w:szCs w:val="24"/>
          <w:shd w:val="clear" w:color="auto" w:fill="FFFFFF"/>
        </w:rPr>
        <w:t xml:space="preserve">cebil, </w:t>
      </w:r>
      <w:r w:rsidRPr="00423F80">
        <w:rPr>
          <w:rFonts w:cs="Times New Roman"/>
          <w:i/>
          <w:iCs/>
          <w:sz w:val="24"/>
          <w:szCs w:val="24"/>
        </w:rPr>
        <w:t xml:space="preserve">Anadenanthera colubrina </w:t>
      </w:r>
      <w:r w:rsidRPr="00423F80">
        <w:rPr>
          <w:rFonts w:cs="Times New Roman"/>
          <w:sz w:val="24"/>
          <w:szCs w:val="24"/>
        </w:rPr>
        <w:t>(Fabaceae)</w:t>
      </w:r>
      <w:r w:rsidRPr="00423F80">
        <w:rPr>
          <w:rFonts w:cs="Times New Roman"/>
          <w:i/>
          <w:iCs/>
          <w:sz w:val="24"/>
          <w:szCs w:val="24"/>
        </w:rPr>
        <w:t xml:space="preserve">; </w:t>
      </w:r>
      <w:r w:rsidRPr="00423F80">
        <w:rPr>
          <w:rFonts w:eastAsia="Times New Roman" w:cs="Arial"/>
          <w:color w:val="000000"/>
          <w:sz w:val="24"/>
          <w:szCs w:val="24"/>
          <w:shd w:val="clear" w:color="auto" w:fill="FFFFFF"/>
        </w:rPr>
        <w:t xml:space="preserve">quina, </w:t>
      </w:r>
      <w:r w:rsidRPr="00423F80">
        <w:rPr>
          <w:rFonts w:cs="Times New Roman"/>
          <w:i/>
          <w:iCs/>
          <w:sz w:val="24"/>
          <w:szCs w:val="24"/>
        </w:rPr>
        <w:t xml:space="preserve">Myroxylon peruiferum </w:t>
      </w:r>
      <w:r w:rsidRPr="00423F80">
        <w:rPr>
          <w:rFonts w:cs="Times New Roman"/>
          <w:sz w:val="24"/>
          <w:szCs w:val="24"/>
        </w:rPr>
        <w:t>(Leguminosae);</w:t>
      </w:r>
      <w:r w:rsidRPr="00423F80">
        <w:rPr>
          <w:rFonts w:eastAsia="Times New Roman" w:cs="Arial"/>
          <w:color w:val="000000"/>
          <w:sz w:val="24"/>
          <w:szCs w:val="24"/>
          <w:shd w:val="clear" w:color="auto" w:fill="FFFFFF"/>
        </w:rPr>
        <w:t xml:space="preserve"> afata, </w:t>
      </w:r>
      <w:r w:rsidRPr="00423F80">
        <w:rPr>
          <w:rFonts w:cs="Times New Roman"/>
          <w:i/>
          <w:iCs/>
          <w:sz w:val="24"/>
          <w:szCs w:val="24"/>
        </w:rPr>
        <w:t xml:space="preserve">Cordia trichotoma </w:t>
      </w:r>
      <w:r w:rsidRPr="00423F80">
        <w:rPr>
          <w:rFonts w:cs="Times New Roman"/>
          <w:iCs/>
          <w:sz w:val="24"/>
          <w:szCs w:val="24"/>
        </w:rPr>
        <w:t xml:space="preserve">(Boraginacea); </w:t>
      </w:r>
      <w:r w:rsidRPr="00423F80">
        <w:rPr>
          <w:rFonts w:eastAsia="Times New Roman" w:cs="Arial"/>
          <w:color w:val="000000"/>
          <w:sz w:val="24"/>
          <w:szCs w:val="24"/>
          <w:shd w:val="clear" w:color="auto" w:fill="FFFFFF"/>
        </w:rPr>
        <w:t>palo lanza</w:t>
      </w:r>
      <w:r w:rsidRPr="00423F80">
        <w:rPr>
          <w:rFonts w:cs="Times New Roman"/>
          <w:sz w:val="24"/>
          <w:szCs w:val="24"/>
        </w:rPr>
        <w:t xml:space="preserve">, </w:t>
      </w:r>
      <w:r w:rsidRPr="00423F80">
        <w:rPr>
          <w:rFonts w:cs="Times New Roman"/>
          <w:i/>
          <w:iCs/>
          <w:sz w:val="24"/>
          <w:szCs w:val="24"/>
        </w:rPr>
        <w:t xml:space="preserve">Patagonula americana </w:t>
      </w:r>
      <w:r w:rsidRPr="00423F80">
        <w:rPr>
          <w:rFonts w:cs="Times New Roman"/>
          <w:sz w:val="24"/>
          <w:szCs w:val="24"/>
        </w:rPr>
        <w:t xml:space="preserve">(Boraginaceae); </w:t>
      </w:r>
      <w:r w:rsidRPr="00423F80">
        <w:rPr>
          <w:rFonts w:eastAsia="Times New Roman" w:cs="Arial"/>
          <w:color w:val="000000"/>
          <w:sz w:val="24"/>
          <w:szCs w:val="24"/>
          <w:shd w:val="clear" w:color="auto" w:fill="FFFFFF"/>
        </w:rPr>
        <w:t xml:space="preserve">pacara, </w:t>
      </w:r>
      <w:r w:rsidRPr="00423F80">
        <w:rPr>
          <w:rFonts w:cs="Times New Roman"/>
          <w:bCs/>
          <w:i/>
          <w:iCs/>
          <w:sz w:val="24"/>
          <w:szCs w:val="24"/>
        </w:rPr>
        <w:t>Enterolobium contortisiliquum</w:t>
      </w:r>
      <w:r w:rsidRPr="00423F80">
        <w:rPr>
          <w:rFonts w:cs="Times New Roman"/>
          <w:i/>
          <w:iCs/>
          <w:sz w:val="24"/>
          <w:szCs w:val="24"/>
        </w:rPr>
        <w:t xml:space="preserve"> </w:t>
      </w:r>
      <w:r w:rsidRPr="00423F80">
        <w:rPr>
          <w:rFonts w:cs="Times New Roman"/>
          <w:iCs/>
          <w:sz w:val="24"/>
          <w:szCs w:val="24"/>
        </w:rPr>
        <w:t>(</w:t>
      </w:r>
      <w:r w:rsidRPr="00423F80">
        <w:rPr>
          <w:rFonts w:cs="Times New Roman"/>
          <w:sz w:val="24"/>
          <w:szCs w:val="24"/>
        </w:rPr>
        <w:t>Fabaceae</w:t>
      </w:r>
      <w:r w:rsidRPr="00423F80">
        <w:rPr>
          <w:rFonts w:cs="Times New Roman"/>
          <w:iCs/>
          <w:sz w:val="24"/>
          <w:szCs w:val="24"/>
        </w:rPr>
        <w:t xml:space="preserve">); </w:t>
      </w:r>
      <w:r w:rsidRPr="00423F80">
        <w:rPr>
          <w:rFonts w:eastAsia="Times New Roman" w:cs="Arial"/>
          <w:color w:val="000000"/>
          <w:sz w:val="24"/>
          <w:szCs w:val="24"/>
          <w:shd w:val="clear" w:color="auto" w:fill="FFFFFF"/>
        </w:rPr>
        <w:t xml:space="preserve"> urundel, </w:t>
      </w:r>
      <w:r w:rsidRPr="00423F80">
        <w:rPr>
          <w:rFonts w:cs="Times New Roman"/>
          <w:bCs/>
          <w:i/>
          <w:iCs/>
          <w:sz w:val="24"/>
          <w:szCs w:val="24"/>
        </w:rPr>
        <w:t>Myracrodruon urundeuva</w:t>
      </w:r>
      <w:r w:rsidRPr="00423F80">
        <w:rPr>
          <w:rFonts w:cs="Times New Roman"/>
          <w:i/>
          <w:iCs/>
          <w:sz w:val="24"/>
          <w:szCs w:val="24"/>
        </w:rPr>
        <w:t xml:space="preserve"> </w:t>
      </w:r>
      <w:r w:rsidRPr="00423F80">
        <w:rPr>
          <w:rFonts w:cs="Times New Roman"/>
          <w:sz w:val="24"/>
          <w:szCs w:val="24"/>
        </w:rPr>
        <w:t>(Anarcardiaceae) (Brown 1995) (Figura</w:t>
      </w:r>
      <w:r w:rsidR="00B34D50">
        <w:rPr>
          <w:rFonts w:cs="Times New Roman"/>
          <w:sz w:val="24"/>
          <w:szCs w:val="24"/>
        </w:rPr>
        <w:t>s</w:t>
      </w:r>
      <w:r w:rsidRPr="00423F80">
        <w:rPr>
          <w:rFonts w:cs="Times New Roman"/>
          <w:sz w:val="24"/>
          <w:szCs w:val="24"/>
        </w:rPr>
        <w:t xml:space="preserve"> N</w:t>
      </w:r>
      <w:r w:rsidR="00B34D50">
        <w:rPr>
          <w:rFonts w:cs="Times New Roman"/>
          <w:sz w:val="24"/>
          <w:szCs w:val="24"/>
        </w:rPr>
        <w:t xml:space="preserve"> 4 a 8</w:t>
      </w:r>
      <w:r w:rsidRPr="00423F80">
        <w:rPr>
          <w:rFonts w:cs="Times New Roman"/>
          <w:sz w:val="24"/>
          <w:szCs w:val="24"/>
        </w:rPr>
        <w:t>)</w:t>
      </w:r>
      <w:r w:rsidR="00B34D50">
        <w:rPr>
          <w:rFonts w:cs="Times New Roman"/>
          <w:sz w:val="24"/>
          <w:szCs w:val="24"/>
        </w:rPr>
        <w:t>.</w:t>
      </w:r>
    </w:p>
    <w:tbl>
      <w:tblPr>
        <w:tblStyle w:val="Tablaconcuadrcula"/>
        <w:tblW w:w="10065" w:type="dxa"/>
        <w:tblInd w:w="-74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4A0"/>
      </w:tblPr>
      <w:tblGrid>
        <w:gridCol w:w="5232"/>
        <w:gridCol w:w="4833"/>
      </w:tblGrid>
      <w:tr w:rsidR="00CC281E" w:rsidTr="00970F9E">
        <w:tc>
          <w:tcPr>
            <w:tcW w:w="5232" w:type="dxa"/>
            <w:vAlign w:val="center"/>
          </w:tcPr>
          <w:p w:rsidR="00CC281E" w:rsidRDefault="00CC281E" w:rsidP="00FA05DF">
            <w:pPr>
              <w:autoSpaceDE w:val="0"/>
              <w:autoSpaceDN w:val="0"/>
              <w:adjustRightInd w:val="0"/>
              <w:spacing w:line="276" w:lineRule="auto"/>
              <w:jc w:val="center"/>
              <w:rPr>
                <w:rFonts w:ascii="Times New Roman" w:hAnsi="Times New Roman" w:cs="Times New Roman"/>
                <w:iCs/>
              </w:rPr>
            </w:pPr>
            <w:r>
              <w:rPr>
                <w:noProof/>
              </w:rPr>
              <w:drawing>
                <wp:inline distT="0" distB="0" distL="0" distR="0">
                  <wp:extent cx="1800000" cy="2166000"/>
                  <wp:effectExtent l="19050" t="0" r="0" b="0"/>
                  <wp:docPr id="12" name="Imagen 12" descr="http://agrodelnorte.com.mx/images/arboles/paloblanc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agrodelnorte.com.mx/images/arboles/paloblanco1.jpg"/>
                          <pic:cNvPicPr>
                            <a:picLocks noChangeAspect="1" noChangeArrowheads="1"/>
                          </pic:cNvPicPr>
                        </pic:nvPicPr>
                        <pic:blipFill>
                          <a:blip r:embed="rId29" cstate="print"/>
                          <a:srcRect/>
                          <a:stretch>
                            <a:fillRect/>
                          </a:stretch>
                        </pic:blipFill>
                        <pic:spPr bwMode="auto">
                          <a:xfrm>
                            <a:off x="0" y="0"/>
                            <a:ext cx="1800000" cy="2166000"/>
                          </a:xfrm>
                          <a:prstGeom prst="rect">
                            <a:avLst/>
                          </a:prstGeom>
                          <a:noFill/>
                          <a:ln w="9525">
                            <a:noFill/>
                            <a:miter lim="800000"/>
                            <a:headEnd/>
                            <a:tailEnd/>
                          </a:ln>
                        </pic:spPr>
                      </pic:pic>
                    </a:graphicData>
                  </a:graphic>
                </wp:inline>
              </w:drawing>
            </w:r>
          </w:p>
        </w:tc>
        <w:tc>
          <w:tcPr>
            <w:tcW w:w="4833" w:type="dxa"/>
            <w:vAlign w:val="center"/>
          </w:tcPr>
          <w:p w:rsidR="00CC281E" w:rsidRDefault="00CC281E" w:rsidP="00FA05DF">
            <w:pPr>
              <w:autoSpaceDE w:val="0"/>
              <w:autoSpaceDN w:val="0"/>
              <w:adjustRightInd w:val="0"/>
              <w:spacing w:line="276" w:lineRule="auto"/>
              <w:jc w:val="center"/>
              <w:rPr>
                <w:rFonts w:ascii="Times New Roman" w:hAnsi="Times New Roman" w:cs="Times New Roman"/>
                <w:iCs/>
              </w:rPr>
            </w:pPr>
            <w:r>
              <w:rPr>
                <w:noProof/>
              </w:rPr>
              <w:drawing>
                <wp:inline distT="0" distB="0" distL="0" distR="0">
                  <wp:extent cx="1565113" cy="2162175"/>
                  <wp:effectExtent l="19050" t="0" r="0" b="0"/>
                  <wp:docPr id="16" name="Imagen 4" descr="Phyllostylon rhamnoid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hyllostylon rhamnoides.jpg"/>
                          <pic:cNvPicPr>
                            <a:picLocks noChangeAspect="1" noChangeArrowheads="1"/>
                          </pic:cNvPicPr>
                        </pic:nvPicPr>
                        <pic:blipFill>
                          <a:blip r:embed="rId30" cstate="print"/>
                          <a:srcRect/>
                          <a:stretch>
                            <a:fillRect/>
                          </a:stretch>
                        </pic:blipFill>
                        <pic:spPr bwMode="auto">
                          <a:xfrm>
                            <a:off x="0" y="0"/>
                            <a:ext cx="1565517" cy="2162733"/>
                          </a:xfrm>
                          <a:prstGeom prst="rect">
                            <a:avLst/>
                          </a:prstGeom>
                          <a:noFill/>
                          <a:ln w="9525">
                            <a:noFill/>
                            <a:miter lim="800000"/>
                            <a:headEnd/>
                            <a:tailEnd/>
                          </a:ln>
                        </pic:spPr>
                      </pic:pic>
                    </a:graphicData>
                  </a:graphic>
                </wp:inline>
              </w:drawing>
            </w:r>
          </w:p>
        </w:tc>
      </w:tr>
      <w:tr w:rsidR="00CC281E" w:rsidTr="00970F9E">
        <w:tc>
          <w:tcPr>
            <w:tcW w:w="5232" w:type="dxa"/>
            <w:vAlign w:val="center"/>
          </w:tcPr>
          <w:p w:rsidR="00CC281E" w:rsidRDefault="00CC281E" w:rsidP="00261110">
            <w:pPr>
              <w:autoSpaceDE w:val="0"/>
              <w:autoSpaceDN w:val="0"/>
              <w:adjustRightInd w:val="0"/>
              <w:jc w:val="center"/>
              <w:rPr>
                <w:rFonts w:ascii="Arial" w:eastAsia="Times New Roman" w:hAnsi="Arial" w:cs="Arial"/>
                <w:color w:val="000000"/>
                <w:sz w:val="18"/>
                <w:szCs w:val="20"/>
                <w:shd w:val="clear" w:color="auto" w:fill="FFFFFF"/>
              </w:rPr>
            </w:pPr>
            <w:r w:rsidRPr="00261110">
              <w:rPr>
                <w:rFonts w:ascii="Arial" w:eastAsia="Times New Roman" w:hAnsi="Arial" w:cs="Arial"/>
                <w:color w:val="000000"/>
                <w:sz w:val="18"/>
                <w:szCs w:val="20"/>
                <w:shd w:val="clear" w:color="auto" w:fill="FFFFFF"/>
              </w:rPr>
              <w:t xml:space="preserve">palo blanco, </w:t>
            </w:r>
            <w:r w:rsidRPr="00261110">
              <w:rPr>
                <w:rFonts w:ascii="Times New Roman" w:hAnsi="Times New Roman" w:cs="Times New Roman"/>
                <w:i/>
                <w:iCs/>
                <w:sz w:val="18"/>
              </w:rPr>
              <w:t xml:space="preserve">Calycophyllum multiflorum </w:t>
            </w:r>
            <w:r w:rsidRPr="00261110">
              <w:rPr>
                <w:rFonts w:ascii="Times New Roman" w:hAnsi="Times New Roman" w:cs="Times New Roman"/>
                <w:sz w:val="18"/>
              </w:rPr>
              <w:t>(Rubiaceae)</w:t>
            </w:r>
            <w:r w:rsidRPr="00261110">
              <w:rPr>
                <w:rFonts w:ascii="Arial" w:eastAsia="Times New Roman" w:hAnsi="Arial" w:cs="Arial"/>
                <w:color w:val="000000"/>
                <w:sz w:val="18"/>
                <w:szCs w:val="20"/>
                <w:shd w:val="clear" w:color="auto" w:fill="FFFFFF"/>
              </w:rPr>
              <w:t>;</w:t>
            </w:r>
          </w:p>
          <w:p w:rsidR="00292FD2" w:rsidRDefault="00292FD2" w:rsidP="00261110">
            <w:pPr>
              <w:autoSpaceDE w:val="0"/>
              <w:autoSpaceDN w:val="0"/>
              <w:adjustRightInd w:val="0"/>
              <w:jc w:val="center"/>
              <w:rPr>
                <w:rFonts w:ascii="Arial" w:eastAsia="Times New Roman" w:hAnsi="Arial" w:cs="Arial"/>
                <w:color w:val="000000"/>
                <w:sz w:val="18"/>
                <w:szCs w:val="20"/>
                <w:shd w:val="clear" w:color="auto" w:fill="FFFFFF"/>
              </w:rPr>
            </w:pPr>
          </w:p>
          <w:p w:rsidR="00292FD2" w:rsidRDefault="00292FD2" w:rsidP="00261110">
            <w:pPr>
              <w:autoSpaceDE w:val="0"/>
              <w:autoSpaceDN w:val="0"/>
              <w:adjustRightInd w:val="0"/>
              <w:jc w:val="center"/>
              <w:rPr>
                <w:rFonts w:ascii="Arial" w:eastAsia="Times New Roman" w:hAnsi="Arial" w:cs="Arial"/>
                <w:color w:val="000000"/>
                <w:sz w:val="18"/>
                <w:szCs w:val="20"/>
                <w:shd w:val="clear" w:color="auto" w:fill="FFFFFF"/>
              </w:rPr>
            </w:pPr>
          </w:p>
          <w:p w:rsidR="00292FD2" w:rsidRDefault="00292FD2" w:rsidP="00261110">
            <w:pPr>
              <w:autoSpaceDE w:val="0"/>
              <w:autoSpaceDN w:val="0"/>
              <w:adjustRightInd w:val="0"/>
              <w:jc w:val="center"/>
              <w:rPr>
                <w:rFonts w:ascii="Arial" w:eastAsia="Times New Roman" w:hAnsi="Arial" w:cs="Arial"/>
                <w:color w:val="000000"/>
                <w:sz w:val="18"/>
                <w:szCs w:val="20"/>
                <w:shd w:val="clear" w:color="auto" w:fill="FFFFFF"/>
              </w:rPr>
            </w:pPr>
          </w:p>
          <w:p w:rsidR="00292FD2" w:rsidRDefault="00292FD2" w:rsidP="00261110">
            <w:pPr>
              <w:autoSpaceDE w:val="0"/>
              <w:autoSpaceDN w:val="0"/>
              <w:adjustRightInd w:val="0"/>
              <w:jc w:val="center"/>
              <w:rPr>
                <w:rFonts w:ascii="Arial" w:eastAsia="Times New Roman" w:hAnsi="Arial" w:cs="Arial"/>
                <w:color w:val="000000"/>
                <w:sz w:val="18"/>
                <w:szCs w:val="20"/>
                <w:shd w:val="clear" w:color="auto" w:fill="FFFFFF"/>
              </w:rPr>
            </w:pPr>
          </w:p>
          <w:p w:rsidR="00292FD2" w:rsidRPr="00261110" w:rsidRDefault="00292FD2" w:rsidP="00261110">
            <w:pPr>
              <w:autoSpaceDE w:val="0"/>
              <w:autoSpaceDN w:val="0"/>
              <w:adjustRightInd w:val="0"/>
              <w:jc w:val="center"/>
              <w:rPr>
                <w:rFonts w:ascii="Times New Roman" w:hAnsi="Times New Roman" w:cs="Times New Roman"/>
                <w:iCs/>
                <w:sz w:val="18"/>
              </w:rPr>
            </w:pPr>
          </w:p>
        </w:tc>
        <w:tc>
          <w:tcPr>
            <w:tcW w:w="4833" w:type="dxa"/>
            <w:vAlign w:val="center"/>
          </w:tcPr>
          <w:p w:rsidR="00CC281E" w:rsidRDefault="00CC281E" w:rsidP="00261110">
            <w:pPr>
              <w:autoSpaceDE w:val="0"/>
              <w:autoSpaceDN w:val="0"/>
              <w:adjustRightInd w:val="0"/>
              <w:jc w:val="center"/>
              <w:rPr>
                <w:rFonts w:ascii="Arial" w:eastAsia="Times New Roman" w:hAnsi="Arial" w:cs="Arial"/>
                <w:color w:val="000000"/>
                <w:sz w:val="18"/>
                <w:szCs w:val="20"/>
                <w:shd w:val="clear" w:color="auto" w:fill="FFFFFF"/>
              </w:rPr>
            </w:pPr>
            <w:r w:rsidRPr="00261110">
              <w:rPr>
                <w:rFonts w:ascii="Arial" w:eastAsia="Times New Roman" w:hAnsi="Arial" w:cs="Arial"/>
                <w:color w:val="000000"/>
                <w:sz w:val="18"/>
                <w:szCs w:val="20"/>
                <w:shd w:val="clear" w:color="auto" w:fill="FFFFFF"/>
              </w:rPr>
              <w:t xml:space="preserve">palo amarillo, </w:t>
            </w:r>
            <w:r w:rsidRPr="00261110">
              <w:rPr>
                <w:rFonts w:ascii="Times New Roman" w:hAnsi="Times New Roman" w:cs="Times New Roman"/>
                <w:i/>
                <w:iCs/>
                <w:sz w:val="18"/>
              </w:rPr>
              <w:t xml:space="preserve">Phyllostylon rhamnoides </w:t>
            </w:r>
            <w:r w:rsidRPr="00261110">
              <w:rPr>
                <w:rFonts w:ascii="Times New Roman" w:hAnsi="Times New Roman" w:cs="Times New Roman"/>
                <w:sz w:val="18"/>
              </w:rPr>
              <w:t>(Ulmaceae)</w:t>
            </w:r>
            <w:r w:rsidRPr="00261110">
              <w:rPr>
                <w:rFonts w:ascii="Arial" w:eastAsia="Times New Roman" w:hAnsi="Arial" w:cs="Arial"/>
                <w:color w:val="000000"/>
                <w:sz w:val="18"/>
                <w:szCs w:val="20"/>
                <w:shd w:val="clear" w:color="auto" w:fill="FFFFFF"/>
              </w:rPr>
              <w:t>;</w:t>
            </w:r>
          </w:p>
          <w:p w:rsidR="00292FD2" w:rsidRDefault="00292FD2" w:rsidP="00261110">
            <w:pPr>
              <w:autoSpaceDE w:val="0"/>
              <w:autoSpaceDN w:val="0"/>
              <w:adjustRightInd w:val="0"/>
              <w:jc w:val="center"/>
              <w:rPr>
                <w:rFonts w:ascii="Arial" w:eastAsia="Times New Roman" w:hAnsi="Arial" w:cs="Arial"/>
                <w:color w:val="000000"/>
                <w:sz w:val="18"/>
                <w:szCs w:val="20"/>
                <w:shd w:val="clear" w:color="auto" w:fill="FFFFFF"/>
              </w:rPr>
            </w:pPr>
          </w:p>
          <w:p w:rsidR="00292FD2" w:rsidRDefault="00292FD2" w:rsidP="00261110">
            <w:pPr>
              <w:autoSpaceDE w:val="0"/>
              <w:autoSpaceDN w:val="0"/>
              <w:adjustRightInd w:val="0"/>
              <w:jc w:val="center"/>
              <w:rPr>
                <w:rFonts w:ascii="Arial" w:eastAsia="Times New Roman" w:hAnsi="Arial" w:cs="Arial"/>
                <w:color w:val="000000"/>
                <w:sz w:val="18"/>
                <w:szCs w:val="20"/>
                <w:shd w:val="clear" w:color="auto" w:fill="FFFFFF"/>
              </w:rPr>
            </w:pPr>
          </w:p>
          <w:p w:rsidR="00292FD2" w:rsidRDefault="00292FD2" w:rsidP="00261110">
            <w:pPr>
              <w:autoSpaceDE w:val="0"/>
              <w:autoSpaceDN w:val="0"/>
              <w:adjustRightInd w:val="0"/>
              <w:jc w:val="center"/>
              <w:rPr>
                <w:rFonts w:ascii="Arial" w:eastAsia="Times New Roman" w:hAnsi="Arial" w:cs="Arial"/>
                <w:color w:val="000000"/>
                <w:sz w:val="18"/>
                <w:szCs w:val="20"/>
                <w:shd w:val="clear" w:color="auto" w:fill="FFFFFF"/>
              </w:rPr>
            </w:pPr>
          </w:p>
          <w:p w:rsidR="00292FD2" w:rsidRDefault="00292FD2" w:rsidP="00261110">
            <w:pPr>
              <w:autoSpaceDE w:val="0"/>
              <w:autoSpaceDN w:val="0"/>
              <w:adjustRightInd w:val="0"/>
              <w:jc w:val="center"/>
              <w:rPr>
                <w:rFonts w:ascii="Arial" w:eastAsia="Times New Roman" w:hAnsi="Arial" w:cs="Arial"/>
                <w:color w:val="000000"/>
                <w:sz w:val="18"/>
                <w:szCs w:val="20"/>
                <w:shd w:val="clear" w:color="auto" w:fill="FFFFFF"/>
              </w:rPr>
            </w:pPr>
          </w:p>
          <w:p w:rsidR="00292FD2" w:rsidRPr="00261110" w:rsidRDefault="00292FD2" w:rsidP="00261110">
            <w:pPr>
              <w:autoSpaceDE w:val="0"/>
              <w:autoSpaceDN w:val="0"/>
              <w:adjustRightInd w:val="0"/>
              <w:jc w:val="center"/>
              <w:rPr>
                <w:rFonts w:ascii="Times New Roman" w:hAnsi="Times New Roman" w:cs="Times New Roman"/>
                <w:iCs/>
                <w:sz w:val="18"/>
              </w:rPr>
            </w:pPr>
          </w:p>
        </w:tc>
      </w:tr>
      <w:tr w:rsidR="00CC281E" w:rsidTr="00970F9E">
        <w:tc>
          <w:tcPr>
            <w:tcW w:w="5232" w:type="dxa"/>
            <w:vAlign w:val="center"/>
          </w:tcPr>
          <w:p w:rsidR="00CC281E" w:rsidRPr="00261110" w:rsidRDefault="00CC281E" w:rsidP="00261110">
            <w:pPr>
              <w:autoSpaceDE w:val="0"/>
              <w:autoSpaceDN w:val="0"/>
              <w:adjustRightInd w:val="0"/>
              <w:jc w:val="center"/>
              <w:rPr>
                <w:rFonts w:ascii="Times New Roman" w:hAnsi="Times New Roman" w:cs="Times New Roman"/>
                <w:iCs/>
                <w:sz w:val="18"/>
              </w:rPr>
            </w:pPr>
            <w:r w:rsidRPr="00261110">
              <w:rPr>
                <w:noProof/>
                <w:sz w:val="18"/>
              </w:rPr>
              <w:drawing>
                <wp:inline distT="0" distB="0" distL="0" distR="0">
                  <wp:extent cx="2436235" cy="1627405"/>
                  <wp:effectExtent l="19050" t="0" r="2165" b="0"/>
                  <wp:docPr id="18" name="Imagen 18" descr="http://www.infojardin.com/imagenes-subir/getimg.php?img=TabebuiaImp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infojardin.com/imagenes-subir/getimg.php?img=TabebuiaImpb.jpg"/>
                          <pic:cNvPicPr>
                            <a:picLocks noChangeAspect="1" noChangeArrowheads="1"/>
                          </pic:cNvPicPr>
                        </pic:nvPicPr>
                        <pic:blipFill>
                          <a:blip r:embed="rId31" cstate="print"/>
                          <a:srcRect/>
                          <a:stretch>
                            <a:fillRect/>
                          </a:stretch>
                        </pic:blipFill>
                        <pic:spPr bwMode="auto">
                          <a:xfrm>
                            <a:off x="0" y="0"/>
                            <a:ext cx="2434700" cy="1626380"/>
                          </a:xfrm>
                          <a:prstGeom prst="rect">
                            <a:avLst/>
                          </a:prstGeom>
                          <a:noFill/>
                          <a:ln w="9525">
                            <a:noFill/>
                            <a:miter lim="800000"/>
                            <a:headEnd/>
                            <a:tailEnd/>
                          </a:ln>
                        </pic:spPr>
                      </pic:pic>
                    </a:graphicData>
                  </a:graphic>
                </wp:inline>
              </w:drawing>
            </w:r>
          </w:p>
        </w:tc>
        <w:tc>
          <w:tcPr>
            <w:tcW w:w="4833" w:type="dxa"/>
            <w:vAlign w:val="center"/>
          </w:tcPr>
          <w:p w:rsidR="00CC281E" w:rsidRPr="00261110" w:rsidRDefault="00CC281E" w:rsidP="00261110">
            <w:pPr>
              <w:autoSpaceDE w:val="0"/>
              <w:autoSpaceDN w:val="0"/>
              <w:adjustRightInd w:val="0"/>
              <w:jc w:val="center"/>
              <w:rPr>
                <w:rFonts w:ascii="Times New Roman" w:hAnsi="Times New Roman" w:cs="Times New Roman"/>
                <w:iCs/>
                <w:sz w:val="18"/>
              </w:rPr>
            </w:pPr>
            <w:r w:rsidRPr="00261110">
              <w:rPr>
                <w:noProof/>
                <w:sz w:val="18"/>
              </w:rPr>
              <w:drawing>
                <wp:inline distT="0" distB="0" distL="0" distR="0">
                  <wp:extent cx="2139014" cy="1426009"/>
                  <wp:effectExtent l="19050" t="0" r="0" b="0"/>
                  <wp:docPr id="21" name="Imagen 21" descr="Haga click para cerrar la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aga click para cerrar la imagen"/>
                          <pic:cNvPicPr>
                            <a:picLocks noChangeAspect="1" noChangeArrowheads="1"/>
                          </pic:cNvPicPr>
                        </pic:nvPicPr>
                        <pic:blipFill>
                          <a:blip r:embed="rId32" cstate="print"/>
                          <a:srcRect/>
                          <a:stretch>
                            <a:fillRect/>
                          </a:stretch>
                        </pic:blipFill>
                        <pic:spPr bwMode="auto">
                          <a:xfrm>
                            <a:off x="0" y="0"/>
                            <a:ext cx="2133400" cy="1422266"/>
                          </a:xfrm>
                          <a:prstGeom prst="rect">
                            <a:avLst/>
                          </a:prstGeom>
                          <a:noFill/>
                          <a:ln w="9525">
                            <a:noFill/>
                            <a:miter lim="800000"/>
                            <a:headEnd/>
                            <a:tailEnd/>
                          </a:ln>
                        </pic:spPr>
                      </pic:pic>
                    </a:graphicData>
                  </a:graphic>
                </wp:inline>
              </w:drawing>
            </w:r>
          </w:p>
        </w:tc>
      </w:tr>
      <w:tr w:rsidR="00CC281E" w:rsidTr="00970F9E">
        <w:tc>
          <w:tcPr>
            <w:tcW w:w="5232" w:type="dxa"/>
            <w:vAlign w:val="center"/>
          </w:tcPr>
          <w:p w:rsidR="00CC281E" w:rsidRPr="00261110" w:rsidRDefault="00CC281E" w:rsidP="00261110">
            <w:pPr>
              <w:autoSpaceDE w:val="0"/>
              <w:autoSpaceDN w:val="0"/>
              <w:adjustRightInd w:val="0"/>
              <w:jc w:val="center"/>
              <w:rPr>
                <w:rFonts w:ascii="Times New Roman" w:hAnsi="Times New Roman" w:cs="Times New Roman"/>
                <w:iCs/>
                <w:sz w:val="18"/>
              </w:rPr>
            </w:pPr>
            <w:r w:rsidRPr="00261110">
              <w:rPr>
                <w:rFonts w:ascii="Arial" w:eastAsia="Times New Roman" w:hAnsi="Arial" w:cs="Arial"/>
                <w:color w:val="000000"/>
                <w:sz w:val="18"/>
                <w:szCs w:val="20"/>
                <w:shd w:val="clear" w:color="auto" w:fill="FFFFFF"/>
              </w:rPr>
              <w:t xml:space="preserve">lapacho rosado, </w:t>
            </w:r>
            <w:r w:rsidRPr="00261110">
              <w:rPr>
                <w:rFonts w:ascii="Times New Roman" w:hAnsi="Times New Roman" w:cs="Times New Roman"/>
                <w:i/>
                <w:iCs/>
                <w:sz w:val="18"/>
              </w:rPr>
              <w:t xml:space="preserve">Tabebuia impetiginosa </w:t>
            </w:r>
            <w:r w:rsidRPr="00261110">
              <w:rPr>
                <w:rFonts w:ascii="Times New Roman" w:hAnsi="Times New Roman" w:cs="Times New Roman"/>
                <w:sz w:val="18"/>
              </w:rPr>
              <w:t>(Bignoniaceae);</w:t>
            </w:r>
          </w:p>
        </w:tc>
        <w:tc>
          <w:tcPr>
            <w:tcW w:w="4833" w:type="dxa"/>
            <w:vAlign w:val="center"/>
          </w:tcPr>
          <w:p w:rsidR="00CC281E" w:rsidRPr="00261110" w:rsidRDefault="00CC281E" w:rsidP="00261110">
            <w:pPr>
              <w:autoSpaceDE w:val="0"/>
              <w:autoSpaceDN w:val="0"/>
              <w:adjustRightInd w:val="0"/>
              <w:jc w:val="center"/>
              <w:rPr>
                <w:rFonts w:ascii="Times New Roman" w:hAnsi="Times New Roman" w:cs="Times New Roman"/>
                <w:iCs/>
                <w:sz w:val="18"/>
              </w:rPr>
            </w:pPr>
            <w:r w:rsidRPr="00261110">
              <w:rPr>
                <w:rFonts w:ascii="Arial" w:eastAsia="Times New Roman" w:hAnsi="Arial" w:cs="Arial"/>
                <w:color w:val="000000"/>
                <w:sz w:val="18"/>
                <w:szCs w:val="20"/>
                <w:shd w:val="clear" w:color="auto" w:fill="FFFFFF"/>
              </w:rPr>
              <w:t xml:space="preserve">cebil, </w:t>
            </w:r>
            <w:r w:rsidRPr="00261110">
              <w:rPr>
                <w:rFonts w:ascii="Times New Roman" w:hAnsi="Times New Roman" w:cs="Times New Roman"/>
                <w:i/>
                <w:iCs/>
                <w:sz w:val="18"/>
              </w:rPr>
              <w:t xml:space="preserve">Anadenanthera colubrina </w:t>
            </w:r>
            <w:r w:rsidRPr="00261110">
              <w:rPr>
                <w:rFonts w:ascii="Times New Roman" w:hAnsi="Times New Roman" w:cs="Times New Roman"/>
                <w:sz w:val="18"/>
              </w:rPr>
              <w:t>(Fabaceae)</w:t>
            </w:r>
          </w:p>
        </w:tc>
      </w:tr>
      <w:tr w:rsidR="00CC281E" w:rsidTr="00970F9E">
        <w:tc>
          <w:tcPr>
            <w:tcW w:w="5232" w:type="dxa"/>
            <w:vAlign w:val="center"/>
          </w:tcPr>
          <w:p w:rsidR="00CC281E" w:rsidRPr="00261110" w:rsidRDefault="00CC281E" w:rsidP="00261110">
            <w:pPr>
              <w:autoSpaceDE w:val="0"/>
              <w:autoSpaceDN w:val="0"/>
              <w:adjustRightInd w:val="0"/>
              <w:jc w:val="center"/>
              <w:rPr>
                <w:rFonts w:ascii="Times New Roman" w:hAnsi="Times New Roman" w:cs="Times New Roman"/>
                <w:iCs/>
                <w:sz w:val="18"/>
              </w:rPr>
            </w:pPr>
            <w:r w:rsidRPr="00261110">
              <w:rPr>
                <w:noProof/>
                <w:sz w:val="18"/>
              </w:rPr>
              <w:lastRenderedPageBreak/>
              <w:drawing>
                <wp:inline distT="0" distB="0" distL="0" distR="0">
                  <wp:extent cx="1800000" cy="2407500"/>
                  <wp:effectExtent l="19050" t="0" r="0" b="0"/>
                  <wp:docPr id="22" name="Imagen 22" descr="Myroxylon peruifer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yroxylon peruiferum.jpg"/>
                          <pic:cNvPicPr>
                            <a:picLocks noChangeAspect="1" noChangeArrowheads="1"/>
                          </pic:cNvPicPr>
                        </pic:nvPicPr>
                        <pic:blipFill>
                          <a:blip r:embed="rId33" cstate="print"/>
                          <a:srcRect/>
                          <a:stretch>
                            <a:fillRect/>
                          </a:stretch>
                        </pic:blipFill>
                        <pic:spPr bwMode="auto">
                          <a:xfrm>
                            <a:off x="0" y="0"/>
                            <a:ext cx="1800000" cy="2407500"/>
                          </a:xfrm>
                          <a:prstGeom prst="rect">
                            <a:avLst/>
                          </a:prstGeom>
                          <a:noFill/>
                          <a:ln w="9525">
                            <a:noFill/>
                            <a:miter lim="800000"/>
                            <a:headEnd/>
                            <a:tailEnd/>
                          </a:ln>
                        </pic:spPr>
                      </pic:pic>
                    </a:graphicData>
                  </a:graphic>
                </wp:inline>
              </w:drawing>
            </w:r>
          </w:p>
        </w:tc>
        <w:tc>
          <w:tcPr>
            <w:tcW w:w="4833" w:type="dxa"/>
            <w:vAlign w:val="center"/>
          </w:tcPr>
          <w:p w:rsidR="00CC281E" w:rsidRPr="00261110" w:rsidRDefault="00CC281E" w:rsidP="00261110">
            <w:pPr>
              <w:autoSpaceDE w:val="0"/>
              <w:autoSpaceDN w:val="0"/>
              <w:adjustRightInd w:val="0"/>
              <w:jc w:val="center"/>
              <w:rPr>
                <w:rFonts w:ascii="Times New Roman" w:hAnsi="Times New Roman" w:cs="Times New Roman"/>
                <w:iCs/>
                <w:sz w:val="18"/>
              </w:rPr>
            </w:pPr>
            <w:r w:rsidRPr="00261110">
              <w:rPr>
                <w:noProof/>
                <w:sz w:val="18"/>
              </w:rPr>
              <w:drawing>
                <wp:inline distT="0" distB="0" distL="0" distR="0">
                  <wp:extent cx="1800000" cy="2221875"/>
                  <wp:effectExtent l="19050" t="0" r="0" b="0"/>
                  <wp:docPr id="25" name="Imagen 25" descr="http://upload.wikimedia.org/wikipedia/commons/thumb/5/54/Cordia_trichotoma.jpg/640px-Cordia_trichoto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upload.wikimedia.org/wikipedia/commons/thumb/5/54/Cordia_trichotoma.jpg/640px-Cordia_trichotoma.jpg"/>
                          <pic:cNvPicPr>
                            <a:picLocks noChangeAspect="1" noChangeArrowheads="1"/>
                          </pic:cNvPicPr>
                        </pic:nvPicPr>
                        <pic:blipFill>
                          <a:blip r:embed="rId34" cstate="print"/>
                          <a:srcRect/>
                          <a:stretch>
                            <a:fillRect/>
                          </a:stretch>
                        </pic:blipFill>
                        <pic:spPr bwMode="auto">
                          <a:xfrm>
                            <a:off x="0" y="0"/>
                            <a:ext cx="1800000" cy="2221875"/>
                          </a:xfrm>
                          <a:prstGeom prst="rect">
                            <a:avLst/>
                          </a:prstGeom>
                          <a:noFill/>
                          <a:ln w="9525">
                            <a:noFill/>
                            <a:miter lim="800000"/>
                            <a:headEnd/>
                            <a:tailEnd/>
                          </a:ln>
                        </pic:spPr>
                      </pic:pic>
                    </a:graphicData>
                  </a:graphic>
                </wp:inline>
              </w:drawing>
            </w:r>
          </w:p>
        </w:tc>
      </w:tr>
      <w:tr w:rsidR="00CC281E" w:rsidTr="00970F9E">
        <w:tc>
          <w:tcPr>
            <w:tcW w:w="5232" w:type="dxa"/>
            <w:vAlign w:val="center"/>
          </w:tcPr>
          <w:p w:rsidR="00CC281E" w:rsidRDefault="00CC281E" w:rsidP="00FA05DF">
            <w:pPr>
              <w:autoSpaceDE w:val="0"/>
              <w:autoSpaceDN w:val="0"/>
              <w:adjustRightInd w:val="0"/>
              <w:spacing w:line="276" w:lineRule="auto"/>
              <w:jc w:val="center"/>
              <w:rPr>
                <w:rFonts w:ascii="Times New Roman" w:hAnsi="Times New Roman" w:cs="Times New Roman"/>
                <w:iCs/>
              </w:rPr>
            </w:pPr>
            <w:r w:rsidRPr="0065160A">
              <w:rPr>
                <w:rFonts w:ascii="Arial" w:eastAsia="Times New Roman" w:hAnsi="Arial" w:cs="Arial"/>
                <w:color w:val="000000"/>
                <w:sz w:val="20"/>
                <w:szCs w:val="20"/>
                <w:shd w:val="clear" w:color="auto" w:fill="FFFFFF"/>
              </w:rPr>
              <w:t>quina</w:t>
            </w:r>
            <w:r>
              <w:rPr>
                <w:rFonts w:ascii="Arial" w:eastAsia="Times New Roman" w:hAnsi="Arial" w:cs="Arial"/>
                <w:color w:val="000000"/>
                <w:sz w:val="20"/>
                <w:szCs w:val="20"/>
                <w:shd w:val="clear" w:color="auto" w:fill="FFFFFF"/>
              </w:rPr>
              <w:t xml:space="preserve">, </w:t>
            </w:r>
            <w:r>
              <w:rPr>
                <w:rFonts w:ascii="Times New Roman" w:hAnsi="Times New Roman" w:cs="Times New Roman"/>
                <w:i/>
                <w:iCs/>
              </w:rPr>
              <w:t xml:space="preserve">Myroxylon peruiferum </w:t>
            </w:r>
            <w:r>
              <w:rPr>
                <w:rFonts w:ascii="Times New Roman" w:hAnsi="Times New Roman" w:cs="Times New Roman"/>
              </w:rPr>
              <w:t>(Fabaceae);</w:t>
            </w:r>
          </w:p>
        </w:tc>
        <w:tc>
          <w:tcPr>
            <w:tcW w:w="4833" w:type="dxa"/>
            <w:vAlign w:val="center"/>
          </w:tcPr>
          <w:p w:rsidR="00CC281E" w:rsidRDefault="00CC281E" w:rsidP="00FA05DF">
            <w:pPr>
              <w:autoSpaceDE w:val="0"/>
              <w:autoSpaceDN w:val="0"/>
              <w:adjustRightInd w:val="0"/>
              <w:spacing w:line="276" w:lineRule="auto"/>
              <w:jc w:val="center"/>
              <w:rPr>
                <w:rFonts w:ascii="Times New Roman" w:hAnsi="Times New Roman" w:cs="Times New Roman"/>
                <w:iCs/>
              </w:rPr>
            </w:pPr>
            <w:r w:rsidRPr="0065160A">
              <w:rPr>
                <w:rFonts w:ascii="Arial" w:eastAsia="Times New Roman" w:hAnsi="Arial" w:cs="Arial"/>
                <w:color w:val="000000"/>
                <w:sz w:val="20"/>
                <w:szCs w:val="20"/>
                <w:shd w:val="clear" w:color="auto" w:fill="FFFFFF"/>
              </w:rPr>
              <w:t>afata</w:t>
            </w:r>
            <w:r>
              <w:rPr>
                <w:rFonts w:ascii="Arial" w:eastAsia="Times New Roman" w:hAnsi="Arial" w:cs="Arial"/>
                <w:color w:val="000000"/>
                <w:sz w:val="20"/>
                <w:szCs w:val="20"/>
                <w:shd w:val="clear" w:color="auto" w:fill="FFFFFF"/>
              </w:rPr>
              <w:t xml:space="preserve">, </w:t>
            </w:r>
            <w:r>
              <w:rPr>
                <w:rFonts w:ascii="Times New Roman" w:hAnsi="Times New Roman" w:cs="Times New Roman"/>
                <w:i/>
                <w:iCs/>
              </w:rPr>
              <w:t xml:space="preserve">Cordia trichotoma </w:t>
            </w:r>
            <w:r>
              <w:rPr>
                <w:rFonts w:ascii="Times New Roman" w:hAnsi="Times New Roman" w:cs="Times New Roman"/>
                <w:iCs/>
              </w:rPr>
              <w:t>(Boraginacea)</w:t>
            </w:r>
          </w:p>
        </w:tc>
      </w:tr>
    </w:tbl>
    <w:p w:rsidR="00BA68ED" w:rsidRPr="00DA6E08" w:rsidRDefault="00BA68ED" w:rsidP="00FA05DF">
      <w:pPr>
        <w:pStyle w:val="Ttulo1"/>
        <w:keepNext w:val="0"/>
        <w:keepLines w:val="0"/>
        <w:numPr>
          <w:ilvl w:val="1"/>
          <w:numId w:val="2"/>
        </w:numPr>
        <w:spacing w:before="400" w:after="60"/>
        <w:ind w:left="0" w:firstLine="0"/>
        <w:contextualSpacing/>
        <w:rPr>
          <w:rFonts w:asciiTheme="minorHAnsi" w:hAnsiTheme="minorHAnsi"/>
          <w:bCs w:val="0"/>
          <w:smallCaps/>
          <w:color w:val="0F243E" w:themeColor="text2" w:themeShade="7F"/>
          <w:spacing w:val="20"/>
          <w:sz w:val="30"/>
          <w:szCs w:val="30"/>
          <w:lang w:val="es-ES" w:bidi="en-US"/>
        </w:rPr>
      </w:pPr>
      <w:bookmarkStart w:id="25" w:name="_Toc404343535"/>
      <w:r w:rsidRPr="00DA6E08">
        <w:rPr>
          <w:rFonts w:asciiTheme="minorHAnsi" w:hAnsiTheme="minorHAnsi"/>
          <w:bCs w:val="0"/>
          <w:smallCaps/>
          <w:color w:val="0F243E" w:themeColor="text2" w:themeShade="7F"/>
          <w:spacing w:val="20"/>
          <w:sz w:val="30"/>
          <w:szCs w:val="30"/>
          <w:lang w:val="es-ES" w:bidi="en-US"/>
        </w:rPr>
        <w:t>COMPONENTE FAUNA:</w:t>
      </w:r>
      <w:bookmarkEnd w:id="25"/>
    </w:p>
    <w:p w:rsidR="00106635" w:rsidRPr="00CA6763" w:rsidRDefault="00106635" w:rsidP="00FA05DF">
      <w:pPr>
        <w:jc w:val="both"/>
        <w:rPr>
          <w:sz w:val="24"/>
          <w:szCs w:val="24"/>
        </w:rPr>
      </w:pPr>
      <w:r w:rsidRPr="00CA6763">
        <w:rPr>
          <w:sz w:val="24"/>
          <w:szCs w:val="24"/>
        </w:rPr>
        <w:t>El Distrito de las Selva de Transición o Selva Pedemontana, que ocupa una zona irregular a lo largo de las llanuras al pie de las montañas y cerros bajos inmediatos a los primeros contrafuertes de la Cordillera, entre los 350 y los 500 msnm donde se entremezclan especies del estrato más superior, selva montana y especies de chaco serrano, formando una verdadera franja de ecotono.</w:t>
      </w:r>
    </w:p>
    <w:p w:rsidR="00106635" w:rsidRPr="00CA6763" w:rsidRDefault="00106635" w:rsidP="00FA05DF">
      <w:pPr>
        <w:jc w:val="both"/>
        <w:rPr>
          <w:sz w:val="24"/>
          <w:szCs w:val="24"/>
        </w:rPr>
      </w:pPr>
      <w:r w:rsidRPr="00CA6763">
        <w:rPr>
          <w:sz w:val="24"/>
          <w:szCs w:val="24"/>
        </w:rPr>
        <w:t xml:space="preserve">La Selva de Transición  se caracteriza por su biodiversidad natural que, en ambientes poco degradados, se expresa de manera casi prístina, pudiendo evidenciar mediante diferentes métodos la presencia de ejemplares de especies características de la zona. </w:t>
      </w:r>
    </w:p>
    <w:p w:rsidR="00106635" w:rsidRPr="00CA6763" w:rsidRDefault="00106635" w:rsidP="00FA05DF">
      <w:pPr>
        <w:jc w:val="both"/>
        <w:rPr>
          <w:sz w:val="24"/>
          <w:szCs w:val="24"/>
        </w:rPr>
      </w:pPr>
      <w:r w:rsidRPr="00CA6763">
        <w:rPr>
          <w:sz w:val="24"/>
          <w:szCs w:val="24"/>
        </w:rPr>
        <w:t>Actualmente se acepta que en la Argentina los mamíferos están representados por 15 órdenes, 43 familias, 179 géneros y 365 especies. Posee una gran diversidad de aves, con 979 especies de presencia estable, es decir aproximadamente 31% de las especies de toda América del Sur, 20 son endémicas de este país, 7 han sido introducidas por el hombre. Otra cifra de especies de aves de la Argentina es de 1090, contando especies accidentales (sin colonias estables y que su presencia es casual o accidental, normalmente produciéndose en las fronteras del país).</w:t>
      </w:r>
    </w:p>
    <w:p w:rsidR="00106635" w:rsidRPr="00CA6763" w:rsidRDefault="00106635" w:rsidP="00FA05DF">
      <w:pPr>
        <w:jc w:val="both"/>
        <w:rPr>
          <w:sz w:val="24"/>
          <w:szCs w:val="24"/>
        </w:rPr>
      </w:pPr>
      <w:r w:rsidRPr="00CA6763">
        <w:rPr>
          <w:sz w:val="24"/>
          <w:szCs w:val="24"/>
        </w:rPr>
        <w:t xml:space="preserve">El noroeste de Argentina constituye una de las áreas con mayor riqueza de mamíferos de nuestro país. Con algo más de 180 especies actualmente reconocidas, la región incluye aproximadamente el 46% de las especies del territorio argentino. </w:t>
      </w:r>
      <w:r w:rsidR="00EE1370" w:rsidRPr="00CA6763">
        <w:rPr>
          <w:sz w:val="24"/>
          <w:szCs w:val="24"/>
        </w:rPr>
        <w:t xml:space="preserve">En las Yungas la avifauna cuenta con algo más de 60 especies típicas, como la paloma nuca blanca, guacamayos, loro alisero, picaflor frente azul, pijui anaranjado, y mirlo de agua. Algunos mamíferos son también exclusivos de las Yungas, como el murciélago hocicudo, ardilla roja o nuecera, </w:t>
      </w:r>
      <w:r w:rsidR="00EE1370" w:rsidRPr="00CA6763">
        <w:rPr>
          <w:sz w:val="24"/>
          <w:szCs w:val="24"/>
        </w:rPr>
        <w:lastRenderedPageBreak/>
        <w:t>agutí rojizo, cuis serrano y huemul del norte (o taruca)</w:t>
      </w:r>
      <w:r w:rsidR="00646EC3" w:rsidRPr="00CA6763">
        <w:rPr>
          <w:sz w:val="24"/>
          <w:szCs w:val="24"/>
        </w:rPr>
        <w:t xml:space="preserve"> (Secretaria de Ambiente y Desarrollo Sustentable Nación). La avifauna es diversa, con más de 300 especies si se consideran todos los ambientes y tipos de hábitat de las serranías, tanto naturales como de origen humano.</w:t>
      </w:r>
    </w:p>
    <w:p w:rsidR="00682C15" w:rsidRPr="00CA6763" w:rsidRDefault="00682C15" w:rsidP="00FA05DF">
      <w:pPr>
        <w:jc w:val="both"/>
        <w:rPr>
          <w:sz w:val="24"/>
          <w:szCs w:val="24"/>
        </w:rPr>
      </w:pPr>
      <w:r w:rsidRPr="00CA6763">
        <w:rPr>
          <w:sz w:val="24"/>
          <w:szCs w:val="24"/>
        </w:rPr>
        <w:t xml:space="preserve">La descripción de este componente se basa en la presencia potencial de especies de fauna nativa en el área de estudio, que tratándose </w:t>
      </w:r>
      <w:r w:rsidR="00B727B4" w:rsidRPr="00CA6763">
        <w:rPr>
          <w:sz w:val="24"/>
          <w:szCs w:val="24"/>
        </w:rPr>
        <w:t xml:space="preserve">de una zona intervenida por </w:t>
      </w:r>
      <w:r w:rsidRPr="00CA6763">
        <w:rPr>
          <w:sz w:val="24"/>
          <w:szCs w:val="24"/>
        </w:rPr>
        <w:t>la actividad ferroviaria y además poblada en algunas zonas más urbanizada que en otras</w:t>
      </w:r>
      <w:r w:rsidR="001A3875" w:rsidRPr="00CA6763">
        <w:rPr>
          <w:sz w:val="24"/>
          <w:szCs w:val="24"/>
        </w:rPr>
        <w:t xml:space="preserve">. El área de estudio se emplaza en </w:t>
      </w:r>
      <w:r w:rsidR="00646EC3" w:rsidRPr="00CA6763">
        <w:rPr>
          <w:sz w:val="24"/>
          <w:szCs w:val="24"/>
        </w:rPr>
        <w:t>la</w:t>
      </w:r>
      <w:r w:rsidR="001A3875" w:rsidRPr="00CA6763">
        <w:rPr>
          <w:sz w:val="24"/>
          <w:szCs w:val="24"/>
        </w:rPr>
        <w:t xml:space="preserve"> Selva Pedemontana o Transición entre las yungas y la llanura chaqueña, con presencia de individuos tanto de fauna como de flora de </w:t>
      </w:r>
      <w:r w:rsidR="00646EC3" w:rsidRPr="00CA6763">
        <w:rPr>
          <w:sz w:val="24"/>
          <w:szCs w:val="24"/>
        </w:rPr>
        <w:t xml:space="preserve">ambos </w:t>
      </w:r>
      <w:r w:rsidR="001A3875" w:rsidRPr="00CA6763">
        <w:rPr>
          <w:sz w:val="24"/>
          <w:szCs w:val="24"/>
        </w:rPr>
        <w:t>ambientes</w:t>
      </w:r>
      <w:r w:rsidR="00646EC3" w:rsidRPr="00CA6763">
        <w:rPr>
          <w:sz w:val="24"/>
          <w:szCs w:val="24"/>
        </w:rPr>
        <w:t>.</w:t>
      </w:r>
    </w:p>
    <w:p w:rsidR="00646EC3" w:rsidRPr="00B34D50" w:rsidRDefault="00646EC3" w:rsidP="00B34D50">
      <w:pPr>
        <w:pStyle w:val="Prrafodelista"/>
        <w:numPr>
          <w:ilvl w:val="0"/>
          <w:numId w:val="11"/>
        </w:numPr>
        <w:jc w:val="both"/>
        <w:rPr>
          <w:i/>
          <w:sz w:val="24"/>
          <w:szCs w:val="24"/>
        </w:rPr>
      </w:pPr>
      <w:r w:rsidRPr="00B34D50">
        <w:rPr>
          <w:rFonts w:eastAsiaTheme="majorEastAsia" w:cstheme="majorBidi"/>
          <w:b/>
          <w:smallCaps/>
          <w:color w:val="0F243E" w:themeColor="text2" w:themeShade="7F"/>
          <w:spacing w:val="20"/>
          <w:sz w:val="24"/>
          <w:szCs w:val="24"/>
          <w:lang w:val="es-ES" w:bidi="en-US"/>
        </w:rPr>
        <w:t>Aves</w:t>
      </w:r>
      <w:r w:rsidRPr="00B34D50">
        <w:rPr>
          <w:i/>
          <w:sz w:val="24"/>
          <w:szCs w:val="24"/>
        </w:rPr>
        <w:t xml:space="preserve">: </w:t>
      </w:r>
    </w:p>
    <w:p w:rsidR="00EF4195" w:rsidRDefault="00646EC3" w:rsidP="00FA05DF">
      <w:pPr>
        <w:jc w:val="both"/>
        <w:rPr>
          <w:sz w:val="24"/>
          <w:szCs w:val="24"/>
        </w:rPr>
      </w:pPr>
      <w:r w:rsidRPr="00CA6763">
        <w:rPr>
          <w:sz w:val="24"/>
          <w:szCs w:val="24"/>
        </w:rPr>
        <w:t>Según Brown (2003) en la Sierras de Tartagal y Altos del Rio Seco (Depto. San Martin) se pueden mencionar de forma efectiva la densidad de las siguientes especies como las más abundantes a escala regional</w:t>
      </w:r>
      <w:r w:rsidR="00EF4195">
        <w:rPr>
          <w:sz w:val="24"/>
          <w:szCs w:val="24"/>
        </w:rPr>
        <w:t>, según su etapa</w:t>
      </w:r>
      <w:r w:rsidR="00F87894">
        <w:rPr>
          <w:sz w:val="24"/>
          <w:szCs w:val="24"/>
        </w:rPr>
        <w:t xml:space="preserve"> reproductiva y no reproductiva (Tabla 1).</w:t>
      </w:r>
    </w:p>
    <w:p w:rsidR="00646EC3" w:rsidRPr="00EF4195" w:rsidRDefault="00F87894" w:rsidP="00FA05DF">
      <w:pPr>
        <w:jc w:val="both"/>
        <w:rPr>
          <w:i/>
        </w:rPr>
      </w:pPr>
      <w:r>
        <w:rPr>
          <w:i/>
        </w:rPr>
        <w:t>Tabla 1</w:t>
      </w:r>
      <w:r w:rsidR="00EF4195" w:rsidRPr="00EF4195">
        <w:rPr>
          <w:i/>
        </w:rPr>
        <w:t>: Densidad de especies de aves en las sierras de Tartagal y Altos de río Seco</w:t>
      </w:r>
      <w:r w:rsidR="00646EC3" w:rsidRPr="00EF4195">
        <w:rPr>
          <w:i/>
        </w:rPr>
        <w:t xml:space="preserve">. </w:t>
      </w:r>
    </w:p>
    <w:p w:rsidR="00646EC3" w:rsidRPr="00CA6763" w:rsidRDefault="00646EC3" w:rsidP="00B34D50">
      <w:pPr>
        <w:jc w:val="center"/>
        <w:rPr>
          <w:sz w:val="24"/>
          <w:szCs w:val="24"/>
        </w:rPr>
      </w:pPr>
      <w:r w:rsidRPr="00CA6763">
        <w:rPr>
          <w:noProof/>
          <w:sz w:val="24"/>
          <w:szCs w:val="24"/>
        </w:rPr>
        <w:drawing>
          <wp:inline distT="0" distB="0" distL="0" distR="0">
            <wp:extent cx="4184015" cy="2867660"/>
            <wp:effectExtent l="0" t="0" r="6985" b="889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lum contrast="2000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184015" cy="2867660"/>
                    </a:xfrm>
                    <a:prstGeom prst="rect">
                      <a:avLst/>
                    </a:prstGeom>
                    <a:noFill/>
                    <a:ln>
                      <a:noFill/>
                    </a:ln>
                  </pic:spPr>
                </pic:pic>
              </a:graphicData>
            </a:graphic>
          </wp:inline>
        </w:drawing>
      </w:r>
    </w:p>
    <w:p w:rsidR="00646EC3" w:rsidRPr="00B34D50" w:rsidRDefault="00646EC3" w:rsidP="00B34D50">
      <w:pPr>
        <w:pStyle w:val="Prrafodelista"/>
        <w:numPr>
          <w:ilvl w:val="0"/>
          <w:numId w:val="11"/>
        </w:numPr>
        <w:jc w:val="both"/>
        <w:rPr>
          <w:rFonts w:eastAsiaTheme="majorEastAsia" w:cstheme="majorBidi"/>
          <w:b/>
          <w:smallCaps/>
          <w:color w:val="0F243E" w:themeColor="text2" w:themeShade="7F"/>
          <w:spacing w:val="20"/>
          <w:sz w:val="24"/>
          <w:szCs w:val="24"/>
          <w:lang w:val="es-ES" w:bidi="en-US"/>
        </w:rPr>
      </w:pPr>
      <w:r w:rsidRPr="00B34D50">
        <w:rPr>
          <w:rFonts w:eastAsiaTheme="majorEastAsia" w:cstheme="majorBidi"/>
          <w:b/>
          <w:smallCaps/>
          <w:color w:val="0F243E" w:themeColor="text2" w:themeShade="7F"/>
          <w:spacing w:val="20"/>
          <w:sz w:val="24"/>
          <w:szCs w:val="24"/>
          <w:lang w:val="es-ES" w:bidi="en-US"/>
        </w:rPr>
        <w:t>Mamíferos:</w:t>
      </w:r>
    </w:p>
    <w:p w:rsidR="00BC3141" w:rsidRPr="00CA6763" w:rsidRDefault="00BC3141" w:rsidP="00FA05DF">
      <w:pPr>
        <w:jc w:val="both"/>
        <w:rPr>
          <w:sz w:val="24"/>
          <w:szCs w:val="24"/>
        </w:rPr>
      </w:pPr>
      <w:r w:rsidRPr="00CA6763">
        <w:rPr>
          <w:sz w:val="24"/>
          <w:szCs w:val="24"/>
        </w:rPr>
        <w:t>Dentro de numeroso relevamiento que se llevaron a cabo por algunos autores, el análisis de la evidencia disponible indica que un total de 137 es</w:t>
      </w:r>
      <w:r w:rsidR="00CA6763">
        <w:rPr>
          <w:sz w:val="24"/>
          <w:szCs w:val="24"/>
        </w:rPr>
        <w:t>p</w:t>
      </w:r>
      <w:r w:rsidRPr="00CA6763">
        <w:rPr>
          <w:sz w:val="24"/>
          <w:szCs w:val="24"/>
        </w:rPr>
        <w:t xml:space="preserve">ecies de mamíferos mencionadas para el </w:t>
      </w:r>
      <w:r w:rsidR="00CA6763">
        <w:rPr>
          <w:sz w:val="24"/>
          <w:szCs w:val="24"/>
        </w:rPr>
        <w:t>pi</w:t>
      </w:r>
      <w:r w:rsidRPr="00CA6763">
        <w:rPr>
          <w:sz w:val="24"/>
          <w:szCs w:val="24"/>
        </w:rPr>
        <w:t xml:space="preserve">edemonte de las Yungas del NOA, de las cuales 106 deben considerarse de </w:t>
      </w:r>
      <w:r w:rsidR="00CA6763">
        <w:rPr>
          <w:sz w:val="24"/>
          <w:szCs w:val="24"/>
        </w:rPr>
        <w:t>presencia actual com</w:t>
      </w:r>
      <w:r w:rsidRPr="00CA6763">
        <w:rPr>
          <w:sz w:val="24"/>
          <w:szCs w:val="24"/>
        </w:rPr>
        <w:t>p</w:t>
      </w:r>
      <w:r w:rsidR="00CA6763">
        <w:rPr>
          <w:sz w:val="24"/>
          <w:szCs w:val="24"/>
        </w:rPr>
        <w:t>r</w:t>
      </w:r>
      <w:r w:rsidRPr="00CA6763">
        <w:rPr>
          <w:sz w:val="24"/>
          <w:szCs w:val="24"/>
        </w:rPr>
        <w:t xml:space="preserve">obada; 24 deben ser tratadas como menciones dudosas, mientras que siete solo presentan registros </w:t>
      </w:r>
      <w:r w:rsidR="00251519" w:rsidRPr="00CA6763">
        <w:rPr>
          <w:sz w:val="24"/>
          <w:szCs w:val="24"/>
        </w:rPr>
        <w:t xml:space="preserve">históricos. El 35% de las especies consideradas de </w:t>
      </w:r>
      <w:r w:rsidR="00251519" w:rsidRPr="00CA6763">
        <w:rPr>
          <w:sz w:val="24"/>
          <w:szCs w:val="24"/>
        </w:rPr>
        <w:lastRenderedPageBreak/>
        <w:t xml:space="preserve">presencia actual comprobada corresponde a quirópteros (murciélagos), el 29% a roedores (ratones, cuises) y el 15% a </w:t>
      </w:r>
      <w:r w:rsidR="00CA6763">
        <w:rPr>
          <w:sz w:val="24"/>
          <w:szCs w:val="24"/>
        </w:rPr>
        <w:t>carnívoros medianos y grandes (</w:t>
      </w:r>
      <w:r w:rsidR="00251519" w:rsidRPr="00CA6763">
        <w:rPr>
          <w:sz w:val="24"/>
          <w:szCs w:val="24"/>
        </w:rPr>
        <w:t xml:space="preserve">zorros, gatos, hurones). El 20% restante </w:t>
      </w:r>
      <w:r w:rsidR="00CA6763" w:rsidRPr="00CA6763">
        <w:rPr>
          <w:sz w:val="24"/>
          <w:szCs w:val="24"/>
        </w:rPr>
        <w:t>está</w:t>
      </w:r>
      <w:r w:rsidR="00251519" w:rsidRPr="00CA6763">
        <w:rPr>
          <w:sz w:val="24"/>
          <w:szCs w:val="24"/>
        </w:rPr>
        <w:t xml:space="preserve"> representando por marsupiales (comadrejas), los antiguos xenartros (quirquinchos, oso hormiguero), artiodáctilos (corzuelas, pecaríes), primate (monos), perosidactilo (anta o tapir) y un lagomorfo (tapití).</w:t>
      </w:r>
    </w:p>
    <w:p w:rsidR="00251519" w:rsidRPr="00CA6763" w:rsidRDefault="00251519" w:rsidP="00FA05DF">
      <w:pPr>
        <w:jc w:val="both"/>
        <w:rPr>
          <w:sz w:val="24"/>
          <w:szCs w:val="24"/>
        </w:rPr>
      </w:pPr>
      <w:r w:rsidRPr="00CA6763">
        <w:rPr>
          <w:sz w:val="24"/>
          <w:szCs w:val="24"/>
        </w:rPr>
        <w:t xml:space="preserve">En el estudio de Brown (2003) se registraron un total de 341 localidades para mamíferos situadas en áreas de pedemonte y ecotono, casi el 75% de las localidades obtenidas presentan 5 especies o menos registradas y </w:t>
      </w:r>
      <w:r w:rsidR="00500747" w:rsidRPr="00CA6763">
        <w:rPr>
          <w:sz w:val="24"/>
          <w:szCs w:val="24"/>
        </w:rPr>
        <w:t>apenas el 8% presenta 15% o más. En el ma</w:t>
      </w:r>
      <w:r w:rsidR="00CA6763">
        <w:rPr>
          <w:sz w:val="24"/>
          <w:szCs w:val="24"/>
        </w:rPr>
        <w:t>pa siguiente se puede evidenciar</w:t>
      </w:r>
      <w:r w:rsidR="00500747" w:rsidRPr="00CA6763">
        <w:rPr>
          <w:sz w:val="24"/>
          <w:szCs w:val="24"/>
        </w:rPr>
        <w:t xml:space="preserve"> que los registros se encuentran agrupados pr</w:t>
      </w:r>
      <w:r w:rsidR="00F87894">
        <w:rPr>
          <w:sz w:val="24"/>
          <w:szCs w:val="24"/>
        </w:rPr>
        <w:t>incipalmente en el sector norte (Figura 4).</w:t>
      </w:r>
    </w:p>
    <w:p w:rsidR="00500747" w:rsidRDefault="008F2B08" w:rsidP="00E75A2A">
      <w:pPr>
        <w:jc w:val="center"/>
      </w:pPr>
      <w:r>
        <w:rPr>
          <w:noProof/>
        </w:rPr>
        <w:pict>
          <v:oval id="9 Elipse" o:spid="_x0000_s1036" style="position:absolute;left:0;text-align:left;margin-left:261.6pt;margin-top:20.1pt;width:48.6pt;height:101.25pt;rotation:1627192fd;z-index:251662336;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" filled="f" strokecolor="red" strokeweight="1.5pt">
            <v:shadow on="t" color="black" opacity="24903f" origin=",.5" offset="0,.55556mm"/>
          </v:oval>
        </w:pict>
      </w:r>
      <w:r w:rsidR="00500747">
        <w:rPr>
          <w:noProof/>
        </w:rPr>
        <w:drawing>
          <wp:inline distT="0" distB="0" distL="0" distR="0">
            <wp:extent cx="3415665" cy="4850130"/>
            <wp:effectExtent l="0" t="0" r="0" b="762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415665" cy="4850130"/>
                    </a:xfrm>
                    <a:prstGeom prst="rect">
                      <a:avLst/>
                    </a:prstGeom>
                    <a:noFill/>
                    <a:ln>
                      <a:noFill/>
                    </a:ln>
                  </pic:spPr>
                </pic:pic>
              </a:graphicData>
            </a:graphic>
          </wp:inline>
        </w:drawing>
      </w:r>
    </w:p>
    <w:p w:rsidR="00500747" w:rsidRPr="00423F80" w:rsidRDefault="00F87894" w:rsidP="00FA05DF">
      <w:pPr>
        <w:jc w:val="center"/>
        <w:rPr>
          <w:i/>
        </w:rPr>
      </w:pPr>
      <w:r>
        <w:rPr>
          <w:i/>
        </w:rPr>
        <w:t>Figura 4:</w:t>
      </w:r>
      <w:r w:rsidR="00500747" w:rsidRPr="00423F80">
        <w:rPr>
          <w:i/>
        </w:rPr>
        <w:t xml:space="preserve"> </w:t>
      </w:r>
      <w:r w:rsidR="007B6FA7" w:rsidRPr="00423F80">
        <w:rPr>
          <w:i/>
        </w:rPr>
        <w:t>Distribución de las localidades relevadas del pedemonte del NOA. Sector Norte de Yungas (Brown et. al. 2009)</w:t>
      </w:r>
      <w:r w:rsidR="005A0ECF" w:rsidRPr="00423F80">
        <w:rPr>
          <w:i/>
        </w:rPr>
        <w:t>. Área en rojo, zona de estudio.</w:t>
      </w:r>
    </w:p>
    <w:p w:rsidR="004E7AEA" w:rsidRDefault="004E7AEA" w:rsidP="00FA05DF">
      <w:pPr>
        <w:jc w:val="both"/>
        <w:rPr>
          <w:sz w:val="24"/>
          <w:szCs w:val="24"/>
        </w:rPr>
      </w:pPr>
      <w:r w:rsidRPr="006816E4">
        <w:rPr>
          <w:sz w:val="24"/>
          <w:szCs w:val="24"/>
        </w:rPr>
        <w:lastRenderedPageBreak/>
        <w:t>En la siguiente Tabla se describen los órdenes y especies de potencial existencia en el área de influencia del proyecto, esto se presenta a los fines enunciativos, ya que toda el área de estudio es un área modificada con la construcción del ferrocarril. Posteriormente con su privatización se puede haber producido un proceso de sucesión natural recuperando las especies de flora y fauna</w:t>
      </w:r>
      <w:r>
        <w:t xml:space="preserve"> </w:t>
      </w:r>
      <w:r w:rsidRPr="006816E4">
        <w:rPr>
          <w:sz w:val="24"/>
          <w:szCs w:val="24"/>
        </w:rPr>
        <w:t>del lugar, lo que a su vez también puede haberse visto interrumpido por el avance de las urbanizaciones en las localidades y ciudades en cuestión.</w:t>
      </w:r>
    </w:p>
    <w:p w:rsidR="009D5822" w:rsidRDefault="009D5822" w:rsidP="009D5822">
      <w:pPr>
        <w:autoSpaceDE w:val="0"/>
        <w:autoSpaceDN w:val="0"/>
        <w:adjustRightInd w:val="0"/>
        <w:spacing w:after="0" w:line="240" w:lineRule="auto"/>
        <w:jc w:val="center"/>
        <w:rPr>
          <w:i/>
        </w:rPr>
      </w:pPr>
      <w:r>
        <w:rPr>
          <w:i/>
        </w:rPr>
        <w:t>Tabla 2</w:t>
      </w:r>
      <w:r w:rsidRPr="004E7AEA">
        <w:rPr>
          <w:i/>
        </w:rPr>
        <w:t>: Listado de órdenes y especies potencialmente existentes en el área de influencia del proyecto</w:t>
      </w:r>
      <w:r>
        <w:rPr>
          <w:i/>
        </w:rPr>
        <w:t xml:space="preserve"> (Fuente: Brown et.al. 2008) </w:t>
      </w:r>
    </w:p>
    <w:p w:rsidR="009D5822" w:rsidRPr="009D5822" w:rsidRDefault="008F2B08" w:rsidP="009D5822">
      <w:pPr>
        <w:autoSpaceDE w:val="0"/>
        <w:autoSpaceDN w:val="0"/>
        <w:adjustRightInd w:val="0"/>
        <w:spacing w:after="0" w:line="240" w:lineRule="auto"/>
        <w:jc w:val="center"/>
      </w:pPr>
      <w:hyperlink r:id="rId37" w:history="1">
        <w:r w:rsidR="009D5822" w:rsidRPr="00EC285F">
          <w:rPr>
            <w:rStyle w:val="Hipervnculo"/>
          </w:rPr>
          <w:t>http://www.proyungas.org.ar/publicaciones/pdf/SelvaPedemontanadelasYungas.pdf</w:t>
        </w:r>
      </w:hyperlink>
    </w:p>
    <w:tbl>
      <w:tblPr>
        <w:tblStyle w:val="Tablaconcuadrcula"/>
        <w:tblW w:w="0" w:type="auto"/>
        <w:jc w:val="center"/>
        <w:tblCellMar>
          <w:left w:w="28" w:type="dxa"/>
          <w:right w:w="28" w:type="dxa"/>
        </w:tblCellMar>
        <w:tblLook w:val="04A0"/>
      </w:tblPr>
      <w:tblGrid>
        <w:gridCol w:w="1942"/>
        <w:gridCol w:w="2969"/>
        <w:gridCol w:w="2962"/>
      </w:tblGrid>
      <w:tr w:rsidR="009D5822" w:rsidRPr="00E35F2A" w:rsidTr="00970F9E">
        <w:trPr>
          <w:tblHeader/>
          <w:jc w:val="center"/>
        </w:trPr>
        <w:tc>
          <w:tcPr>
            <w:tcW w:w="7873" w:type="dxa"/>
            <w:gridSpan w:val="3"/>
            <w:shd w:val="clear" w:color="auto" w:fill="000000" w:themeFill="text1"/>
            <w:vAlign w:val="center"/>
          </w:tcPr>
          <w:p w:rsidR="009D5822" w:rsidRPr="00E35F2A" w:rsidRDefault="009D5822" w:rsidP="00E35F2A">
            <w:pPr>
              <w:autoSpaceDE w:val="0"/>
              <w:autoSpaceDN w:val="0"/>
              <w:adjustRightInd w:val="0"/>
              <w:jc w:val="center"/>
              <w:rPr>
                <w:b/>
                <w:i/>
              </w:rPr>
            </w:pPr>
            <w:r>
              <w:rPr>
                <w:b/>
                <w:i/>
              </w:rPr>
              <w:t>AVES</w:t>
            </w:r>
          </w:p>
        </w:tc>
      </w:tr>
      <w:tr w:rsidR="005645FD" w:rsidRPr="00E35F2A" w:rsidTr="00970F9E">
        <w:trPr>
          <w:tblHeader/>
          <w:jc w:val="center"/>
        </w:trPr>
        <w:tc>
          <w:tcPr>
            <w:tcW w:w="1942" w:type="dxa"/>
            <w:shd w:val="clear" w:color="auto" w:fill="000000" w:themeFill="text1"/>
            <w:vAlign w:val="center"/>
          </w:tcPr>
          <w:p w:rsidR="00311C3B" w:rsidRPr="00E35F2A" w:rsidRDefault="00311C3B" w:rsidP="00E35F2A">
            <w:pPr>
              <w:autoSpaceDE w:val="0"/>
              <w:autoSpaceDN w:val="0"/>
              <w:adjustRightInd w:val="0"/>
              <w:jc w:val="center"/>
              <w:rPr>
                <w:b/>
              </w:rPr>
            </w:pPr>
            <w:r w:rsidRPr="00E35F2A">
              <w:rPr>
                <w:b/>
              </w:rPr>
              <w:t>ORDEN</w:t>
            </w:r>
          </w:p>
        </w:tc>
        <w:tc>
          <w:tcPr>
            <w:tcW w:w="2969" w:type="dxa"/>
            <w:shd w:val="clear" w:color="auto" w:fill="000000" w:themeFill="text1"/>
            <w:vAlign w:val="center"/>
          </w:tcPr>
          <w:p w:rsidR="00311C3B" w:rsidRPr="00E35F2A" w:rsidRDefault="00311C3B" w:rsidP="00E35F2A">
            <w:pPr>
              <w:autoSpaceDE w:val="0"/>
              <w:autoSpaceDN w:val="0"/>
              <w:adjustRightInd w:val="0"/>
              <w:jc w:val="center"/>
              <w:rPr>
                <w:b/>
              </w:rPr>
            </w:pPr>
            <w:r w:rsidRPr="00E35F2A">
              <w:rPr>
                <w:b/>
              </w:rPr>
              <w:t>FAMILIA</w:t>
            </w:r>
          </w:p>
        </w:tc>
        <w:tc>
          <w:tcPr>
            <w:tcW w:w="2962" w:type="dxa"/>
            <w:shd w:val="clear" w:color="auto" w:fill="000000" w:themeFill="text1"/>
            <w:vAlign w:val="center"/>
          </w:tcPr>
          <w:p w:rsidR="00311C3B" w:rsidRPr="00E35F2A" w:rsidRDefault="00311C3B" w:rsidP="00E35F2A">
            <w:pPr>
              <w:autoSpaceDE w:val="0"/>
              <w:autoSpaceDN w:val="0"/>
              <w:adjustRightInd w:val="0"/>
              <w:jc w:val="center"/>
              <w:rPr>
                <w:b/>
                <w:i/>
              </w:rPr>
            </w:pPr>
            <w:r w:rsidRPr="00E35F2A">
              <w:rPr>
                <w:b/>
                <w:i/>
              </w:rPr>
              <w:t>ESPECIE</w:t>
            </w:r>
          </w:p>
        </w:tc>
      </w:tr>
      <w:tr w:rsidR="005645FD" w:rsidRPr="00A50AE4" w:rsidTr="00E35F2A">
        <w:trPr>
          <w:jc w:val="center"/>
        </w:trPr>
        <w:tc>
          <w:tcPr>
            <w:tcW w:w="1942" w:type="dxa"/>
            <w:vAlign w:val="center"/>
          </w:tcPr>
          <w:p w:rsidR="00311C3B" w:rsidRPr="00E35F2A" w:rsidRDefault="00311C3B" w:rsidP="00E35F2A">
            <w:pPr>
              <w:autoSpaceDE w:val="0"/>
              <w:autoSpaceDN w:val="0"/>
              <w:adjustRightInd w:val="0"/>
              <w:jc w:val="center"/>
            </w:pPr>
            <w:r w:rsidRPr="00E35F2A">
              <w:rPr>
                <w:rFonts w:cs="TheSans-B6SemiBold"/>
                <w:bCs/>
              </w:rPr>
              <w:t>Tinamiformes</w:t>
            </w:r>
          </w:p>
        </w:tc>
        <w:tc>
          <w:tcPr>
            <w:tcW w:w="2969" w:type="dxa"/>
            <w:vAlign w:val="center"/>
          </w:tcPr>
          <w:p w:rsidR="00311C3B" w:rsidRPr="00E35F2A" w:rsidRDefault="00311C3B" w:rsidP="00E35F2A">
            <w:pPr>
              <w:autoSpaceDE w:val="0"/>
              <w:autoSpaceDN w:val="0"/>
              <w:adjustRightInd w:val="0"/>
              <w:jc w:val="center"/>
            </w:pPr>
            <w:r w:rsidRPr="00E35F2A">
              <w:rPr>
                <w:rFonts w:cs="TheSansLight-Plain"/>
              </w:rPr>
              <w:t>Tinamidae</w:t>
            </w:r>
          </w:p>
        </w:tc>
        <w:tc>
          <w:tcPr>
            <w:tcW w:w="2962" w:type="dxa"/>
            <w:vAlign w:val="center"/>
          </w:tcPr>
          <w:p w:rsidR="00E35F2A" w:rsidRPr="00E35F2A" w:rsidRDefault="00311C3B" w:rsidP="00E35F2A">
            <w:pPr>
              <w:autoSpaceDE w:val="0"/>
              <w:autoSpaceDN w:val="0"/>
              <w:adjustRightInd w:val="0"/>
              <w:rPr>
                <w:rFonts w:cs="TheSans-B3LightItalic"/>
                <w:i/>
                <w:iCs/>
                <w:sz w:val="18"/>
                <w:lang w:val="en-US"/>
              </w:rPr>
            </w:pPr>
            <w:r w:rsidRPr="00E35F2A">
              <w:rPr>
                <w:rFonts w:cs="TheSans-B3LightItalic"/>
                <w:i/>
                <w:iCs/>
                <w:sz w:val="18"/>
                <w:lang w:val="en-US"/>
              </w:rPr>
              <w:t xml:space="preserve">Crypturellus </w:t>
            </w:r>
            <w:r w:rsidR="00E35F2A" w:rsidRPr="00E35F2A">
              <w:rPr>
                <w:rFonts w:cs="TheSans-B3LightItalic"/>
                <w:i/>
                <w:iCs/>
                <w:sz w:val="18"/>
                <w:lang w:val="en-US"/>
              </w:rPr>
              <w:t>undulates</w:t>
            </w:r>
          </w:p>
          <w:p w:rsidR="00311C3B" w:rsidRPr="00E35F2A" w:rsidRDefault="00311C3B" w:rsidP="00E35F2A">
            <w:pPr>
              <w:autoSpaceDE w:val="0"/>
              <w:autoSpaceDN w:val="0"/>
              <w:adjustRightInd w:val="0"/>
              <w:rPr>
                <w:rFonts w:cs="TheSans-B3LightItalic"/>
                <w:i/>
                <w:iCs/>
                <w:sz w:val="18"/>
                <w:lang w:val="en-US"/>
              </w:rPr>
            </w:pPr>
            <w:r w:rsidRPr="00E35F2A">
              <w:rPr>
                <w:rFonts w:cs="TheSans-B3LightItalic"/>
                <w:i/>
                <w:iCs/>
                <w:sz w:val="18"/>
                <w:lang w:val="en-US"/>
              </w:rPr>
              <w:t>Crypturellus tataupa</w:t>
            </w:r>
          </w:p>
          <w:p w:rsidR="00311C3B" w:rsidRPr="00E35F2A" w:rsidRDefault="00311C3B" w:rsidP="00E35F2A">
            <w:pPr>
              <w:autoSpaceDE w:val="0"/>
              <w:autoSpaceDN w:val="0"/>
              <w:adjustRightInd w:val="0"/>
              <w:rPr>
                <w:rFonts w:cs="TheSans-B3LightItalic"/>
                <w:i/>
                <w:iCs/>
                <w:sz w:val="18"/>
                <w:lang w:val="en-US"/>
              </w:rPr>
            </w:pPr>
            <w:r w:rsidRPr="00E35F2A">
              <w:rPr>
                <w:rFonts w:cs="TheSans-B3LightItalic"/>
                <w:i/>
                <w:iCs/>
                <w:sz w:val="18"/>
                <w:lang w:val="en-US"/>
              </w:rPr>
              <w:t>Rynchotus maculicolli</w:t>
            </w:r>
            <w:r w:rsidR="00E35F2A" w:rsidRPr="00E35F2A">
              <w:rPr>
                <w:rFonts w:cs="TheSans-B3LightItalic"/>
                <w:i/>
                <w:iCs/>
                <w:sz w:val="18"/>
                <w:lang w:val="en-US"/>
              </w:rPr>
              <w:t xml:space="preserve">   </w:t>
            </w:r>
            <w:r w:rsidRPr="00E35F2A">
              <w:rPr>
                <w:rFonts w:cs="TheSans-B3LightItalic"/>
                <w:i/>
                <w:iCs/>
                <w:sz w:val="18"/>
                <w:lang w:val="en-US"/>
              </w:rPr>
              <w:t>Nothoprocta pentlandii</w:t>
            </w:r>
          </w:p>
        </w:tc>
      </w:tr>
      <w:tr w:rsidR="005645FD" w:rsidRPr="00E35F2A" w:rsidTr="00E35F2A">
        <w:trPr>
          <w:jc w:val="center"/>
        </w:trPr>
        <w:tc>
          <w:tcPr>
            <w:tcW w:w="1942" w:type="dxa"/>
            <w:vAlign w:val="center"/>
          </w:tcPr>
          <w:p w:rsidR="00311C3B" w:rsidRPr="00E35F2A" w:rsidRDefault="00311C3B" w:rsidP="00E35F2A">
            <w:pPr>
              <w:autoSpaceDE w:val="0"/>
              <w:autoSpaceDN w:val="0"/>
              <w:adjustRightInd w:val="0"/>
              <w:jc w:val="center"/>
            </w:pPr>
            <w:r w:rsidRPr="00E35F2A">
              <w:rPr>
                <w:rFonts w:cs="TheSans-B6SemiBold"/>
                <w:bCs/>
              </w:rPr>
              <w:t>Anseriformes</w:t>
            </w:r>
          </w:p>
        </w:tc>
        <w:tc>
          <w:tcPr>
            <w:tcW w:w="2969" w:type="dxa"/>
            <w:vAlign w:val="center"/>
          </w:tcPr>
          <w:p w:rsidR="00311C3B" w:rsidRPr="00E35F2A" w:rsidRDefault="00311C3B" w:rsidP="00E35F2A">
            <w:pPr>
              <w:autoSpaceDE w:val="0"/>
              <w:autoSpaceDN w:val="0"/>
              <w:adjustRightInd w:val="0"/>
              <w:jc w:val="center"/>
            </w:pPr>
            <w:r w:rsidRPr="00E35F2A">
              <w:rPr>
                <w:rFonts w:cs="TheSansLight-Plain"/>
              </w:rPr>
              <w:t>Anatidae</w:t>
            </w:r>
          </w:p>
        </w:tc>
        <w:tc>
          <w:tcPr>
            <w:tcW w:w="2962" w:type="dxa"/>
            <w:vAlign w:val="center"/>
          </w:tcPr>
          <w:p w:rsidR="00311C3B" w:rsidRPr="00E35F2A" w:rsidRDefault="00311C3B" w:rsidP="00E35F2A">
            <w:pPr>
              <w:autoSpaceDE w:val="0"/>
              <w:autoSpaceDN w:val="0"/>
              <w:adjustRightInd w:val="0"/>
              <w:rPr>
                <w:rFonts w:cs="TheSansLight-Italic"/>
                <w:i/>
                <w:iCs/>
                <w:sz w:val="18"/>
              </w:rPr>
            </w:pPr>
            <w:r w:rsidRPr="00E35F2A">
              <w:rPr>
                <w:rFonts w:cs="TheSansLight-Italic"/>
                <w:i/>
                <w:iCs/>
                <w:sz w:val="18"/>
              </w:rPr>
              <w:t>Cairina moschata</w:t>
            </w:r>
          </w:p>
          <w:p w:rsidR="005645FD" w:rsidRPr="00E35F2A" w:rsidRDefault="00311C3B" w:rsidP="00E35F2A">
            <w:pPr>
              <w:autoSpaceDE w:val="0"/>
              <w:autoSpaceDN w:val="0"/>
              <w:adjustRightInd w:val="0"/>
              <w:rPr>
                <w:rFonts w:cs="TheSansLight-Italic"/>
                <w:i/>
                <w:iCs/>
                <w:sz w:val="18"/>
              </w:rPr>
            </w:pPr>
            <w:r w:rsidRPr="00E35F2A">
              <w:rPr>
                <w:rFonts w:cs="TheSansLight-Italic"/>
                <w:i/>
                <w:iCs/>
                <w:sz w:val="18"/>
              </w:rPr>
              <w:t>Amazonetta brasiliensis</w:t>
            </w:r>
          </w:p>
          <w:p w:rsidR="00311C3B" w:rsidRPr="00E35F2A" w:rsidRDefault="00311C3B" w:rsidP="00E35F2A">
            <w:pPr>
              <w:autoSpaceDE w:val="0"/>
              <w:autoSpaceDN w:val="0"/>
              <w:adjustRightInd w:val="0"/>
              <w:rPr>
                <w:rFonts w:cs="TheSansLight-Italic"/>
                <w:i/>
                <w:iCs/>
                <w:sz w:val="18"/>
              </w:rPr>
            </w:pPr>
            <w:r w:rsidRPr="00E35F2A">
              <w:rPr>
                <w:rFonts w:cs="TheSansLight-Italic"/>
                <w:i/>
                <w:iCs/>
                <w:sz w:val="18"/>
              </w:rPr>
              <w:t>Merganetta armata</w:t>
            </w:r>
          </w:p>
        </w:tc>
      </w:tr>
      <w:tr w:rsidR="005645FD" w:rsidRPr="00E35F2A" w:rsidTr="00E35F2A">
        <w:trPr>
          <w:jc w:val="center"/>
        </w:trPr>
        <w:tc>
          <w:tcPr>
            <w:tcW w:w="1942" w:type="dxa"/>
            <w:vAlign w:val="center"/>
          </w:tcPr>
          <w:p w:rsidR="00311C3B" w:rsidRPr="00E35F2A" w:rsidRDefault="00311C3B" w:rsidP="00E35F2A">
            <w:pPr>
              <w:autoSpaceDE w:val="0"/>
              <w:autoSpaceDN w:val="0"/>
              <w:adjustRightInd w:val="0"/>
              <w:jc w:val="center"/>
            </w:pPr>
            <w:r w:rsidRPr="00E35F2A">
              <w:rPr>
                <w:rFonts w:cs="TheSans-B6SemiBold"/>
                <w:bCs/>
              </w:rPr>
              <w:t>Galliformes</w:t>
            </w:r>
          </w:p>
        </w:tc>
        <w:tc>
          <w:tcPr>
            <w:tcW w:w="2969" w:type="dxa"/>
            <w:vAlign w:val="center"/>
          </w:tcPr>
          <w:p w:rsidR="00311C3B" w:rsidRPr="00E35F2A" w:rsidRDefault="00311C3B" w:rsidP="00E35F2A">
            <w:pPr>
              <w:autoSpaceDE w:val="0"/>
              <w:autoSpaceDN w:val="0"/>
              <w:adjustRightInd w:val="0"/>
              <w:jc w:val="center"/>
            </w:pPr>
            <w:r w:rsidRPr="00E35F2A">
              <w:rPr>
                <w:rFonts w:cs="TheSansLight-Plain"/>
              </w:rPr>
              <w:t>Cracidae</w:t>
            </w:r>
          </w:p>
        </w:tc>
        <w:tc>
          <w:tcPr>
            <w:tcW w:w="2962" w:type="dxa"/>
            <w:vAlign w:val="center"/>
          </w:tcPr>
          <w:p w:rsidR="005645FD" w:rsidRPr="00E35F2A" w:rsidRDefault="00311C3B" w:rsidP="00E35F2A">
            <w:pPr>
              <w:autoSpaceDE w:val="0"/>
              <w:autoSpaceDN w:val="0"/>
              <w:adjustRightInd w:val="0"/>
              <w:rPr>
                <w:rFonts w:cs="TheSans-B3LightItalic"/>
                <w:i/>
                <w:iCs/>
                <w:sz w:val="18"/>
              </w:rPr>
            </w:pPr>
            <w:r w:rsidRPr="00E35F2A">
              <w:rPr>
                <w:rFonts w:cs="TheSans-B3LightItalic"/>
                <w:i/>
                <w:iCs/>
                <w:sz w:val="18"/>
              </w:rPr>
              <w:t>Penelope dabbenei</w:t>
            </w:r>
          </w:p>
          <w:p w:rsidR="00311C3B" w:rsidRPr="00E35F2A" w:rsidRDefault="00311C3B" w:rsidP="00E35F2A">
            <w:pPr>
              <w:autoSpaceDE w:val="0"/>
              <w:autoSpaceDN w:val="0"/>
              <w:adjustRightInd w:val="0"/>
              <w:rPr>
                <w:rFonts w:cs="TheSans-B3LightItalic"/>
                <w:i/>
                <w:iCs/>
                <w:sz w:val="18"/>
              </w:rPr>
            </w:pPr>
            <w:r w:rsidRPr="00E35F2A">
              <w:rPr>
                <w:rFonts w:cs="TheSans-B3LightItalic"/>
                <w:i/>
                <w:iCs/>
                <w:sz w:val="18"/>
              </w:rPr>
              <w:t>Penelope obscura</w:t>
            </w:r>
          </w:p>
        </w:tc>
      </w:tr>
      <w:tr w:rsidR="005645FD" w:rsidRPr="00E35F2A" w:rsidTr="00E35F2A">
        <w:trPr>
          <w:jc w:val="center"/>
        </w:trPr>
        <w:tc>
          <w:tcPr>
            <w:tcW w:w="1942" w:type="dxa"/>
            <w:vAlign w:val="center"/>
          </w:tcPr>
          <w:p w:rsidR="00311C3B" w:rsidRPr="00E35F2A" w:rsidRDefault="00311C3B" w:rsidP="00E35F2A">
            <w:pPr>
              <w:autoSpaceDE w:val="0"/>
              <w:autoSpaceDN w:val="0"/>
              <w:adjustRightInd w:val="0"/>
              <w:jc w:val="center"/>
            </w:pPr>
            <w:r w:rsidRPr="00E35F2A">
              <w:rPr>
                <w:rFonts w:cs="TheSans-B6SemiBold"/>
                <w:bCs/>
              </w:rPr>
              <w:t>Podicipediformes</w:t>
            </w:r>
          </w:p>
        </w:tc>
        <w:tc>
          <w:tcPr>
            <w:tcW w:w="2969" w:type="dxa"/>
            <w:vAlign w:val="center"/>
          </w:tcPr>
          <w:p w:rsidR="00311C3B" w:rsidRPr="00E35F2A" w:rsidRDefault="00311C3B" w:rsidP="00E35F2A">
            <w:pPr>
              <w:autoSpaceDE w:val="0"/>
              <w:autoSpaceDN w:val="0"/>
              <w:adjustRightInd w:val="0"/>
              <w:jc w:val="center"/>
            </w:pPr>
            <w:r w:rsidRPr="00E35F2A">
              <w:rPr>
                <w:rFonts w:cs="TheSansLight-Plain"/>
              </w:rPr>
              <w:t>Podicipedidae</w:t>
            </w:r>
          </w:p>
        </w:tc>
        <w:tc>
          <w:tcPr>
            <w:tcW w:w="2962" w:type="dxa"/>
            <w:vAlign w:val="center"/>
          </w:tcPr>
          <w:p w:rsidR="005645FD" w:rsidRPr="00E35F2A" w:rsidRDefault="00311C3B" w:rsidP="00E35F2A">
            <w:pPr>
              <w:autoSpaceDE w:val="0"/>
              <w:autoSpaceDN w:val="0"/>
              <w:adjustRightInd w:val="0"/>
              <w:rPr>
                <w:rFonts w:cs="TheSansLight-Italic"/>
                <w:i/>
                <w:iCs/>
                <w:sz w:val="18"/>
              </w:rPr>
            </w:pPr>
            <w:r w:rsidRPr="00E35F2A">
              <w:rPr>
                <w:rFonts w:cs="TheSansLight-Italic"/>
                <w:i/>
                <w:iCs/>
                <w:sz w:val="18"/>
              </w:rPr>
              <w:t>Tachybaptus dominicus</w:t>
            </w:r>
          </w:p>
          <w:p w:rsidR="00311C3B" w:rsidRPr="00E35F2A" w:rsidRDefault="00311C3B" w:rsidP="00E35F2A">
            <w:pPr>
              <w:autoSpaceDE w:val="0"/>
              <w:autoSpaceDN w:val="0"/>
              <w:adjustRightInd w:val="0"/>
              <w:rPr>
                <w:rFonts w:cs="TheSansLight-Italic"/>
                <w:i/>
                <w:iCs/>
                <w:sz w:val="18"/>
              </w:rPr>
            </w:pPr>
            <w:r w:rsidRPr="00E35F2A">
              <w:rPr>
                <w:rFonts w:cs="TheSansLight-Italic"/>
                <w:i/>
                <w:iCs/>
                <w:sz w:val="18"/>
              </w:rPr>
              <w:t>Podilymbus podiceps</w:t>
            </w:r>
          </w:p>
        </w:tc>
      </w:tr>
      <w:tr w:rsidR="005645FD" w:rsidRPr="00E35F2A" w:rsidTr="00E35F2A">
        <w:trPr>
          <w:jc w:val="center"/>
        </w:trPr>
        <w:tc>
          <w:tcPr>
            <w:tcW w:w="1942" w:type="dxa"/>
            <w:vAlign w:val="center"/>
          </w:tcPr>
          <w:p w:rsidR="00311C3B" w:rsidRPr="00E35F2A" w:rsidRDefault="00311C3B" w:rsidP="00E35F2A">
            <w:pPr>
              <w:autoSpaceDE w:val="0"/>
              <w:autoSpaceDN w:val="0"/>
              <w:adjustRightInd w:val="0"/>
              <w:jc w:val="center"/>
            </w:pPr>
            <w:r w:rsidRPr="00E35F2A">
              <w:rPr>
                <w:rFonts w:cs="TheSans-B6SemiBold"/>
                <w:bCs/>
              </w:rPr>
              <w:t>Pelecaniformes</w:t>
            </w:r>
          </w:p>
        </w:tc>
        <w:tc>
          <w:tcPr>
            <w:tcW w:w="2969" w:type="dxa"/>
            <w:vAlign w:val="center"/>
          </w:tcPr>
          <w:p w:rsidR="00311C3B" w:rsidRPr="00E35F2A" w:rsidRDefault="00311C3B" w:rsidP="00E35F2A">
            <w:pPr>
              <w:autoSpaceDE w:val="0"/>
              <w:autoSpaceDN w:val="0"/>
              <w:adjustRightInd w:val="0"/>
              <w:jc w:val="center"/>
            </w:pPr>
            <w:r w:rsidRPr="00E35F2A">
              <w:rPr>
                <w:rFonts w:cs="TheSansLight-Plain"/>
              </w:rPr>
              <w:t>Phalacrocoracidae</w:t>
            </w:r>
          </w:p>
        </w:tc>
        <w:tc>
          <w:tcPr>
            <w:tcW w:w="2962" w:type="dxa"/>
            <w:vAlign w:val="center"/>
          </w:tcPr>
          <w:p w:rsidR="00311C3B" w:rsidRPr="00E35F2A" w:rsidRDefault="00311C3B" w:rsidP="00E35F2A">
            <w:pPr>
              <w:autoSpaceDE w:val="0"/>
              <w:autoSpaceDN w:val="0"/>
              <w:adjustRightInd w:val="0"/>
              <w:rPr>
                <w:i/>
                <w:sz w:val="18"/>
              </w:rPr>
            </w:pPr>
            <w:r w:rsidRPr="00E35F2A">
              <w:rPr>
                <w:rFonts w:cs="TheSansLight-Italic"/>
                <w:i/>
                <w:iCs/>
                <w:sz w:val="18"/>
              </w:rPr>
              <w:t>Phalacrocorax brasilianus</w:t>
            </w:r>
          </w:p>
        </w:tc>
      </w:tr>
      <w:tr w:rsidR="00E35F2A" w:rsidRPr="00E35F2A" w:rsidTr="00E35F2A">
        <w:trPr>
          <w:jc w:val="center"/>
        </w:trPr>
        <w:tc>
          <w:tcPr>
            <w:tcW w:w="1942" w:type="dxa"/>
            <w:vMerge w:val="restart"/>
            <w:vAlign w:val="center"/>
          </w:tcPr>
          <w:p w:rsidR="00E35F2A" w:rsidRPr="00E35F2A" w:rsidRDefault="00E35F2A" w:rsidP="00E35F2A">
            <w:pPr>
              <w:autoSpaceDE w:val="0"/>
              <w:autoSpaceDN w:val="0"/>
              <w:adjustRightInd w:val="0"/>
              <w:jc w:val="center"/>
            </w:pPr>
            <w:r w:rsidRPr="00E35F2A">
              <w:rPr>
                <w:rFonts w:cs="TheSans-B6SemiBold"/>
                <w:bCs/>
              </w:rPr>
              <w:t>Ciconiiformes</w:t>
            </w:r>
          </w:p>
        </w:tc>
        <w:tc>
          <w:tcPr>
            <w:tcW w:w="2969" w:type="dxa"/>
            <w:vAlign w:val="center"/>
          </w:tcPr>
          <w:p w:rsidR="00E35F2A" w:rsidRPr="00E35F2A" w:rsidRDefault="00E35F2A" w:rsidP="00E35F2A">
            <w:pPr>
              <w:tabs>
                <w:tab w:val="left" w:pos="729"/>
              </w:tabs>
              <w:autoSpaceDE w:val="0"/>
              <w:autoSpaceDN w:val="0"/>
              <w:adjustRightInd w:val="0"/>
              <w:jc w:val="center"/>
            </w:pPr>
            <w:r w:rsidRPr="00E35F2A">
              <w:rPr>
                <w:rFonts w:cs="TheSansLight-Plain"/>
              </w:rPr>
              <w:t>Ardeidae</w:t>
            </w:r>
          </w:p>
        </w:tc>
        <w:tc>
          <w:tcPr>
            <w:tcW w:w="2962" w:type="dxa"/>
            <w:vAlign w:val="center"/>
          </w:tcPr>
          <w:p w:rsidR="00E35F2A" w:rsidRPr="00E35F2A" w:rsidRDefault="00E35F2A" w:rsidP="00E35F2A">
            <w:pPr>
              <w:autoSpaceDE w:val="0"/>
              <w:autoSpaceDN w:val="0"/>
              <w:adjustRightInd w:val="0"/>
              <w:rPr>
                <w:rFonts w:cs="TheSansLight-Italic"/>
                <w:i/>
                <w:iCs/>
                <w:sz w:val="18"/>
              </w:rPr>
            </w:pPr>
            <w:r w:rsidRPr="00E35F2A">
              <w:rPr>
                <w:rFonts w:cs="TheSansLight-Italic"/>
                <w:i/>
                <w:iCs/>
                <w:sz w:val="18"/>
              </w:rPr>
              <w:t>Tigrisoma fasciatum</w:t>
            </w:r>
          </w:p>
          <w:p w:rsidR="00E35F2A" w:rsidRPr="00E35F2A" w:rsidRDefault="00E35F2A" w:rsidP="00E35F2A">
            <w:pPr>
              <w:autoSpaceDE w:val="0"/>
              <w:autoSpaceDN w:val="0"/>
              <w:adjustRightInd w:val="0"/>
              <w:rPr>
                <w:rFonts w:cs="TheSansLight-Italic"/>
                <w:i/>
                <w:iCs/>
                <w:sz w:val="18"/>
              </w:rPr>
            </w:pPr>
            <w:r w:rsidRPr="00E35F2A">
              <w:rPr>
                <w:rFonts w:cs="TheSansLight-Italic"/>
                <w:i/>
                <w:iCs/>
                <w:sz w:val="18"/>
              </w:rPr>
              <w:t>Nycticorax nycticorax</w:t>
            </w:r>
          </w:p>
          <w:p w:rsidR="00E35F2A" w:rsidRPr="00E35F2A" w:rsidRDefault="00E35F2A" w:rsidP="00E35F2A">
            <w:pPr>
              <w:autoSpaceDE w:val="0"/>
              <w:autoSpaceDN w:val="0"/>
              <w:adjustRightInd w:val="0"/>
              <w:rPr>
                <w:rFonts w:cs="TheSansLight-Italic"/>
                <w:i/>
                <w:iCs/>
                <w:sz w:val="18"/>
              </w:rPr>
            </w:pPr>
            <w:r w:rsidRPr="00E35F2A">
              <w:rPr>
                <w:rFonts w:cs="TheSansLight-Italic"/>
                <w:i/>
                <w:iCs/>
                <w:sz w:val="18"/>
              </w:rPr>
              <w:t>Butorides striata</w:t>
            </w:r>
          </w:p>
        </w:tc>
      </w:tr>
      <w:tr w:rsidR="00E35F2A" w:rsidRPr="00E35F2A" w:rsidTr="00E35F2A">
        <w:trPr>
          <w:jc w:val="center"/>
        </w:trPr>
        <w:tc>
          <w:tcPr>
            <w:tcW w:w="1942" w:type="dxa"/>
            <w:vMerge/>
            <w:vAlign w:val="center"/>
          </w:tcPr>
          <w:p w:rsidR="00E35F2A" w:rsidRPr="00E35F2A" w:rsidRDefault="00E35F2A" w:rsidP="00E35F2A">
            <w:pPr>
              <w:autoSpaceDE w:val="0"/>
              <w:autoSpaceDN w:val="0"/>
              <w:adjustRightInd w:val="0"/>
              <w:jc w:val="center"/>
            </w:pPr>
          </w:p>
        </w:tc>
        <w:tc>
          <w:tcPr>
            <w:tcW w:w="2969" w:type="dxa"/>
            <w:vAlign w:val="center"/>
          </w:tcPr>
          <w:p w:rsidR="00E35F2A" w:rsidRPr="00E35F2A" w:rsidRDefault="00E35F2A" w:rsidP="00E35F2A">
            <w:pPr>
              <w:autoSpaceDE w:val="0"/>
              <w:autoSpaceDN w:val="0"/>
              <w:adjustRightInd w:val="0"/>
              <w:jc w:val="center"/>
            </w:pPr>
            <w:r w:rsidRPr="00E35F2A">
              <w:rPr>
                <w:rFonts w:cs="TheSansLight-Plain"/>
              </w:rPr>
              <w:t>Threskiornithidae</w:t>
            </w:r>
          </w:p>
        </w:tc>
        <w:tc>
          <w:tcPr>
            <w:tcW w:w="2962" w:type="dxa"/>
            <w:vAlign w:val="center"/>
          </w:tcPr>
          <w:p w:rsidR="00E35F2A" w:rsidRPr="00E35F2A" w:rsidRDefault="00E35F2A" w:rsidP="00E35F2A">
            <w:pPr>
              <w:tabs>
                <w:tab w:val="left" w:pos="1945"/>
              </w:tabs>
              <w:autoSpaceDE w:val="0"/>
              <w:autoSpaceDN w:val="0"/>
              <w:adjustRightInd w:val="0"/>
              <w:rPr>
                <w:i/>
                <w:sz w:val="18"/>
              </w:rPr>
            </w:pPr>
            <w:r w:rsidRPr="00E35F2A">
              <w:rPr>
                <w:rFonts w:cs="TheSansLight-Italic"/>
                <w:i/>
                <w:iCs/>
                <w:sz w:val="18"/>
              </w:rPr>
              <w:t>Theristicus caudatus</w:t>
            </w:r>
          </w:p>
        </w:tc>
      </w:tr>
      <w:tr w:rsidR="00E35F2A" w:rsidRPr="00E35F2A" w:rsidTr="00E35F2A">
        <w:trPr>
          <w:jc w:val="center"/>
        </w:trPr>
        <w:tc>
          <w:tcPr>
            <w:tcW w:w="1942" w:type="dxa"/>
            <w:vMerge/>
            <w:vAlign w:val="center"/>
          </w:tcPr>
          <w:p w:rsidR="00E35F2A" w:rsidRPr="00E35F2A" w:rsidRDefault="00E35F2A" w:rsidP="00E35F2A">
            <w:pPr>
              <w:autoSpaceDE w:val="0"/>
              <w:autoSpaceDN w:val="0"/>
              <w:adjustRightInd w:val="0"/>
              <w:jc w:val="center"/>
            </w:pPr>
          </w:p>
        </w:tc>
        <w:tc>
          <w:tcPr>
            <w:tcW w:w="2969" w:type="dxa"/>
            <w:vAlign w:val="center"/>
          </w:tcPr>
          <w:p w:rsidR="00E35F2A" w:rsidRPr="00E35F2A" w:rsidRDefault="00E35F2A" w:rsidP="00E35F2A">
            <w:pPr>
              <w:autoSpaceDE w:val="0"/>
              <w:autoSpaceDN w:val="0"/>
              <w:adjustRightInd w:val="0"/>
              <w:jc w:val="center"/>
            </w:pPr>
            <w:r w:rsidRPr="00E35F2A">
              <w:rPr>
                <w:rFonts w:cs="TheSansLight-Plain"/>
              </w:rPr>
              <w:t>Ciconiidae</w:t>
            </w:r>
          </w:p>
        </w:tc>
        <w:tc>
          <w:tcPr>
            <w:tcW w:w="2962" w:type="dxa"/>
            <w:vAlign w:val="center"/>
          </w:tcPr>
          <w:p w:rsidR="00E35F2A" w:rsidRPr="00E35F2A" w:rsidRDefault="00E35F2A" w:rsidP="00E35F2A">
            <w:pPr>
              <w:autoSpaceDE w:val="0"/>
              <w:autoSpaceDN w:val="0"/>
              <w:adjustRightInd w:val="0"/>
              <w:rPr>
                <w:i/>
                <w:sz w:val="18"/>
              </w:rPr>
            </w:pPr>
            <w:r w:rsidRPr="00E35F2A">
              <w:rPr>
                <w:rFonts w:cs="TheSansLight-Italic"/>
                <w:i/>
                <w:iCs/>
                <w:sz w:val="18"/>
              </w:rPr>
              <w:t>Mycteria americana</w:t>
            </w:r>
          </w:p>
        </w:tc>
      </w:tr>
      <w:tr w:rsidR="00311C3B" w:rsidRPr="00E35F2A" w:rsidTr="00E35F2A">
        <w:trPr>
          <w:jc w:val="center"/>
        </w:trPr>
        <w:tc>
          <w:tcPr>
            <w:tcW w:w="1942" w:type="dxa"/>
            <w:vAlign w:val="center"/>
          </w:tcPr>
          <w:p w:rsidR="00311C3B" w:rsidRPr="00E35F2A" w:rsidRDefault="00311C3B" w:rsidP="00E35F2A">
            <w:pPr>
              <w:autoSpaceDE w:val="0"/>
              <w:autoSpaceDN w:val="0"/>
              <w:adjustRightInd w:val="0"/>
              <w:jc w:val="center"/>
            </w:pPr>
            <w:r w:rsidRPr="00E35F2A">
              <w:rPr>
                <w:rFonts w:cs="TheSans-B6SemiBold"/>
                <w:bCs/>
              </w:rPr>
              <w:t>Cathartiformes</w:t>
            </w:r>
          </w:p>
        </w:tc>
        <w:tc>
          <w:tcPr>
            <w:tcW w:w="2969" w:type="dxa"/>
            <w:vAlign w:val="center"/>
          </w:tcPr>
          <w:p w:rsidR="00311C3B" w:rsidRPr="00E35F2A" w:rsidRDefault="00311C3B" w:rsidP="00E35F2A">
            <w:pPr>
              <w:autoSpaceDE w:val="0"/>
              <w:autoSpaceDN w:val="0"/>
              <w:adjustRightInd w:val="0"/>
              <w:jc w:val="center"/>
              <w:rPr>
                <w:rFonts w:cs="TheSansLight-Plain"/>
              </w:rPr>
            </w:pPr>
          </w:p>
          <w:p w:rsidR="00311C3B" w:rsidRPr="00E35F2A" w:rsidRDefault="00311C3B" w:rsidP="00E35F2A">
            <w:pPr>
              <w:autoSpaceDE w:val="0"/>
              <w:autoSpaceDN w:val="0"/>
              <w:adjustRightInd w:val="0"/>
              <w:jc w:val="center"/>
            </w:pPr>
            <w:r w:rsidRPr="00E35F2A">
              <w:rPr>
                <w:rFonts w:cs="TheSansLight-Plain"/>
              </w:rPr>
              <w:t>Cathartidae</w:t>
            </w:r>
          </w:p>
        </w:tc>
        <w:tc>
          <w:tcPr>
            <w:tcW w:w="2962" w:type="dxa"/>
            <w:vAlign w:val="center"/>
          </w:tcPr>
          <w:p w:rsidR="00311C3B" w:rsidRPr="00E35F2A" w:rsidRDefault="00311C3B" w:rsidP="00E35F2A">
            <w:pPr>
              <w:autoSpaceDE w:val="0"/>
              <w:autoSpaceDN w:val="0"/>
              <w:adjustRightInd w:val="0"/>
              <w:rPr>
                <w:rFonts w:cs="TheSans-B3LightItalic"/>
                <w:i/>
                <w:iCs/>
                <w:sz w:val="18"/>
              </w:rPr>
            </w:pPr>
            <w:r w:rsidRPr="00E35F2A">
              <w:rPr>
                <w:rFonts w:cs="TheSans-B3LightItalic"/>
                <w:i/>
                <w:iCs/>
                <w:sz w:val="18"/>
              </w:rPr>
              <w:t>Cathartes aura</w:t>
            </w:r>
          </w:p>
          <w:p w:rsidR="00311C3B" w:rsidRPr="00E35F2A" w:rsidRDefault="00311C3B" w:rsidP="00E35F2A">
            <w:pPr>
              <w:autoSpaceDE w:val="0"/>
              <w:autoSpaceDN w:val="0"/>
              <w:adjustRightInd w:val="0"/>
              <w:rPr>
                <w:rFonts w:cs="TheSans-B3LightItalic"/>
                <w:i/>
                <w:iCs/>
                <w:sz w:val="18"/>
              </w:rPr>
            </w:pPr>
            <w:r w:rsidRPr="00E35F2A">
              <w:rPr>
                <w:rFonts w:cs="TheSans-B3LightItalic"/>
                <w:i/>
                <w:iCs/>
                <w:sz w:val="18"/>
              </w:rPr>
              <w:t>Cathartes melambrotus</w:t>
            </w:r>
          </w:p>
          <w:p w:rsidR="00311C3B" w:rsidRPr="00E35F2A" w:rsidRDefault="00311C3B" w:rsidP="00E35F2A">
            <w:pPr>
              <w:autoSpaceDE w:val="0"/>
              <w:autoSpaceDN w:val="0"/>
              <w:adjustRightInd w:val="0"/>
              <w:rPr>
                <w:rFonts w:cs="TheSans-B3LightItalic"/>
                <w:i/>
                <w:iCs/>
                <w:sz w:val="18"/>
              </w:rPr>
            </w:pPr>
            <w:r w:rsidRPr="00E35F2A">
              <w:rPr>
                <w:rFonts w:cs="TheSans-B3LightItalic"/>
                <w:i/>
                <w:iCs/>
                <w:sz w:val="18"/>
              </w:rPr>
              <w:t>Coragyps atratus</w:t>
            </w:r>
          </w:p>
          <w:p w:rsidR="005645FD" w:rsidRPr="00E35F2A" w:rsidRDefault="00311C3B" w:rsidP="00E35F2A">
            <w:pPr>
              <w:autoSpaceDE w:val="0"/>
              <w:autoSpaceDN w:val="0"/>
              <w:adjustRightInd w:val="0"/>
              <w:rPr>
                <w:rFonts w:cs="TheSans-B3LightItalic"/>
                <w:i/>
                <w:iCs/>
                <w:sz w:val="18"/>
              </w:rPr>
            </w:pPr>
            <w:r w:rsidRPr="00E35F2A">
              <w:rPr>
                <w:rFonts w:cs="TheSans-B3LightItalic"/>
                <w:i/>
                <w:iCs/>
                <w:sz w:val="18"/>
              </w:rPr>
              <w:t>Sarcoramphus papa</w:t>
            </w:r>
          </w:p>
          <w:p w:rsidR="00311C3B" w:rsidRPr="00E35F2A" w:rsidRDefault="00311C3B" w:rsidP="00E35F2A">
            <w:pPr>
              <w:autoSpaceDE w:val="0"/>
              <w:autoSpaceDN w:val="0"/>
              <w:adjustRightInd w:val="0"/>
              <w:rPr>
                <w:rFonts w:cs="TheSans-B3LightItalic"/>
                <w:i/>
                <w:iCs/>
                <w:sz w:val="18"/>
              </w:rPr>
            </w:pPr>
            <w:r w:rsidRPr="00E35F2A">
              <w:rPr>
                <w:rFonts w:cs="TheSans-B3LightItalic"/>
                <w:i/>
                <w:iCs/>
                <w:sz w:val="18"/>
              </w:rPr>
              <w:t>Vultur gryphus</w:t>
            </w:r>
          </w:p>
        </w:tc>
      </w:tr>
      <w:tr w:rsidR="00311C3B" w:rsidRPr="00E35F2A" w:rsidTr="00E35F2A">
        <w:trPr>
          <w:jc w:val="center"/>
        </w:trPr>
        <w:tc>
          <w:tcPr>
            <w:tcW w:w="1942" w:type="dxa"/>
            <w:vAlign w:val="center"/>
          </w:tcPr>
          <w:p w:rsidR="00311C3B" w:rsidRPr="00E35F2A" w:rsidRDefault="00311C3B" w:rsidP="00E35F2A">
            <w:pPr>
              <w:autoSpaceDE w:val="0"/>
              <w:autoSpaceDN w:val="0"/>
              <w:adjustRightInd w:val="0"/>
              <w:jc w:val="center"/>
            </w:pPr>
            <w:r w:rsidRPr="00E35F2A">
              <w:rPr>
                <w:rFonts w:cs="TheSans-B6SemiBold"/>
                <w:bCs/>
              </w:rPr>
              <w:t>Falconiformes</w:t>
            </w:r>
          </w:p>
        </w:tc>
        <w:tc>
          <w:tcPr>
            <w:tcW w:w="2969" w:type="dxa"/>
            <w:vAlign w:val="center"/>
          </w:tcPr>
          <w:p w:rsidR="00311C3B" w:rsidRPr="00E35F2A" w:rsidRDefault="00311C3B" w:rsidP="00E35F2A">
            <w:pPr>
              <w:autoSpaceDE w:val="0"/>
              <w:autoSpaceDN w:val="0"/>
              <w:adjustRightInd w:val="0"/>
              <w:jc w:val="center"/>
            </w:pPr>
            <w:r w:rsidRPr="00E35F2A">
              <w:rPr>
                <w:rFonts w:cs="TheSansLight-Plain"/>
              </w:rPr>
              <w:t>Accipitridae</w:t>
            </w:r>
          </w:p>
        </w:tc>
        <w:tc>
          <w:tcPr>
            <w:tcW w:w="2962" w:type="dxa"/>
            <w:vAlign w:val="center"/>
          </w:tcPr>
          <w:p w:rsidR="00311C3B" w:rsidRPr="00E35F2A" w:rsidRDefault="00311C3B" w:rsidP="00E35F2A">
            <w:pPr>
              <w:autoSpaceDE w:val="0"/>
              <w:autoSpaceDN w:val="0"/>
              <w:adjustRightInd w:val="0"/>
              <w:rPr>
                <w:rFonts w:cs="TheSans-B3LightItalic"/>
                <w:i/>
                <w:iCs/>
                <w:sz w:val="18"/>
              </w:rPr>
            </w:pPr>
            <w:r w:rsidRPr="00E35F2A">
              <w:rPr>
                <w:rFonts w:cs="TheSans-B3LightItalic"/>
                <w:i/>
                <w:iCs/>
                <w:sz w:val="18"/>
              </w:rPr>
              <w:t>Chondrohierax uncinatus</w:t>
            </w:r>
          </w:p>
          <w:p w:rsidR="00311C3B" w:rsidRPr="00E35F2A" w:rsidRDefault="00311C3B" w:rsidP="00E35F2A">
            <w:pPr>
              <w:autoSpaceDE w:val="0"/>
              <w:autoSpaceDN w:val="0"/>
              <w:adjustRightInd w:val="0"/>
              <w:rPr>
                <w:rFonts w:cs="TheSans-B3LightItalic"/>
                <w:i/>
                <w:iCs/>
                <w:sz w:val="18"/>
              </w:rPr>
            </w:pPr>
            <w:r w:rsidRPr="00E35F2A">
              <w:rPr>
                <w:rFonts w:cs="TheSans-B3LightItalic"/>
                <w:i/>
                <w:iCs/>
                <w:sz w:val="18"/>
              </w:rPr>
              <w:t>Elanoides forficatus</w:t>
            </w:r>
          </w:p>
          <w:p w:rsidR="00311C3B" w:rsidRPr="00E35F2A" w:rsidRDefault="00311C3B" w:rsidP="00E35F2A">
            <w:pPr>
              <w:autoSpaceDE w:val="0"/>
              <w:autoSpaceDN w:val="0"/>
              <w:adjustRightInd w:val="0"/>
              <w:rPr>
                <w:rFonts w:cs="TheSans-B3LightItalic"/>
                <w:i/>
                <w:iCs/>
                <w:sz w:val="18"/>
              </w:rPr>
            </w:pPr>
            <w:r w:rsidRPr="00E35F2A">
              <w:rPr>
                <w:rFonts w:cs="TheSans-B3LightItalic"/>
                <w:i/>
                <w:iCs/>
                <w:sz w:val="18"/>
              </w:rPr>
              <w:t>Harpagus bidentatus</w:t>
            </w:r>
          </w:p>
          <w:p w:rsidR="00311C3B" w:rsidRPr="00E35F2A" w:rsidRDefault="00311C3B" w:rsidP="00E35F2A">
            <w:pPr>
              <w:autoSpaceDE w:val="0"/>
              <w:autoSpaceDN w:val="0"/>
              <w:adjustRightInd w:val="0"/>
              <w:rPr>
                <w:rFonts w:cs="TheSans-B3LightItalic"/>
                <w:i/>
                <w:iCs/>
                <w:sz w:val="18"/>
              </w:rPr>
            </w:pPr>
            <w:r w:rsidRPr="00E35F2A">
              <w:rPr>
                <w:rFonts w:cs="TheSans-B3LightItalic"/>
                <w:i/>
                <w:iCs/>
                <w:sz w:val="18"/>
              </w:rPr>
              <w:t>Accipiter striatus</w:t>
            </w:r>
          </w:p>
          <w:p w:rsidR="00311C3B" w:rsidRPr="00E35F2A" w:rsidRDefault="00311C3B" w:rsidP="00E35F2A">
            <w:pPr>
              <w:autoSpaceDE w:val="0"/>
              <w:autoSpaceDN w:val="0"/>
              <w:adjustRightInd w:val="0"/>
              <w:rPr>
                <w:rFonts w:cs="TheSans-B3LightItalic"/>
                <w:i/>
                <w:iCs/>
                <w:sz w:val="18"/>
              </w:rPr>
            </w:pPr>
            <w:r w:rsidRPr="00E35F2A">
              <w:rPr>
                <w:rFonts w:cs="TheSans-B3LightItalic"/>
                <w:i/>
                <w:iCs/>
                <w:sz w:val="18"/>
              </w:rPr>
              <w:t>Accipiter bicolor</w:t>
            </w:r>
          </w:p>
          <w:p w:rsidR="00311C3B" w:rsidRPr="00E35F2A" w:rsidRDefault="00311C3B" w:rsidP="00E35F2A">
            <w:pPr>
              <w:autoSpaceDE w:val="0"/>
              <w:autoSpaceDN w:val="0"/>
              <w:adjustRightInd w:val="0"/>
              <w:rPr>
                <w:rFonts w:cs="TheSans-B3LightItalic"/>
                <w:i/>
                <w:iCs/>
                <w:sz w:val="18"/>
              </w:rPr>
            </w:pPr>
            <w:r w:rsidRPr="00E35F2A">
              <w:rPr>
                <w:rFonts w:cs="TheSans-B3LightItalic"/>
                <w:i/>
                <w:iCs/>
                <w:sz w:val="18"/>
              </w:rPr>
              <w:t>Geranospiza caerulescens</w:t>
            </w:r>
          </w:p>
          <w:p w:rsidR="00311C3B" w:rsidRPr="00E35F2A" w:rsidRDefault="00311C3B" w:rsidP="00E35F2A">
            <w:pPr>
              <w:autoSpaceDE w:val="0"/>
              <w:autoSpaceDN w:val="0"/>
              <w:adjustRightInd w:val="0"/>
              <w:rPr>
                <w:rFonts w:cs="TheSans-B3LightItalic"/>
                <w:i/>
                <w:iCs/>
                <w:sz w:val="18"/>
              </w:rPr>
            </w:pPr>
            <w:r w:rsidRPr="00E35F2A">
              <w:rPr>
                <w:rFonts w:cs="TheSans-B3LightItalic"/>
                <w:i/>
                <w:iCs/>
                <w:sz w:val="18"/>
              </w:rPr>
              <w:t>Buteogallus urubitinga</w:t>
            </w:r>
          </w:p>
          <w:p w:rsidR="005645FD" w:rsidRPr="00E35F2A" w:rsidRDefault="00311C3B" w:rsidP="00E35F2A">
            <w:pPr>
              <w:autoSpaceDE w:val="0"/>
              <w:autoSpaceDN w:val="0"/>
              <w:adjustRightInd w:val="0"/>
              <w:rPr>
                <w:rFonts w:cs="TheSans-B3LightItalic"/>
                <w:i/>
                <w:iCs/>
                <w:sz w:val="18"/>
              </w:rPr>
            </w:pPr>
            <w:r w:rsidRPr="00E35F2A">
              <w:rPr>
                <w:rFonts w:cs="TheSans-B3LightItalic"/>
                <w:i/>
                <w:iCs/>
                <w:sz w:val="18"/>
              </w:rPr>
              <w:t>Harpyhaliaetus solitarius</w:t>
            </w:r>
          </w:p>
          <w:p w:rsidR="00311C3B" w:rsidRPr="00E35F2A" w:rsidRDefault="00311C3B" w:rsidP="00E35F2A">
            <w:pPr>
              <w:autoSpaceDE w:val="0"/>
              <w:autoSpaceDN w:val="0"/>
              <w:adjustRightInd w:val="0"/>
              <w:rPr>
                <w:rFonts w:cs="TheSans-B3LightItalic"/>
                <w:i/>
                <w:iCs/>
                <w:sz w:val="18"/>
              </w:rPr>
            </w:pPr>
            <w:r w:rsidRPr="00E35F2A">
              <w:rPr>
                <w:rFonts w:cs="TheSans-B3LightItalic"/>
                <w:i/>
                <w:iCs/>
                <w:sz w:val="18"/>
              </w:rPr>
              <w:t>Harpyhaliaetus</w:t>
            </w:r>
          </w:p>
          <w:p w:rsidR="005645FD" w:rsidRPr="00E35F2A" w:rsidRDefault="00311C3B" w:rsidP="00E35F2A">
            <w:pPr>
              <w:autoSpaceDE w:val="0"/>
              <w:autoSpaceDN w:val="0"/>
              <w:adjustRightInd w:val="0"/>
              <w:rPr>
                <w:rFonts w:cs="TheSans-B3LightItalic"/>
                <w:i/>
                <w:iCs/>
                <w:sz w:val="18"/>
              </w:rPr>
            </w:pPr>
            <w:r w:rsidRPr="00E35F2A">
              <w:rPr>
                <w:rFonts w:cs="TheSans-B3LightItalic"/>
                <w:i/>
                <w:iCs/>
                <w:sz w:val="18"/>
              </w:rPr>
              <w:t>Buteo nitidus</w:t>
            </w:r>
          </w:p>
          <w:p w:rsidR="00311C3B" w:rsidRPr="00E35F2A" w:rsidRDefault="00311C3B" w:rsidP="00E35F2A">
            <w:pPr>
              <w:autoSpaceDE w:val="0"/>
              <w:autoSpaceDN w:val="0"/>
              <w:adjustRightInd w:val="0"/>
              <w:rPr>
                <w:rFonts w:cs="TheSans-B3LightItalic"/>
                <w:i/>
                <w:iCs/>
                <w:sz w:val="18"/>
              </w:rPr>
            </w:pPr>
            <w:r w:rsidRPr="00E35F2A">
              <w:rPr>
                <w:rFonts w:cs="TheSans-B3LightItalic"/>
                <w:i/>
                <w:iCs/>
                <w:sz w:val="18"/>
              </w:rPr>
              <w:t>Buteo albicaudatus</w:t>
            </w:r>
          </w:p>
        </w:tc>
      </w:tr>
      <w:tr w:rsidR="00311C3B" w:rsidRPr="00E35F2A" w:rsidTr="00E35F2A">
        <w:trPr>
          <w:jc w:val="center"/>
        </w:trPr>
        <w:tc>
          <w:tcPr>
            <w:tcW w:w="1942" w:type="dxa"/>
            <w:vAlign w:val="center"/>
          </w:tcPr>
          <w:p w:rsidR="00311C3B" w:rsidRPr="00E35F2A" w:rsidRDefault="00311C3B" w:rsidP="00E35F2A">
            <w:pPr>
              <w:autoSpaceDE w:val="0"/>
              <w:autoSpaceDN w:val="0"/>
              <w:adjustRightInd w:val="0"/>
              <w:jc w:val="center"/>
            </w:pPr>
            <w:r w:rsidRPr="00E35F2A">
              <w:rPr>
                <w:rFonts w:cs="TheSans-B6SemiBold"/>
                <w:bCs/>
              </w:rPr>
              <w:t>Psittaciformes</w:t>
            </w:r>
          </w:p>
        </w:tc>
        <w:tc>
          <w:tcPr>
            <w:tcW w:w="2969" w:type="dxa"/>
            <w:vAlign w:val="center"/>
          </w:tcPr>
          <w:p w:rsidR="00311C3B" w:rsidRPr="00E35F2A" w:rsidRDefault="00311C3B" w:rsidP="00E35F2A">
            <w:pPr>
              <w:tabs>
                <w:tab w:val="left" w:pos="804"/>
              </w:tabs>
              <w:autoSpaceDE w:val="0"/>
              <w:autoSpaceDN w:val="0"/>
              <w:adjustRightInd w:val="0"/>
              <w:jc w:val="center"/>
            </w:pPr>
            <w:r w:rsidRPr="00E35F2A">
              <w:rPr>
                <w:rFonts w:eastAsia="TheSans-B3Light" w:cs="TheSans-B3Light"/>
              </w:rPr>
              <w:t>Psittacidae</w:t>
            </w:r>
          </w:p>
        </w:tc>
        <w:tc>
          <w:tcPr>
            <w:tcW w:w="2962" w:type="dxa"/>
            <w:vAlign w:val="center"/>
          </w:tcPr>
          <w:p w:rsidR="00311C3B" w:rsidRPr="00E35F2A" w:rsidRDefault="00311C3B" w:rsidP="00E35F2A">
            <w:pPr>
              <w:autoSpaceDE w:val="0"/>
              <w:autoSpaceDN w:val="0"/>
              <w:adjustRightInd w:val="0"/>
              <w:rPr>
                <w:rFonts w:cs="TheSans-B3LightItalic"/>
                <w:i/>
                <w:iCs/>
                <w:sz w:val="18"/>
              </w:rPr>
            </w:pPr>
            <w:r w:rsidRPr="00E35F2A">
              <w:rPr>
                <w:rFonts w:cs="TheSans-B3LightItalic"/>
                <w:i/>
                <w:iCs/>
                <w:sz w:val="18"/>
              </w:rPr>
              <w:t>Ara militaris</w:t>
            </w:r>
          </w:p>
          <w:p w:rsidR="00311C3B" w:rsidRPr="00E35F2A" w:rsidRDefault="00311C3B" w:rsidP="00E35F2A">
            <w:pPr>
              <w:autoSpaceDE w:val="0"/>
              <w:autoSpaceDN w:val="0"/>
              <w:adjustRightInd w:val="0"/>
              <w:rPr>
                <w:rFonts w:cs="TheSans-B3LightItalic"/>
                <w:i/>
                <w:iCs/>
                <w:sz w:val="18"/>
              </w:rPr>
            </w:pPr>
            <w:r w:rsidRPr="00E35F2A">
              <w:rPr>
                <w:rFonts w:cs="TheSans-B3LightItalic"/>
                <w:i/>
                <w:iCs/>
                <w:sz w:val="18"/>
              </w:rPr>
              <w:t>Primolius auricollis</w:t>
            </w:r>
          </w:p>
          <w:p w:rsidR="00311C3B" w:rsidRPr="00E35F2A" w:rsidRDefault="00311C3B" w:rsidP="00E35F2A">
            <w:pPr>
              <w:autoSpaceDE w:val="0"/>
              <w:autoSpaceDN w:val="0"/>
              <w:adjustRightInd w:val="0"/>
              <w:rPr>
                <w:rFonts w:cs="TheSans-B3LightItalic"/>
                <w:i/>
                <w:iCs/>
                <w:sz w:val="18"/>
              </w:rPr>
            </w:pPr>
            <w:r w:rsidRPr="00E35F2A">
              <w:rPr>
                <w:rFonts w:cs="TheSans-B3LightItalic"/>
                <w:i/>
                <w:iCs/>
                <w:sz w:val="18"/>
              </w:rPr>
              <w:t>Pionus maximiliani</w:t>
            </w:r>
          </w:p>
          <w:p w:rsidR="005645FD" w:rsidRPr="00E35F2A" w:rsidRDefault="00311C3B" w:rsidP="00E35F2A">
            <w:pPr>
              <w:autoSpaceDE w:val="0"/>
              <w:autoSpaceDN w:val="0"/>
              <w:adjustRightInd w:val="0"/>
              <w:rPr>
                <w:rFonts w:cs="TheSans-B3LightItalic"/>
                <w:i/>
                <w:iCs/>
                <w:sz w:val="18"/>
              </w:rPr>
            </w:pPr>
            <w:r w:rsidRPr="00E35F2A">
              <w:rPr>
                <w:rFonts w:cs="TheSans-B3LightItalic"/>
                <w:i/>
                <w:iCs/>
                <w:sz w:val="18"/>
              </w:rPr>
              <w:t>Amazona tucumana</w:t>
            </w:r>
          </w:p>
          <w:p w:rsidR="005645FD" w:rsidRPr="00E35F2A" w:rsidRDefault="00311C3B" w:rsidP="00E35F2A">
            <w:pPr>
              <w:autoSpaceDE w:val="0"/>
              <w:autoSpaceDN w:val="0"/>
              <w:adjustRightInd w:val="0"/>
              <w:rPr>
                <w:rFonts w:cs="TheSans-B3LightItalic"/>
                <w:i/>
                <w:iCs/>
                <w:sz w:val="18"/>
              </w:rPr>
            </w:pPr>
            <w:r w:rsidRPr="00E35F2A">
              <w:rPr>
                <w:rFonts w:cs="TheSans-B3LightItalic"/>
                <w:i/>
                <w:iCs/>
                <w:sz w:val="18"/>
              </w:rPr>
              <w:t>Amazona aestiva</w:t>
            </w:r>
          </w:p>
          <w:p w:rsidR="00311C3B" w:rsidRPr="00E35F2A" w:rsidRDefault="00311C3B" w:rsidP="00E35F2A">
            <w:pPr>
              <w:autoSpaceDE w:val="0"/>
              <w:autoSpaceDN w:val="0"/>
              <w:adjustRightInd w:val="0"/>
              <w:rPr>
                <w:rFonts w:cs="TheSans-B3LightItalic"/>
                <w:i/>
                <w:iCs/>
                <w:sz w:val="18"/>
              </w:rPr>
            </w:pPr>
            <w:r w:rsidRPr="00E35F2A">
              <w:rPr>
                <w:rFonts w:cs="TheSans-B3LightItalic"/>
                <w:i/>
                <w:iCs/>
                <w:sz w:val="18"/>
              </w:rPr>
              <w:lastRenderedPageBreak/>
              <w:t>Ara rubrogenys</w:t>
            </w:r>
          </w:p>
        </w:tc>
      </w:tr>
      <w:tr w:rsidR="00311C3B" w:rsidRPr="00E35F2A" w:rsidTr="00E35F2A">
        <w:trPr>
          <w:jc w:val="center"/>
        </w:trPr>
        <w:tc>
          <w:tcPr>
            <w:tcW w:w="1942" w:type="dxa"/>
            <w:vAlign w:val="center"/>
          </w:tcPr>
          <w:p w:rsidR="00311C3B" w:rsidRPr="00E35F2A" w:rsidRDefault="00311C3B" w:rsidP="00E35F2A">
            <w:pPr>
              <w:autoSpaceDE w:val="0"/>
              <w:autoSpaceDN w:val="0"/>
              <w:adjustRightInd w:val="0"/>
              <w:jc w:val="center"/>
            </w:pPr>
            <w:r w:rsidRPr="00E35F2A">
              <w:rPr>
                <w:rFonts w:cs="TheSans-B6SemiBold"/>
                <w:bCs/>
              </w:rPr>
              <w:lastRenderedPageBreak/>
              <w:t>Cuculiformes</w:t>
            </w:r>
          </w:p>
        </w:tc>
        <w:tc>
          <w:tcPr>
            <w:tcW w:w="2969" w:type="dxa"/>
            <w:vAlign w:val="center"/>
          </w:tcPr>
          <w:p w:rsidR="00311C3B" w:rsidRPr="00E35F2A" w:rsidRDefault="00311C3B" w:rsidP="00E35F2A">
            <w:pPr>
              <w:autoSpaceDE w:val="0"/>
              <w:autoSpaceDN w:val="0"/>
              <w:adjustRightInd w:val="0"/>
              <w:jc w:val="center"/>
            </w:pPr>
            <w:r w:rsidRPr="00E35F2A">
              <w:rPr>
                <w:rFonts w:eastAsia="TheSans-B3Light" w:cs="TheSans-B3Light"/>
              </w:rPr>
              <w:t>Cuculidae</w:t>
            </w:r>
          </w:p>
        </w:tc>
        <w:tc>
          <w:tcPr>
            <w:tcW w:w="2962" w:type="dxa"/>
            <w:vAlign w:val="center"/>
          </w:tcPr>
          <w:p w:rsidR="00311C3B" w:rsidRPr="00E35F2A" w:rsidRDefault="00311C3B" w:rsidP="00E35F2A">
            <w:pPr>
              <w:autoSpaceDE w:val="0"/>
              <w:autoSpaceDN w:val="0"/>
              <w:adjustRightInd w:val="0"/>
              <w:rPr>
                <w:rFonts w:cs="TheSans-B3LightItalic"/>
                <w:i/>
                <w:iCs/>
                <w:sz w:val="18"/>
              </w:rPr>
            </w:pPr>
            <w:r w:rsidRPr="00E35F2A">
              <w:rPr>
                <w:rFonts w:cs="TheSans-B3LightItalic"/>
                <w:i/>
                <w:iCs/>
                <w:sz w:val="18"/>
              </w:rPr>
              <w:t>Coccyzus erythropthalmus</w:t>
            </w:r>
          </w:p>
          <w:p w:rsidR="00311C3B" w:rsidRPr="00E35F2A" w:rsidRDefault="00311C3B" w:rsidP="00E35F2A">
            <w:pPr>
              <w:autoSpaceDE w:val="0"/>
              <w:autoSpaceDN w:val="0"/>
              <w:adjustRightInd w:val="0"/>
              <w:rPr>
                <w:rFonts w:cs="TheSans-B3LightItalic"/>
                <w:i/>
                <w:iCs/>
                <w:sz w:val="18"/>
              </w:rPr>
            </w:pPr>
            <w:r w:rsidRPr="00E35F2A">
              <w:rPr>
                <w:rFonts w:cs="TheSans-B3LightItalic"/>
                <w:i/>
                <w:iCs/>
                <w:sz w:val="18"/>
              </w:rPr>
              <w:t>Coccyzus americanus</w:t>
            </w:r>
          </w:p>
          <w:p w:rsidR="00311C3B" w:rsidRPr="00E35F2A" w:rsidRDefault="00311C3B" w:rsidP="00E35F2A">
            <w:pPr>
              <w:tabs>
                <w:tab w:val="left" w:pos="505"/>
              </w:tabs>
              <w:autoSpaceDE w:val="0"/>
              <w:autoSpaceDN w:val="0"/>
              <w:adjustRightInd w:val="0"/>
              <w:rPr>
                <w:rFonts w:cs="TheSans-B3LightItalic"/>
                <w:i/>
                <w:iCs/>
                <w:sz w:val="18"/>
              </w:rPr>
            </w:pPr>
            <w:r w:rsidRPr="00E35F2A">
              <w:rPr>
                <w:rFonts w:cs="TheSans-B3LightItalic"/>
                <w:i/>
                <w:iCs/>
                <w:sz w:val="18"/>
              </w:rPr>
              <w:t>Piaya cayana</w:t>
            </w:r>
          </w:p>
          <w:p w:rsidR="00311C3B" w:rsidRPr="00E35F2A" w:rsidRDefault="00311C3B" w:rsidP="00E35F2A">
            <w:pPr>
              <w:tabs>
                <w:tab w:val="left" w:pos="505"/>
              </w:tabs>
              <w:autoSpaceDE w:val="0"/>
              <w:autoSpaceDN w:val="0"/>
              <w:adjustRightInd w:val="0"/>
              <w:rPr>
                <w:i/>
                <w:sz w:val="18"/>
              </w:rPr>
            </w:pPr>
            <w:r w:rsidRPr="00E35F2A">
              <w:rPr>
                <w:rFonts w:cs="TheSansLight-Italic"/>
                <w:i/>
                <w:iCs/>
                <w:sz w:val="18"/>
              </w:rPr>
              <w:t>Crotophaga ani</w:t>
            </w:r>
          </w:p>
        </w:tc>
      </w:tr>
      <w:tr w:rsidR="00AC0852" w:rsidRPr="00E35F2A" w:rsidTr="00E35F2A">
        <w:trPr>
          <w:jc w:val="center"/>
        </w:trPr>
        <w:tc>
          <w:tcPr>
            <w:tcW w:w="1942" w:type="dxa"/>
            <w:vMerge w:val="restart"/>
            <w:vAlign w:val="center"/>
          </w:tcPr>
          <w:p w:rsidR="00AC0852" w:rsidRPr="00E35F2A" w:rsidRDefault="00AC0852" w:rsidP="00E35F2A">
            <w:pPr>
              <w:autoSpaceDE w:val="0"/>
              <w:autoSpaceDN w:val="0"/>
              <w:adjustRightInd w:val="0"/>
              <w:jc w:val="center"/>
            </w:pPr>
          </w:p>
          <w:p w:rsidR="00AC0852" w:rsidRPr="00E35F2A" w:rsidRDefault="00AC0852" w:rsidP="00E35F2A">
            <w:pPr>
              <w:autoSpaceDE w:val="0"/>
              <w:autoSpaceDN w:val="0"/>
              <w:adjustRightInd w:val="0"/>
              <w:jc w:val="center"/>
            </w:pPr>
            <w:r w:rsidRPr="00E35F2A">
              <w:rPr>
                <w:rFonts w:cs="TheSans-B6SemiBold"/>
                <w:bCs/>
              </w:rPr>
              <w:t>Strigiformes</w:t>
            </w:r>
          </w:p>
        </w:tc>
        <w:tc>
          <w:tcPr>
            <w:tcW w:w="2969" w:type="dxa"/>
            <w:vAlign w:val="center"/>
          </w:tcPr>
          <w:p w:rsidR="00AC0852" w:rsidRPr="00E35F2A" w:rsidRDefault="00AC0852" w:rsidP="00E35F2A">
            <w:pPr>
              <w:autoSpaceDE w:val="0"/>
              <w:autoSpaceDN w:val="0"/>
              <w:adjustRightInd w:val="0"/>
              <w:jc w:val="center"/>
            </w:pPr>
            <w:r w:rsidRPr="00E35F2A">
              <w:rPr>
                <w:rFonts w:eastAsia="TheSans-B3Light" w:cs="TheSans-B3Light"/>
              </w:rPr>
              <w:t>Tytonidae</w:t>
            </w:r>
          </w:p>
        </w:tc>
        <w:tc>
          <w:tcPr>
            <w:tcW w:w="2962" w:type="dxa"/>
            <w:vAlign w:val="center"/>
          </w:tcPr>
          <w:p w:rsidR="00AC0852" w:rsidRPr="00E35F2A" w:rsidRDefault="00AC0852" w:rsidP="00E35F2A">
            <w:pPr>
              <w:autoSpaceDE w:val="0"/>
              <w:autoSpaceDN w:val="0"/>
              <w:adjustRightInd w:val="0"/>
              <w:rPr>
                <w:i/>
                <w:sz w:val="18"/>
              </w:rPr>
            </w:pPr>
            <w:r w:rsidRPr="00E35F2A">
              <w:rPr>
                <w:rFonts w:cs="TheSans-B3LightItalic"/>
                <w:i/>
                <w:iCs/>
                <w:sz w:val="18"/>
              </w:rPr>
              <w:t>Tyto alba</w:t>
            </w:r>
          </w:p>
        </w:tc>
      </w:tr>
      <w:tr w:rsidR="00AC0852" w:rsidRPr="00E35F2A" w:rsidTr="00E35F2A">
        <w:trPr>
          <w:jc w:val="center"/>
        </w:trPr>
        <w:tc>
          <w:tcPr>
            <w:tcW w:w="1942" w:type="dxa"/>
            <w:vMerge/>
            <w:vAlign w:val="center"/>
          </w:tcPr>
          <w:p w:rsidR="00AC0852" w:rsidRPr="00E35F2A" w:rsidRDefault="00AC0852" w:rsidP="00E35F2A">
            <w:pPr>
              <w:autoSpaceDE w:val="0"/>
              <w:autoSpaceDN w:val="0"/>
              <w:adjustRightInd w:val="0"/>
              <w:jc w:val="center"/>
            </w:pPr>
          </w:p>
        </w:tc>
        <w:tc>
          <w:tcPr>
            <w:tcW w:w="2969" w:type="dxa"/>
            <w:vAlign w:val="center"/>
          </w:tcPr>
          <w:p w:rsidR="00AC0852" w:rsidRPr="00E35F2A" w:rsidRDefault="00AC0852" w:rsidP="00E35F2A">
            <w:pPr>
              <w:autoSpaceDE w:val="0"/>
              <w:autoSpaceDN w:val="0"/>
              <w:adjustRightInd w:val="0"/>
              <w:jc w:val="center"/>
            </w:pPr>
            <w:r w:rsidRPr="00E35F2A">
              <w:rPr>
                <w:rFonts w:eastAsia="TheSans-B3Light" w:cs="TheSans-B3Light"/>
              </w:rPr>
              <w:t>Strigidae</w:t>
            </w:r>
          </w:p>
        </w:tc>
        <w:tc>
          <w:tcPr>
            <w:tcW w:w="2962" w:type="dxa"/>
            <w:vAlign w:val="center"/>
          </w:tcPr>
          <w:p w:rsidR="00AC0852" w:rsidRPr="00E35F2A" w:rsidRDefault="00AC0852" w:rsidP="00E35F2A">
            <w:pPr>
              <w:autoSpaceDE w:val="0"/>
              <w:autoSpaceDN w:val="0"/>
              <w:adjustRightInd w:val="0"/>
              <w:rPr>
                <w:rFonts w:cs="TheSans-B3LightItalic"/>
                <w:i/>
                <w:iCs/>
                <w:sz w:val="18"/>
              </w:rPr>
            </w:pPr>
            <w:r w:rsidRPr="00E35F2A">
              <w:rPr>
                <w:rFonts w:cs="TheSans-B3LightItalic"/>
                <w:i/>
                <w:iCs/>
                <w:sz w:val="18"/>
              </w:rPr>
              <w:t>Megascops choliba</w:t>
            </w:r>
          </w:p>
          <w:p w:rsidR="00AC0852" w:rsidRPr="00E35F2A" w:rsidRDefault="00AC0852" w:rsidP="00E35F2A">
            <w:pPr>
              <w:autoSpaceDE w:val="0"/>
              <w:autoSpaceDN w:val="0"/>
              <w:adjustRightInd w:val="0"/>
              <w:rPr>
                <w:rFonts w:cs="TheSans-B3LightItalic"/>
                <w:i/>
                <w:iCs/>
                <w:sz w:val="18"/>
              </w:rPr>
            </w:pPr>
            <w:r w:rsidRPr="00E35F2A">
              <w:rPr>
                <w:rFonts w:cs="TheSans-B3LightItalic"/>
                <w:i/>
                <w:iCs/>
                <w:sz w:val="18"/>
              </w:rPr>
              <w:t>Megascops hoyi</w:t>
            </w:r>
          </w:p>
          <w:p w:rsidR="00AC0852" w:rsidRPr="00E35F2A" w:rsidRDefault="00AC0852" w:rsidP="00E35F2A">
            <w:pPr>
              <w:autoSpaceDE w:val="0"/>
              <w:autoSpaceDN w:val="0"/>
              <w:adjustRightInd w:val="0"/>
              <w:rPr>
                <w:rFonts w:cs="TheSans-B3LightItalic"/>
                <w:i/>
                <w:iCs/>
                <w:sz w:val="18"/>
              </w:rPr>
            </w:pPr>
            <w:r w:rsidRPr="00E35F2A">
              <w:rPr>
                <w:rFonts w:cs="TheSans-B3LightItalic"/>
                <w:i/>
                <w:iCs/>
                <w:sz w:val="18"/>
              </w:rPr>
              <w:t>Ciccaba albitarsis</w:t>
            </w:r>
          </w:p>
          <w:p w:rsidR="00AC0852" w:rsidRPr="00E35F2A" w:rsidRDefault="00AC0852" w:rsidP="00E35F2A">
            <w:pPr>
              <w:autoSpaceDE w:val="0"/>
              <w:autoSpaceDN w:val="0"/>
              <w:adjustRightInd w:val="0"/>
              <w:rPr>
                <w:rFonts w:cs="TheSans-B3LightItalic"/>
                <w:i/>
                <w:iCs/>
                <w:sz w:val="18"/>
              </w:rPr>
            </w:pPr>
            <w:r w:rsidRPr="00E35F2A">
              <w:rPr>
                <w:rFonts w:cs="TheSans-B3LightItalic"/>
                <w:i/>
                <w:iCs/>
                <w:sz w:val="18"/>
              </w:rPr>
              <w:t>Glaucidium bolivianum</w:t>
            </w:r>
          </w:p>
          <w:p w:rsidR="00AC0852" w:rsidRPr="00E35F2A" w:rsidRDefault="00AC0852" w:rsidP="00E35F2A">
            <w:pPr>
              <w:autoSpaceDE w:val="0"/>
              <w:autoSpaceDN w:val="0"/>
              <w:adjustRightInd w:val="0"/>
              <w:rPr>
                <w:rFonts w:cs="TheSans-B3LightItalic"/>
                <w:i/>
                <w:iCs/>
                <w:sz w:val="18"/>
              </w:rPr>
            </w:pPr>
            <w:r w:rsidRPr="00E35F2A">
              <w:rPr>
                <w:rFonts w:cs="TheSans-B3LightItalic"/>
                <w:i/>
                <w:iCs/>
                <w:sz w:val="18"/>
              </w:rPr>
              <w:t>Glaucidium brasilianum</w:t>
            </w:r>
          </w:p>
          <w:p w:rsidR="00AC0852" w:rsidRPr="00E35F2A" w:rsidRDefault="00AC0852" w:rsidP="00E35F2A">
            <w:pPr>
              <w:autoSpaceDE w:val="0"/>
              <w:autoSpaceDN w:val="0"/>
              <w:adjustRightInd w:val="0"/>
              <w:rPr>
                <w:rFonts w:cs="TheSans-B3LightItalic"/>
                <w:i/>
                <w:iCs/>
                <w:sz w:val="18"/>
              </w:rPr>
            </w:pPr>
            <w:r w:rsidRPr="00E35F2A">
              <w:rPr>
                <w:rFonts w:cs="TheSans-B3LightItalic"/>
                <w:i/>
                <w:iCs/>
                <w:sz w:val="18"/>
              </w:rPr>
              <w:t>Aegolius harrisi</w:t>
            </w:r>
          </w:p>
          <w:p w:rsidR="00AC0852" w:rsidRPr="00E35F2A" w:rsidRDefault="00AC0852" w:rsidP="00E35F2A">
            <w:pPr>
              <w:tabs>
                <w:tab w:val="left" w:pos="580"/>
              </w:tabs>
              <w:autoSpaceDE w:val="0"/>
              <w:autoSpaceDN w:val="0"/>
              <w:adjustRightInd w:val="0"/>
              <w:rPr>
                <w:rFonts w:cs="TheSans-B3LightItalic"/>
                <w:i/>
                <w:iCs/>
                <w:sz w:val="18"/>
              </w:rPr>
            </w:pPr>
            <w:r w:rsidRPr="00E35F2A">
              <w:rPr>
                <w:rFonts w:cs="TheSans-B3LightItalic"/>
                <w:i/>
                <w:iCs/>
                <w:sz w:val="18"/>
              </w:rPr>
              <w:t>Asio stygius</w:t>
            </w:r>
          </w:p>
          <w:p w:rsidR="00AC0852" w:rsidRPr="00E35F2A" w:rsidRDefault="00AC0852" w:rsidP="00E35F2A">
            <w:pPr>
              <w:tabs>
                <w:tab w:val="left" w:pos="580"/>
              </w:tabs>
              <w:autoSpaceDE w:val="0"/>
              <w:autoSpaceDN w:val="0"/>
              <w:adjustRightInd w:val="0"/>
              <w:rPr>
                <w:i/>
                <w:sz w:val="18"/>
              </w:rPr>
            </w:pPr>
            <w:r w:rsidRPr="00E35F2A">
              <w:rPr>
                <w:rFonts w:cs="TheSansLight-Italic"/>
                <w:i/>
                <w:iCs/>
                <w:sz w:val="18"/>
              </w:rPr>
              <w:t>Bubo virginianus</w:t>
            </w:r>
          </w:p>
        </w:tc>
      </w:tr>
      <w:tr w:rsidR="00311C3B" w:rsidRPr="00E35F2A" w:rsidTr="00E35F2A">
        <w:trPr>
          <w:jc w:val="center"/>
        </w:trPr>
        <w:tc>
          <w:tcPr>
            <w:tcW w:w="1942" w:type="dxa"/>
            <w:vAlign w:val="center"/>
          </w:tcPr>
          <w:p w:rsidR="00311C3B" w:rsidRPr="00E35F2A" w:rsidRDefault="00AC0852" w:rsidP="00E35F2A">
            <w:pPr>
              <w:autoSpaceDE w:val="0"/>
              <w:autoSpaceDN w:val="0"/>
              <w:adjustRightInd w:val="0"/>
              <w:jc w:val="center"/>
            </w:pPr>
            <w:r w:rsidRPr="00E35F2A">
              <w:rPr>
                <w:rFonts w:cs="TheSans-B6SemiBold"/>
                <w:bCs/>
              </w:rPr>
              <w:t>Columbiformes</w:t>
            </w:r>
          </w:p>
        </w:tc>
        <w:tc>
          <w:tcPr>
            <w:tcW w:w="2969" w:type="dxa"/>
            <w:vAlign w:val="center"/>
          </w:tcPr>
          <w:p w:rsidR="00311C3B" w:rsidRPr="00E35F2A" w:rsidRDefault="00AC0852" w:rsidP="00E35F2A">
            <w:pPr>
              <w:autoSpaceDE w:val="0"/>
              <w:autoSpaceDN w:val="0"/>
              <w:adjustRightInd w:val="0"/>
              <w:jc w:val="center"/>
            </w:pPr>
            <w:r w:rsidRPr="00E35F2A">
              <w:rPr>
                <w:rFonts w:eastAsia="TheSans-B3Light" w:cs="TheSans-B3Light"/>
              </w:rPr>
              <w:t>Columbidae</w:t>
            </w:r>
          </w:p>
        </w:tc>
        <w:tc>
          <w:tcPr>
            <w:tcW w:w="2962" w:type="dxa"/>
            <w:vAlign w:val="center"/>
          </w:tcPr>
          <w:p w:rsidR="00AC0852" w:rsidRPr="00E35F2A" w:rsidRDefault="00AC0852" w:rsidP="00E35F2A">
            <w:pPr>
              <w:autoSpaceDE w:val="0"/>
              <w:autoSpaceDN w:val="0"/>
              <w:adjustRightInd w:val="0"/>
              <w:rPr>
                <w:rFonts w:cs="TheSans-B3LightItalic"/>
                <w:i/>
                <w:iCs/>
                <w:sz w:val="18"/>
              </w:rPr>
            </w:pPr>
            <w:r w:rsidRPr="00E35F2A">
              <w:rPr>
                <w:rFonts w:cs="TheSans-B3LightItalic"/>
                <w:i/>
                <w:iCs/>
                <w:sz w:val="18"/>
              </w:rPr>
              <w:t>Columbina picui</w:t>
            </w:r>
          </w:p>
          <w:p w:rsidR="00AC0852" w:rsidRPr="00E35F2A" w:rsidRDefault="00AC0852" w:rsidP="00E35F2A">
            <w:pPr>
              <w:autoSpaceDE w:val="0"/>
              <w:autoSpaceDN w:val="0"/>
              <w:adjustRightInd w:val="0"/>
              <w:rPr>
                <w:rFonts w:cs="TheSans-B3LightItalic"/>
                <w:i/>
                <w:iCs/>
                <w:sz w:val="18"/>
              </w:rPr>
            </w:pPr>
            <w:r w:rsidRPr="00E35F2A">
              <w:rPr>
                <w:rFonts w:cs="TheSans-B3LightItalic"/>
                <w:i/>
                <w:iCs/>
                <w:sz w:val="18"/>
              </w:rPr>
              <w:t>Metriopelia ceciliae</w:t>
            </w:r>
          </w:p>
          <w:p w:rsidR="005645FD" w:rsidRPr="00E35F2A" w:rsidRDefault="00AC0852" w:rsidP="00E35F2A">
            <w:pPr>
              <w:autoSpaceDE w:val="0"/>
              <w:autoSpaceDN w:val="0"/>
              <w:adjustRightInd w:val="0"/>
              <w:rPr>
                <w:rFonts w:cs="TheSans-B3LightItalic"/>
                <w:i/>
                <w:iCs/>
                <w:sz w:val="18"/>
              </w:rPr>
            </w:pPr>
            <w:r w:rsidRPr="00E35F2A">
              <w:rPr>
                <w:rFonts w:cs="TheSans-B3LightItalic"/>
                <w:i/>
                <w:iCs/>
                <w:sz w:val="18"/>
              </w:rPr>
              <w:t>Patagioenas maculosa</w:t>
            </w:r>
          </w:p>
          <w:p w:rsidR="00AC0852" w:rsidRPr="00E35F2A" w:rsidRDefault="00AC0852" w:rsidP="00E35F2A">
            <w:pPr>
              <w:autoSpaceDE w:val="0"/>
              <w:autoSpaceDN w:val="0"/>
              <w:adjustRightInd w:val="0"/>
              <w:rPr>
                <w:rFonts w:cs="TheSans-B3LightItalic"/>
                <w:i/>
                <w:iCs/>
                <w:sz w:val="18"/>
              </w:rPr>
            </w:pPr>
            <w:r w:rsidRPr="00E35F2A">
              <w:rPr>
                <w:rFonts w:cs="TheSans-B3LightItalic"/>
                <w:i/>
                <w:iCs/>
                <w:sz w:val="18"/>
              </w:rPr>
              <w:t>Zenaida auriculata</w:t>
            </w:r>
          </w:p>
        </w:tc>
      </w:tr>
      <w:tr w:rsidR="00311C3B" w:rsidRPr="00E35F2A" w:rsidTr="00E35F2A">
        <w:trPr>
          <w:jc w:val="center"/>
        </w:trPr>
        <w:tc>
          <w:tcPr>
            <w:tcW w:w="1942" w:type="dxa"/>
            <w:vAlign w:val="center"/>
          </w:tcPr>
          <w:p w:rsidR="00311C3B" w:rsidRPr="00E35F2A" w:rsidRDefault="00AC0852" w:rsidP="00E35F2A">
            <w:pPr>
              <w:autoSpaceDE w:val="0"/>
              <w:autoSpaceDN w:val="0"/>
              <w:adjustRightInd w:val="0"/>
              <w:jc w:val="center"/>
            </w:pPr>
            <w:r w:rsidRPr="00E35F2A">
              <w:rPr>
                <w:rFonts w:cs="TheSans-B6SemiBold"/>
                <w:bCs/>
              </w:rPr>
              <w:t>Psittaciformes</w:t>
            </w:r>
          </w:p>
        </w:tc>
        <w:tc>
          <w:tcPr>
            <w:tcW w:w="2969" w:type="dxa"/>
            <w:vAlign w:val="center"/>
          </w:tcPr>
          <w:p w:rsidR="00311C3B" w:rsidRPr="00E35F2A" w:rsidRDefault="00AC0852" w:rsidP="00E35F2A">
            <w:pPr>
              <w:autoSpaceDE w:val="0"/>
              <w:autoSpaceDN w:val="0"/>
              <w:adjustRightInd w:val="0"/>
              <w:jc w:val="center"/>
            </w:pPr>
            <w:r w:rsidRPr="00E35F2A">
              <w:rPr>
                <w:rFonts w:eastAsia="TheSans-B3Light" w:cs="TheSans-B3Light"/>
              </w:rPr>
              <w:t>Psittacidae</w:t>
            </w:r>
          </w:p>
        </w:tc>
        <w:tc>
          <w:tcPr>
            <w:tcW w:w="2962" w:type="dxa"/>
            <w:vAlign w:val="center"/>
          </w:tcPr>
          <w:p w:rsidR="00AC0852" w:rsidRPr="00E35F2A" w:rsidRDefault="00AC0852" w:rsidP="00E35F2A">
            <w:pPr>
              <w:autoSpaceDE w:val="0"/>
              <w:autoSpaceDN w:val="0"/>
              <w:adjustRightInd w:val="0"/>
              <w:rPr>
                <w:rFonts w:cs="TheSans-B3LightItalic"/>
                <w:i/>
                <w:iCs/>
                <w:sz w:val="18"/>
              </w:rPr>
            </w:pPr>
            <w:r w:rsidRPr="00E35F2A">
              <w:rPr>
                <w:rFonts w:cs="TheSans-B3LightItalic"/>
                <w:i/>
                <w:iCs/>
                <w:sz w:val="18"/>
              </w:rPr>
              <w:t>Aratinga acuticaudata</w:t>
            </w:r>
          </w:p>
          <w:p w:rsidR="005645FD" w:rsidRPr="00E35F2A" w:rsidRDefault="00AC0852" w:rsidP="00E35F2A">
            <w:pPr>
              <w:autoSpaceDE w:val="0"/>
              <w:autoSpaceDN w:val="0"/>
              <w:adjustRightInd w:val="0"/>
              <w:rPr>
                <w:rFonts w:cs="TheSans-B3LightItalic"/>
                <w:i/>
                <w:iCs/>
                <w:sz w:val="18"/>
              </w:rPr>
            </w:pPr>
            <w:r w:rsidRPr="00E35F2A">
              <w:rPr>
                <w:rFonts w:cs="TheSans-B3LightItalic"/>
                <w:i/>
                <w:iCs/>
                <w:sz w:val="18"/>
              </w:rPr>
              <w:t>Psilopsiagon aymara</w:t>
            </w:r>
          </w:p>
          <w:p w:rsidR="00311C3B" w:rsidRPr="00E35F2A" w:rsidRDefault="00AC0852" w:rsidP="00E35F2A">
            <w:pPr>
              <w:autoSpaceDE w:val="0"/>
              <w:autoSpaceDN w:val="0"/>
              <w:adjustRightInd w:val="0"/>
              <w:rPr>
                <w:rFonts w:cs="TheSans-B3LightItalic"/>
                <w:i/>
                <w:iCs/>
                <w:sz w:val="18"/>
              </w:rPr>
            </w:pPr>
            <w:r w:rsidRPr="00E35F2A">
              <w:rPr>
                <w:rFonts w:cs="TheSans-B3LightItalic"/>
                <w:i/>
                <w:iCs/>
                <w:sz w:val="18"/>
              </w:rPr>
              <w:t>Brotogeris chiriri</w:t>
            </w:r>
          </w:p>
        </w:tc>
      </w:tr>
      <w:tr w:rsidR="00311C3B" w:rsidRPr="00E35F2A" w:rsidTr="00E35F2A">
        <w:trPr>
          <w:jc w:val="center"/>
        </w:trPr>
        <w:tc>
          <w:tcPr>
            <w:tcW w:w="1942" w:type="dxa"/>
            <w:vAlign w:val="center"/>
          </w:tcPr>
          <w:p w:rsidR="00311C3B" w:rsidRPr="00E35F2A" w:rsidRDefault="00AC0852" w:rsidP="00E35F2A">
            <w:pPr>
              <w:autoSpaceDE w:val="0"/>
              <w:autoSpaceDN w:val="0"/>
              <w:adjustRightInd w:val="0"/>
              <w:jc w:val="center"/>
            </w:pPr>
            <w:r w:rsidRPr="00E35F2A">
              <w:rPr>
                <w:rFonts w:cs="TheSans-B6SemiBold"/>
                <w:bCs/>
              </w:rPr>
              <w:t>Apodiformes</w:t>
            </w:r>
          </w:p>
        </w:tc>
        <w:tc>
          <w:tcPr>
            <w:tcW w:w="2969" w:type="dxa"/>
            <w:vAlign w:val="center"/>
          </w:tcPr>
          <w:p w:rsidR="00311C3B" w:rsidRPr="00E35F2A" w:rsidRDefault="00AC0852" w:rsidP="00E35F2A">
            <w:pPr>
              <w:autoSpaceDE w:val="0"/>
              <w:autoSpaceDN w:val="0"/>
              <w:adjustRightInd w:val="0"/>
              <w:jc w:val="center"/>
            </w:pPr>
            <w:r w:rsidRPr="00E35F2A">
              <w:rPr>
                <w:rFonts w:eastAsia="TheSans-B3Light" w:cs="TheSans-B3Light"/>
              </w:rPr>
              <w:t>Trochilidae</w:t>
            </w:r>
          </w:p>
        </w:tc>
        <w:tc>
          <w:tcPr>
            <w:tcW w:w="2962" w:type="dxa"/>
            <w:vAlign w:val="center"/>
          </w:tcPr>
          <w:p w:rsidR="00AC0852" w:rsidRPr="00E35F2A" w:rsidRDefault="00AC0852" w:rsidP="00E35F2A">
            <w:pPr>
              <w:autoSpaceDE w:val="0"/>
              <w:autoSpaceDN w:val="0"/>
              <w:adjustRightInd w:val="0"/>
              <w:rPr>
                <w:rFonts w:cs="TheSans-B3LightItalic"/>
                <w:i/>
                <w:iCs/>
                <w:sz w:val="18"/>
              </w:rPr>
            </w:pPr>
            <w:r w:rsidRPr="00E35F2A">
              <w:rPr>
                <w:rFonts w:cs="TheSans-B3LightItalic"/>
                <w:i/>
                <w:iCs/>
                <w:sz w:val="18"/>
              </w:rPr>
              <w:t>Oreotrochilus leucopleurus</w:t>
            </w:r>
          </w:p>
          <w:p w:rsidR="00311C3B" w:rsidRPr="00E35F2A" w:rsidRDefault="00AC0852" w:rsidP="00E35F2A">
            <w:pPr>
              <w:tabs>
                <w:tab w:val="left" w:pos="830"/>
              </w:tabs>
              <w:autoSpaceDE w:val="0"/>
              <w:autoSpaceDN w:val="0"/>
              <w:adjustRightInd w:val="0"/>
              <w:rPr>
                <w:i/>
                <w:sz w:val="18"/>
              </w:rPr>
            </w:pPr>
            <w:r w:rsidRPr="00E35F2A">
              <w:rPr>
                <w:rFonts w:cs="TheSans-B3LightItalic"/>
                <w:i/>
                <w:iCs/>
                <w:sz w:val="18"/>
              </w:rPr>
              <w:t>Heliomaster furcifer</w:t>
            </w:r>
          </w:p>
        </w:tc>
      </w:tr>
    </w:tbl>
    <w:p w:rsidR="00311C3B" w:rsidRDefault="00311C3B" w:rsidP="00E75A2A">
      <w:pPr>
        <w:autoSpaceDE w:val="0"/>
        <w:autoSpaceDN w:val="0"/>
        <w:adjustRightInd w:val="0"/>
        <w:spacing w:after="0" w:line="240" w:lineRule="auto"/>
        <w:jc w:val="center"/>
        <w:rPr>
          <w:i/>
        </w:rPr>
      </w:pPr>
    </w:p>
    <w:tbl>
      <w:tblPr>
        <w:tblStyle w:val="Tablaconcuadrcula"/>
        <w:tblW w:w="0" w:type="auto"/>
        <w:jc w:val="center"/>
        <w:tblLook w:val="04A0"/>
      </w:tblPr>
      <w:tblGrid>
        <w:gridCol w:w="1968"/>
        <w:gridCol w:w="2049"/>
        <w:gridCol w:w="1911"/>
        <w:gridCol w:w="2116"/>
      </w:tblGrid>
      <w:tr w:rsidR="009D5822" w:rsidRPr="00E35F2A" w:rsidTr="00970F9E">
        <w:trPr>
          <w:trHeight w:val="433"/>
          <w:tblHeader/>
          <w:jc w:val="center"/>
        </w:trPr>
        <w:tc>
          <w:tcPr>
            <w:tcW w:w="0" w:type="auto"/>
            <w:gridSpan w:val="4"/>
            <w:shd w:val="clear" w:color="auto" w:fill="000000" w:themeFill="text1"/>
            <w:vAlign w:val="center"/>
          </w:tcPr>
          <w:p w:rsidR="009D5822" w:rsidRPr="009D5822" w:rsidRDefault="009D5822" w:rsidP="009D5822">
            <w:pPr>
              <w:autoSpaceDE w:val="0"/>
              <w:autoSpaceDN w:val="0"/>
              <w:adjustRightInd w:val="0"/>
              <w:jc w:val="center"/>
              <w:rPr>
                <w:i/>
                <w:color w:val="FFFFFF" w:themeColor="background1"/>
                <w:sz w:val="24"/>
                <w:szCs w:val="24"/>
                <w:lang w:val="en-US"/>
              </w:rPr>
            </w:pPr>
            <w:r w:rsidRPr="009D5822">
              <w:rPr>
                <w:i/>
                <w:color w:val="FFFFFF" w:themeColor="background1"/>
                <w:sz w:val="24"/>
                <w:szCs w:val="24"/>
                <w:lang w:val="en-US"/>
              </w:rPr>
              <w:t>MAMIFEROS</w:t>
            </w:r>
          </w:p>
        </w:tc>
      </w:tr>
      <w:tr w:rsidR="005645FD" w:rsidRPr="00E35F2A" w:rsidTr="00970F9E">
        <w:trPr>
          <w:trHeight w:val="433"/>
          <w:tblHeader/>
          <w:jc w:val="center"/>
        </w:trPr>
        <w:tc>
          <w:tcPr>
            <w:tcW w:w="0" w:type="auto"/>
            <w:shd w:val="clear" w:color="auto" w:fill="000000" w:themeFill="text1"/>
            <w:vAlign w:val="center"/>
          </w:tcPr>
          <w:p w:rsidR="005645FD" w:rsidRPr="00E35F2A" w:rsidRDefault="00E35F2A" w:rsidP="00E35F2A">
            <w:pPr>
              <w:autoSpaceDE w:val="0"/>
              <w:autoSpaceDN w:val="0"/>
              <w:adjustRightInd w:val="0"/>
              <w:jc w:val="center"/>
              <w:rPr>
                <w:rFonts w:cs="TheSans-B6SemiBold"/>
                <w:bCs/>
                <w:color w:val="FFFFFF" w:themeColor="background1"/>
                <w:sz w:val="24"/>
                <w:szCs w:val="24"/>
                <w:lang w:val="en-US"/>
              </w:rPr>
            </w:pPr>
            <w:r w:rsidRPr="00E35F2A">
              <w:rPr>
                <w:rFonts w:cs="TheSans-B6SemiBold"/>
                <w:bCs/>
                <w:color w:val="FFFFFF" w:themeColor="background1"/>
                <w:sz w:val="24"/>
                <w:szCs w:val="24"/>
                <w:lang w:val="en-US"/>
              </w:rPr>
              <w:t>ORDEN</w:t>
            </w:r>
          </w:p>
        </w:tc>
        <w:tc>
          <w:tcPr>
            <w:tcW w:w="0" w:type="auto"/>
            <w:shd w:val="clear" w:color="auto" w:fill="000000" w:themeFill="text1"/>
            <w:vAlign w:val="center"/>
          </w:tcPr>
          <w:p w:rsidR="005645FD" w:rsidRPr="00E35F2A" w:rsidRDefault="00E35F2A" w:rsidP="00E35F2A">
            <w:pPr>
              <w:autoSpaceDE w:val="0"/>
              <w:autoSpaceDN w:val="0"/>
              <w:adjustRightInd w:val="0"/>
              <w:jc w:val="center"/>
              <w:rPr>
                <w:rFonts w:cs="TheSans-B6SemiBold"/>
                <w:bCs/>
                <w:color w:val="FFFFFF" w:themeColor="background1"/>
                <w:sz w:val="24"/>
                <w:szCs w:val="24"/>
                <w:lang w:val="en-US"/>
              </w:rPr>
            </w:pPr>
            <w:r w:rsidRPr="00E35F2A">
              <w:rPr>
                <w:rFonts w:cs="TheSans-B6SemiBold"/>
                <w:bCs/>
                <w:color w:val="FFFFFF" w:themeColor="background1"/>
                <w:sz w:val="24"/>
                <w:szCs w:val="24"/>
                <w:lang w:val="en-US"/>
              </w:rPr>
              <w:t>FAMINLIA</w:t>
            </w:r>
          </w:p>
        </w:tc>
        <w:tc>
          <w:tcPr>
            <w:tcW w:w="0" w:type="auto"/>
            <w:shd w:val="clear" w:color="auto" w:fill="000000" w:themeFill="text1"/>
            <w:vAlign w:val="center"/>
          </w:tcPr>
          <w:p w:rsidR="005645FD" w:rsidRPr="00E35F2A" w:rsidRDefault="00E35F2A" w:rsidP="00E35F2A">
            <w:pPr>
              <w:autoSpaceDE w:val="0"/>
              <w:autoSpaceDN w:val="0"/>
              <w:adjustRightInd w:val="0"/>
              <w:jc w:val="center"/>
              <w:rPr>
                <w:rFonts w:eastAsia="TheSans-B3Light" w:cs="TheSans-B3Light"/>
                <w:color w:val="FFFFFF" w:themeColor="background1"/>
                <w:sz w:val="24"/>
                <w:szCs w:val="24"/>
                <w:lang w:val="en-US"/>
              </w:rPr>
            </w:pPr>
            <w:r w:rsidRPr="00E35F2A">
              <w:rPr>
                <w:rFonts w:eastAsia="TheSans-B3Light" w:cs="TheSans-B3Light"/>
                <w:color w:val="FFFFFF" w:themeColor="background1"/>
                <w:sz w:val="24"/>
                <w:szCs w:val="24"/>
                <w:lang w:val="en-US"/>
              </w:rPr>
              <w:t>SUBFAMILIA</w:t>
            </w:r>
          </w:p>
        </w:tc>
        <w:tc>
          <w:tcPr>
            <w:tcW w:w="0" w:type="auto"/>
            <w:shd w:val="clear" w:color="auto" w:fill="000000" w:themeFill="text1"/>
            <w:vAlign w:val="center"/>
          </w:tcPr>
          <w:p w:rsidR="005645FD" w:rsidRPr="00E35F2A" w:rsidRDefault="00E35F2A" w:rsidP="00E35F2A">
            <w:pPr>
              <w:autoSpaceDE w:val="0"/>
              <w:autoSpaceDN w:val="0"/>
              <w:adjustRightInd w:val="0"/>
              <w:rPr>
                <w:color w:val="FFFFFF" w:themeColor="background1"/>
                <w:sz w:val="24"/>
                <w:szCs w:val="24"/>
                <w:lang w:val="en-US"/>
              </w:rPr>
            </w:pPr>
            <w:r w:rsidRPr="00E35F2A">
              <w:rPr>
                <w:color w:val="FFFFFF" w:themeColor="background1"/>
                <w:sz w:val="24"/>
                <w:szCs w:val="24"/>
                <w:lang w:val="en-US"/>
              </w:rPr>
              <w:t>ESPECIE</w:t>
            </w:r>
          </w:p>
        </w:tc>
      </w:tr>
      <w:tr w:rsidR="00AC0852" w:rsidRPr="00E35F2A" w:rsidTr="00E35F2A">
        <w:trPr>
          <w:trHeight w:val="849"/>
          <w:jc w:val="center"/>
        </w:trPr>
        <w:tc>
          <w:tcPr>
            <w:tcW w:w="0" w:type="auto"/>
            <w:vMerge w:val="restart"/>
            <w:vAlign w:val="center"/>
          </w:tcPr>
          <w:p w:rsidR="00AC0852" w:rsidRPr="00E35F2A" w:rsidRDefault="005645FD" w:rsidP="00E35F2A">
            <w:pPr>
              <w:autoSpaceDE w:val="0"/>
              <w:autoSpaceDN w:val="0"/>
              <w:adjustRightInd w:val="0"/>
              <w:jc w:val="center"/>
              <w:rPr>
                <w:rFonts w:cs="TheSans-B6SemiBold"/>
                <w:bCs/>
                <w:sz w:val="24"/>
                <w:szCs w:val="24"/>
                <w:lang w:val="en-US"/>
              </w:rPr>
            </w:pPr>
            <w:r w:rsidRPr="00E35F2A">
              <w:rPr>
                <w:rFonts w:cs="TheSans-B6SemiBold"/>
                <w:bCs/>
                <w:sz w:val="24"/>
                <w:szCs w:val="24"/>
                <w:lang w:val="en-US"/>
              </w:rPr>
              <w:t>DIDELPHIMORHIA</w:t>
            </w:r>
          </w:p>
        </w:tc>
        <w:tc>
          <w:tcPr>
            <w:tcW w:w="0" w:type="auto"/>
            <w:vAlign w:val="center"/>
          </w:tcPr>
          <w:p w:rsidR="00AC0852" w:rsidRPr="00E35F2A" w:rsidRDefault="00AC0852" w:rsidP="00E35F2A">
            <w:pPr>
              <w:autoSpaceDE w:val="0"/>
              <w:autoSpaceDN w:val="0"/>
              <w:adjustRightInd w:val="0"/>
              <w:jc w:val="center"/>
              <w:rPr>
                <w:rFonts w:cs="TheSans-B6SemiBold"/>
                <w:bCs/>
                <w:sz w:val="24"/>
                <w:szCs w:val="24"/>
                <w:lang w:val="en-US"/>
              </w:rPr>
            </w:pPr>
            <w:r w:rsidRPr="00E35F2A">
              <w:rPr>
                <w:rFonts w:cs="TheSans-B6SemiBold"/>
                <w:bCs/>
                <w:sz w:val="24"/>
                <w:szCs w:val="24"/>
                <w:lang w:val="en-US"/>
              </w:rPr>
              <w:t>Didelphidae</w:t>
            </w:r>
          </w:p>
        </w:tc>
        <w:tc>
          <w:tcPr>
            <w:tcW w:w="0" w:type="auto"/>
            <w:vAlign w:val="center"/>
          </w:tcPr>
          <w:p w:rsidR="00E35F2A" w:rsidRDefault="00AC0852" w:rsidP="00E35F2A">
            <w:pPr>
              <w:autoSpaceDE w:val="0"/>
              <w:autoSpaceDN w:val="0"/>
              <w:adjustRightInd w:val="0"/>
              <w:jc w:val="center"/>
              <w:rPr>
                <w:rFonts w:eastAsia="TheSans-B3Light" w:cs="TheSans-B3Light"/>
                <w:sz w:val="24"/>
                <w:szCs w:val="24"/>
                <w:lang w:val="en-US"/>
              </w:rPr>
            </w:pPr>
            <w:r w:rsidRPr="00E35F2A">
              <w:rPr>
                <w:rFonts w:eastAsia="TheSans-B3Light" w:cs="TheSans-B3Light"/>
                <w:sz w:val="24"/>
                <w:szCs w:val="24"/>
                <w:lang w:val="en-US"/>
              </w:rPr>
              <w:t>Didelphinae</w:t>
            </w:r>
          </w:p>
          <w:p w:rsidR="00AC0852" w:rsidRPr="00E35F2A" w:rsidRDefault="00AC0852" w:rsidP="00E35F2A">
            <w:pPr>
              <w:autoSpaceDE w:val="0"/>
              <w:autoSpaceDN w:val="0"/>
              <w:adjustRightInd w:val="0"/>
              <w:jc w:val="center"/>
              <w:rPr>
                <w:rFonts w:eastAsia="TheSans-B3Light" w:cs="TheSans-B3Light"/>
                <w:sz w:val="24"/>
                <w:szCs w:val="24"/>
                <w:lang w:val="en-US"/>
              </w:rPr>
            </w:pPr>
            <w:r w:rsidRPr="00E35F2A">
              <w:rPr>
                <w:rFonts w:eastAsia="TheSans-B3Light" w:cs="TheSans-B3Light"/>
                <w:sz w:val="24"/>
                <w:szCs w:val="24"/>
                <w:lang w:val="en-US"/>
              </w:rPr>
              <w:t>Marmosinae</w:t>
            </w:r>
          </w:p>
        </w:tc>
        <w:tc>
          <w:tcPr>
            <w:tcW w:w="0" w:type="auto"/>
            <w:vAlign w:val="center"/>
          </w:tcPr>
          <w:p w:rsidR="00AC0852" w:rsidRPr="00E35F2A" w:rsidRDefault="00AC0852" w:rsidP="00E35F2A">
            <w:pPr>
              <w:autoSpaceDE w:val="0"/>
              <w:autoSpaceDN w:val="0"/>
              <w:adjustRightInd w:val="0"/>
              <w:rPr>
                <w:rFonts w:cs="TheSans-B3LightItalic"/>
                <w:i/>
                <w:iCs/>
                <w:sz w:val="18"/>
                <w:szCs w:val="24"/>
                <w:lang w:val="en-US"/>
              </w:rPr>
            </w:pPr>
            <w:r w:rsidRPr="00E35F2A">
              <w:rPr>
                <w:rFonts w:cs="TheSans-B3LightItalic"/>
                <w:i/>
                <w:iCs/>
                <w:sz w:val="18"/>
                <w:szCs w:val="24"/>
                <w:lang w:val="en-US"/>
              </w:rPr>
              <w:t>Didelphis albiventris</w:t>
            </w:r>
          </w:p>
          <w:p w:rsidR="00AC0852" w:rsidRPr="00E35F2A" w:rsidRDefault="00AC0852" w:rsidP="00E35F2A">
            <w:pPr>
              <w:autoSpaceDE w:val="0"/>
              <w:autoSpaceDN w:val="0"/>
              <w:adjustRightInd w:val="0"/>
              <w:rPr>
                <w:rFonts w:cs="TheSans-B3LightItalic"/>
                <w:i/>
                <w:iCs/>
                <w:sz w:val="18"/>
                <w:szCs w:val="24"/>
                <w:lang w:val="en-US"/>
              </w:rPr>
            </w:pPr>
            <w:r w:rsidRPr="00E35F2A">
              <w:rPr>
                <w:rFonts w:cs="TheSans-B3LightItalic"/>
                <w:i/>
                <w:iCs/>
                <w:sz w:val="18"/>
                <w:szCs w:val="24"/>
                <w:lang w:val="en-US"/>
              </w:rPr>
              <w:t>Lutreolina crassicaudata</w:t>
            </w:r>
          </w:p>
          <w:p w:rsidR="00AC0852" w:rsidRPr="00E35F2A" w:rsidRDefault="00AC0852" w:rsidP="00E35F2A">
            <w:pPr>
              <w:autoSpaceDE w:val="0"/>
              <w:autoSpaceDN w:val="0"/>
              <w:adjustRightInd w:val="0"/>
              <w:rPr>
                <w:rFonts w:cs="TheSans-B3LightItalic"/>
                <w:i/>
                <w:iCs/>
                <w:sz w:val="18"/>
                <w:szCs w:val="24"/>
                <w:lang w:val="en-US"/>
              </w:rPr>
            </w:pPr>
            <w:r w:rsidRPr="00E35F2A">
              <w:rPr>
                <w:rFonts w:cs="TheSans-B3LightItalic"/>
                <w:i/>
                <w:iCs/>
                <w:sz w:val="18"/>
                <w:szCs w:val="24"/>
                <w:lang w:val="en-US"/>
              </w:rPr>
              <w:t>Cryptonanus chacoensis</w:t>
            </w:r>
          </w:p>
          <w:p w:rsidR="00AC0852" w:rsidRPr="00E35F2A" w:rsidRDefault="00AC0852" w:rsidP="00E35F2A">
            <w:pPr>
              <w:autoSpaceDE w:val="0"/>
              <w:autoSpaceDN w:val="0"/>
              <w:adjustRightInd w:val="0"/>
              <w:rPr>
                <w:rFonts w:cs="TheSans-B3LightItalic"/>
                <w:i/>
                <w:iCs/>
                <w:sz w:val="18"/>
                <w:szCs w:val="24"/>
                <w:lang w:val="en-US"/>
              </w:rPr>
            </w:pPr>
            <w:r w:rsidRPr="00E35F2A">
              <w:rPr>
                <w:rFonts w:cs="TheSans-B3LightItalic"/>
                <w:i/>
                <w:iCs/>
                <w:sz w:val="18"/>
                <w:szCs w:val="24"/>
                <w:lang w:val="en-US"/>
              </w:rPr>
              <w:t>Thylamys cinderella</w:t>
            </w:r>
          </w:p>
          <w:p w:rsidR="00AC0852" w:rsidRPr="00E35F2A" w:rsidRDefault="00AC0852" w:rsidP="00E35F2A">
            <w:pPr>
              <w:autoSpaceDE w:val="0"/>
              <w:autoSpaceDN w:val="0"/>
              <w:adjustRightInd w:val="0"/>
              <w:rPr>
                <w:rFonts w:cs="TheSans-B3LightItalic"/>
                <w:i/>
                <w:iCs/>
                <w:sz w:val="18"/>
                <w:szCs w:val="24"/>
                <w:lang w:val="en-US"/>
              </w:rPr>
            </w:pPr>
            <w:r w:rsidRPr="00E35F2A">
              <w:rPr>
                <w:rFonts w:cs="TheSans-B3LightItalic"/>
                <w:i/>
                <w:iCs/>
                <w:sz w:val="18"/>
                <w:szCs w:val="24"/>
                <w:lang w:val="en-US"/>
              </w:rPr>
              <w:t>Thylamys pusillus*</w:t>
            </w:r>
          </w:p>
          <w:p w:rsidR="00AC0852" w:rsidRPr="00E35F2A" w:rsidRDefault="00AC0852" w:rsidP="00E35F2A">
            <w:pPr>
              <w:tabs>
                <w:tab w:val="left" w:pos="538"/>
              </w:tabs>
              <w:autoSpaceDE w:val="0"/>
              <w:autoSpaceDN w:val="0"/>
              <w:adjustRightInd w:val="0"/>
              <w:rPr>
                <w:sz w:val="18"/>
                <w:szCs w:val="24"/>
                <w:lang w:val="en-US"/>
              </w:rPr>
            </w:pPr>
            <w:r w:rsidRPr="00E35F2A">
              <w:rPr>
                <w:rFonts w:cs="TheSans-B3LightItalic"/>
                <w:i/>
                <w:iCs/>
                <w:sz w:val="18"/>
                <w:szCs w:val="24"/>
                <w:lang w:val="en-US"/>
              </w:rPr>
              <w:t>Thylamys sponsorius</w:t>
            </w:r>
          </w:p>
        </w:tc>
      </w:tr>
      <w:tr w:rsidR="00AC0852" w:rsidRPr="00E35F2A" w:rsidTr="00E35F2A">
        <w:trPr>
          <w:jc w:val="center"/>
        </w:trPr>
        <w:tc>
          <w:tcPr>
            <w:tcW w:w="0" w:type="auto"/>
            <w:vMerge/>
            <w:vAlign w:val="center"/>
          </w:tcPr>
          <w:p w:rsidR="00AC0852" w:rsidRPr="00E35F2A" w:rsidRDefault="00AC0852" w:rsidP="00E35F2A">
            <w:pPr>
              <w:autoSpaceDE w:val="0"/>
              <w:autoSpaceDN w:val="0"/>
              <w:adjustRightInd w:val="0"/>
              <w:jc w:val="center"/>
              <w:rPr>
                <w:rFonts w:cs="TheSans-B6SemiBold"/>
                <w:bCs/>
                <w:sz w:val="24"/>
                <w:szCs w:val="24"/>
                <w:lang w:val="en-US"/>
              </w:rPr>
            </w:pPr>
          </w:p>
        </w:tc>
        <w:tc>
          <w:tcPr>
            <w:tcW w:w="0" w:type="auto"/>
            <w:vAlign w:val="center"/>
          </w:tcPr>
          <w:p w:rsidR="00AC0852" w:rsidRPr="00E35F2A" w:rsidRDefault="00AC0852" w:rsidP="00E35F2A">
            <w:pPr>
              <w:autoSpaceDE w:val="0"/>
              <w:autoSpaceDN w:val="0"/>
              <w:adjustRightInd w:val="0"/>
              <w:jc w:val="center"/>
              <w:rPr>
                <w:sz w:val="24"/>
                <w:szCs w:val="24"/>
              </w:rPr>
            </w:pPr>
            <w:r w:rsidRPr="00E35F2A">
              <w:rPr>
                <w:rFonts w:cs="TheSans-B6SemiBold"/>
                <w:bCs/>
                <w:sz w:val="24"/>
                <w:szCs w:val="24"/>
              </w:rPr>
              <w:t>Myrmecophagidae</w:t>
            </w:r>
          </w:p>
        </w:tc>
        <w:tc>
          <w:tcPr>
            <w:tcW w:w="0" w:type="auto"/>
            <w:vAlign w:val="center"/>
          </w:tcPr>
          <w:p w:rsidR="00AC0852" w:rsidRPr="00E35F2A" w:rsidRDefault="00AC0852" w:rsidP="00E35F2A">
            <w:pPr>
              <w:autoSpaceDE w:val="0"/>
              <w:autoSpaceDN w:val="0"/>
              <w:adjustRightInd w:val="0"/>
              <w:jc w:val="center"/>
              <w:rPr>
                <w:sz w:val="24"/>
                <w:szCs w:val="24"/>
              </w:rPr>
            </w:pPr>
          </w:p>
        </w:tc>
        <w:tc>
          <w:tcPr>
            <w:tcW w:w="0" w:type="auto"/>
            <w:vAlign w:val="center"/>
          </w:tcPr>
          <w:p w:rsidR="00AC0852" w:rsidRPr="00E35F2A" w:rsidRDefault="00AC0852" w:rsidP="00E35F2A">
            <w:pPr>
              <w:autoSpaceDE w:val="0"/>
              <w:autoSpaceDN w:val="0"/>
              <w:adjustRightInd w:val="0"/>
              <w:rPr>
                <w:rFonts w:cs="TheSans-B3LightItalic"/>
                <w:i/>
                <w:iCs/>
                <w:sz w:val="18"/>
                <w:szCs w:val="24"/>
              </w:rPr>
            </w:pPr>
            <w:r w:rsidRPr="00E35F2A">
              <w:rPr>
                <w:rFonts w:cs="TheSans-B3LightItalic"/>
                <w:i/>
                <w:iCs/>
                <w:sz w:val="18"/>
                <w:szCs w:val="24"/>
              </w:rPr>
              <w:t>Myrmecophaga tridactyla</w:t>
            </w:r>
          </w:p>
          <w:p w:rsidR="00AC0852" w:rsidRPr="00E35F2A" w:rsidRDefault="00AC0852" w:rsidP="00E35F2A">
            <w:pPr>
              <w:tabs>
                <w:tab w:val="left" w:pos="363"/>
              </w:tabs>
              <w:autoSpaceDE w:val="0"/>
              <w:autoSpaceDN w:val="0"/>
              <w:adjustRightInd w:val="0"/>
              <w:rPr>
                <w:sz w:val="18"/>
                <w:szCs w:val="24"/>
              </w:rPr>
            </w:pPr>
            <w:r w:rsidRPr="00E35F2A">
              <w:rPr>
                <w:rFonts w:cs="TheSans-B3LightItalic"/>
                <w:i/>
                <w:iCs/>
                <w:sz w:val="18"/>
                <w:szCs w:val="24"/>
              </w:rPr>
              <w:t>Tamandua tetradactyla</w:t>
            </w:r>
          </w:p>
        </w:tc>
      </w:tr>
      <w:tr w:rsidR="00AC0852" w:rsidRPr="00E35F2A" w:rsidTr="00E35F2A">
        <w:trPr>
          <w:jc w:val="center"/>
        </w:trPr>
        <w:tc>
          <w:tcPr>
            <w:tcW w:w="0" w:type="auto"/>
            <w:vAlign w:val="center"/>
          </w:tcPr>
          <w:p w:rsidR="00AC0852" w:rsidRPr="00E35F2A" w:rsidRDefault="005645FD" w:rsidP="00E35F2A">
            <w:pPr>
              <w:autoSpaceDE w:val="0"/>
              <w:autoSpaceDN w:val="0"/>
              <w:adjustRightInd w:val="0"/>
              <w:jc w:val="center"/>
              <w:rPr>
                <w:rFonts w:cs="TheSans-B6SemiBold"/>
                <w:bCs/>
                <w:sz w:val="24"/>
                <w:szCs w:val="24"/>
              </w:rPr>
            </w:pPr>
            <w:r w:rsidRPr="00E35F2A">
              <w:rPr>
                <w:rFonts w:cs="TheSans-B6SemiBold"/>
                <w:bCs/>
                <w:sz w:val="24"/>
                <w:szCs w:val="24"/>
                <w:lang w:val="en-US"/>
              </w:rPr>
              <w:t>CINGULATA</w:t>
            </w:r>
          </w:p>
        </w:tc>
        <w:tc>
          <w:tcPr>
            <w:tcW w:w="0" w:type="auto"/>
            <w:vAlign w:val="center"/>
          </w:tcPr>
          <w:p w:rsidR="00AC0852" w:rsidRPr="00E35F2A" w:rsidRDefault="00AC0852" w:rsidP="00E35F2A">
            <w:pPr>
              <w:autoSpaceDE w:val="0"/>
              <w:autoSpaceDN w:val="0"/>
              <w:adjustRightInd w:val="0"/>
              <w:jc w:val="center"/>
              <w:rPr>
                <w:rFonts w:cs="TheSans-B6SemiBold"/>
                <w:bCs/>
                <w:sz w:val="24"/>
                <w:szCs w:val="24"/>
              </w:rPr>
            </w:pPr>
            <w:r w:rsidRPr="00E35F2A">
              <w:rPr>
                <w:rFonts w:cs="TheSans-B6SemiBold"/>
                <w:bCs/>
                <w:sz w:val="24"/>
                <w:szCs w:val="24"/>
              </w:rPr>
              <w:t>Dasypodidae</w:t>
            </w:r>
          </w:p>
          <w:p w:rsidR="00AC0852" w:rsidRPr="00E35F2A" w:rsidRDefault="00AC0852" w:rsidP="00E35F2A">
            <w:pPr>
              <w:autoSpaceDE w:val="0"/>
              <w:autoSpaceDN w:val="0"/>
              <w:adjustRightInd w:val="0"/>
              <w:jc w:val="center"/>
              <w:rPr>
                <w:sz w:val="24"/>
                <w:szCs w:val="24"/>
              </w:rPr>
            </w:pPr>
          </w:p>
        </w:tc>
        <w:tc>
          <w:tcPr>
            <w:tcW w:w="0" w:type="auto"/>
            <w:vAlign w:val="center"/>
          </w:tcPr>
          <w:p w:rsidR="00AC0852" w:rsidRPr="00E35F2A" w:rsidRDefault="00AC0852" w:rsidP="00E35F2A">
            <w:pPr>
              <w:autoSpaceDE w:val="0"/>
              <w:autoSpaceDN w:val="0"/>
              <w:adjustRightInd w:val="0"/>
              <w:jc w:val="center"/>
              <w:rPr>
                <w:rFonts w:eastAsia="TheSans-B3Light" w:cs="TheSans-B3Light"/>
                <w:sz w:val="24"/>
                <w:szCs w:val="24"/>
              </w:rPr>
            </w:pPr>
            <w:r w:rsidRPr="00E35F2A">
              <w:rPr>
                <w:rFonts w:eastAsia="TheSans-B3Light" w:cs="TheSans-B3Light"/>
                <w:sz w:val="24"/>
                <w:szCs w:val="24"/>
              </w:rPr>
              <w:t>Dasypodinae</w:t>
            </w:r>
          </w:p>
          <w:p w:rsidR="00E35F2A" w:rsidRPr="00E35F2A" w:rsidRDefault="00E35F2A" w:rsidP="00E35F2A">
            <w:pPr>
              <w:autoSpaceDE w:val="0"/>
              <w:autoSpaceDN w:val="0"/>
              <w:adjustRightInd w:val="0"/>
              <w:jc w:val="center"/>
              <w:rPr>
                <w:rFonts w:eastAsia="TheSans-B3Light" w:cs="TheSans-B3Light"/>
                <w:sz w:val="24"/>
                <w:szCs w:val="24"/>
              </w:rPr>
            </w:pPr>
            <w:r w:rsidRPr="00E35F2A">
              <w:rPr>
                <w:rFonts w:eastAsia="TheSans-B3Light" w:cs="TheSans-B3Light"/>
                <w:sz w:val="24"/>
                <w:szCs w:val="24"/>
              </w:rPr>
              <w:t>Euphractinae</w:t>
            </w:r>
          </w:p>
          <w:p w:rsidR="00AC0852" w:rsidRPr="00E35F2A" w:rsidRDefault="00AC0852" w:rsidP="00E35F2A">
            <w:pPr>
              <w:autoSpaceDE w:val="0"/>
              <w:autoSpaceDN w:val="0"/>
              <w:adjustRightInd w:val="0"/>
              <w:jc w:val="center"/>
              <w:rPr>
                <w:rFonts w:eastAsia="TheSans-B3Light" w:cs="TheSans-B3Light"/>
                <w:sz w:val="24"/>
                <w:szCs w:val="24"/>
              </w:rPr>
            </w:pPr>
            <w:r w:rsidRPr="00E35F2A">
              <w:rPr>
                <w:rFonts w:eastAsia="TheSans-B3Light" w:cs="TheSans-B3Light"/>
                <w:sz w:val="24"/>
                <w:szCs w:val="24"/>
              </w:rPr>
              <w:t>Tolypeutinae</w:t>
            </w:r>
          </w:p>
        </w:tc>
        <w:tc>
          <w:tcPr>
            <w:tcW w:w="0" w:type="auto"/>
            <w:vAlign w:val="center"/>
          </w:tcPr>
          <w:p w:rsidR="00AC0852" w:rsidRPr="00831CAB" w:rsidRDefault="00AC0852" w:rsidP="00E35F2A">
            <w:pPr>
              <w:autoSpaceDE w:val="0"/>
              <w:autoSpaceDN w:val="0"/>
              <w:adjustRightInd w:val="0"/>
              <w:rPr>
                <w:rFonts w:cs="TheSans-B3LightItalic"/>
                <w:i/>
                <w:iCs/>
                <w:sz w:val="18"/>
                <w:szCs w:val="24"/>
                <w:lang w:val="en-US"/>
              </w:rPr>
            </w:pPr>
            <w:r w:rsidRPr="00831CAB">
              <w:rPr>
                <w:rFonts w:cs="TheSans-B3LightItalic"/>
                <w:i/>
                <w:iCs/>
                <w:sz w:val="18"/>
                <w:szCs w:val="24"/>
                <w:lang w:val="en-US"/>
              </w:rPr>
              <w:t>Dasypus novemcinctus</w:t>
            </w:r>
          </w:p>
          <w:p w:rsidR="00AC0852" w:rsidRPr="00831CAB" w:rsidRDefault="00AC0852" w:rsidP="00E35F2A">
            <w:pPr>
              <w:autoSpaceDE w:val="0"/>
              <w:autoSpaceDN w:val="0"/>
              <w:adjustRightInd w:val="0"/>
              <w:rPr>
                <w:rFonts w:cs="TheSans-B3LightItalic"/>
                <w:i/>
                <w:iCs/>
                <w:sz w:val="18"/>
                <w:szCs w:val="24"/>
                <w:lang w:val="en-US"/>
              </w:rPr>
            </w:pPr>
            <w:r w:rsidRPr="00831CAB">
              <w:rPr>
                <w:rFonts w:cs="TheSans-B3LightItalic"/>
                <w:i/>
                <w:iCs/>
                <w:sz w:val="18"/>
                <w:szCs w:val="24"/>
                <w:lang w:val="en-US"/>
              </w:rPr>
              <w:t>Dasypus yepesi</w:t>
            </w:r>
          </w:p>
          <w:p w:rsidR="00AC0852" w:rsidRPr="00831CAB" w:rsidRDefault="00AC0852" w:rsidP="00E35F2A">
            <w:pPr>
              <w:autoSpaceDE w:val="0"/>
              <w:autoSpaceDN w:val="0"/>
              <w:adjustRightInd w:val="0"/>
              <w:rPr>
                <w:rFonts w:cs="TheSans-B3LightItalic"/>
                <w:i/>
                <w:iCs/>
                <w:sz w:val="18"/>
                <w:szCs w:val="24"/>
                <w:lang w:val="en-US"/>
              </w:rPr>
            </w:pPr>
            <w:r w:rsidRPr="00831CAB">
              <w:rPr>
                <w:rFonts w:cs="TheSans-B3LightItalic"/>
                <w:i/>
                <w:iCs/>
                <w:sz w:val="18"/>
                <w:szCs w:val="24"/>
                <w:lang w:val="en-US"/>
              </w:rPr>
              <w:t>Calyptophractus retusus*</w:t>
            </w:r>
          </w:p>
          <w:p w:rsidR="00AC0852" w:rsidRPr="00E35F2A" w:rsidRDefault="00AC0852" w:rsidP="00E35F2A">
            <w:pPr>
              <w:tabs>
                <w:tab w:val="left" w:pos="764"/>
              </w:tabs>
              <w:autoSpaceDE w:val="0"/>
              <w:autoSpaceDN w:val="0"/>
              <w:adjustRightInd w:val="0"/>
              <w:rPr>
                <w:sz w:val="18"/>
                <w:szCs w:val="24"/>
              </w:rPr>
            </w:pPr>
            <w:r w:rsidRPr="00E35F2A">
              <w:rPr>
                <w:rFonts w:cs="TheSans-B3LightItalic"/>
                <w:i/>
                <w:iCs/>
                <w:sz w:val="18"/>
                <w:szCs w:val="24"/>
              </w:rPr>
              <w:t>Tolypeutes matacus</w:t>
            </w:r>
          </w:p>
        </w:tc>
      </w:tr>
      <w:tr w:rsidR="005645FD" w:rsidRPr="00E35F2A" w:rsidTr="00DE098E">
        <w:trPr>
          <w:trHeight w:val="809"/>
          <w:jc w:val="center"/>
        </w:trPr>
        <w:tc>
          <w:tcPr>
            <w:tcW w:w="0" w:type="auto"/>
            <w:vAlign w:val="center"/>
          </w:tcPr>
          <w:p w:rsidR="005645FD" w:rsidRPr="00E35F2A" w:rsidRDefault="005645FD" w:rsidP="00E35F2A">
            <w:pPr>
              <w:autoSpaceDE w:val="0"/>
              <w:autoSpaceDN w:val="0"/>
              <w:adjustRightInd w:val="0"/>
              <w:jc w:val="center"/>
              <w:rPr>
                <w:rFonts w:cs="TheSans-B6SemiBold"/>
                <w:bCs/>
                <w:sz w:val="24"/>
                <w:szCs w:val="24"/>
                <w:lang w:val="en-US"/>
              </w:rPr>
            </w:pPr>
            <w:r w:rsidRPr="00E35F2A">
              <w:rPr>
                <w:rFonts w:cs="TheSans-B6SemiBold"/>
                <w:bCs/>
                <w:sz w:val="24"/>
                <w:szCs w:val="24"/>
                <w:lang w:val="en-US"/>
              </w:rPr>
              <w:t>CHIROPTERA</w:t>
            </w:r>
          </w:p>
        </w:tc>
        <w:tc>
          <w:tcPr>
            <w:tcW w:w="0" w:type="auto"/>
            <w:vAlign w:val="center"/>
          </w:tcPr>
          <w:p w:rsidR="005645FD" w:rsidRPr="00E35F2A" w:rsidRDefault="005645FD" w:rsidP="00E35F2A">
            <w:pPr>
              <w:autoSpaceDE w:val="0"/>
              <w:autoSpaceDN w:val="0"/>
              <w:adjustRightInd w:val="0"/>
              <w:jc w:val="center"/>
              <w:rPr>
                <w:rFonts w:cs="TheSans-B6SemiBold"/>
                <w:bCs/>
                <w:sz w:val="24"/>
                <w:szCs w:val="24"/>
                <w:lang w:val="en-US"/>
              </w:rPr>
            </w:pPr>
            <w:r w:rsidRPr="00E35F2A">
              <w:rPr>
                <w:rFonts w:cs="TheSans-B6SemiBold"/>
                <w:bCs/>
                <w:sz w:val="24"/>
                <w:szCs w:val="24"/>
                <w:lang w:val="en-US"/>
              </w:rPr>
              <w:t>Noctilionodae</w:t>
            </w:r>
          </w:p>
          <w:p w:rsidR="005645FD" w:rsidRPr="00E35F2A" w:rsidRDefault="005645FD" w:rsidP="00E35F2A">
            <w:pPr>
              <w:autoSpaceDE w:val="0"/>
              <w:autoSpaceDN w:val="0"/>
              <w:adjustRightInd w:val="0"/>
              <w:jc w:val="center"/>
              <w:rPr>
                <w:rFonts w:cs="TheSans-B6SemiBold"/>
                <w:bCs/>
                <w:sz w:val="24"/>
                <w:szCs w:val="24"/>
                <w:lang w:val="en-US"/>
              </w:rPr>
            </w:pPr>
            <w:r w:rsidRPr="00E35F2A">
              <w:rPr>
                <w:rFonts w:cs="TheSans-B6SemiBold"/>
                <w:bCs/>
                <w:sz w:val="24"/>
                <w:szCs w:val="24"/>
                <w:lang w:val="en-US"/>
              </w:rPr>
              <w:t>Phyllostomidae</w:t>
            </w:r>
          </w:p>
          <w:p w:rsidR="00E35F2A" w:rsidRPr="00E35F2A" w:rsidRDefault="00E35F2A" w:rsidP="00E35F2A">
            <w:pPr>
              <w:autoSpaceDE w:val="0"/>
              <w:autoSpaceDN w:val="0"/>
              <w:adjustRightInd w:val="0"/>
              <w:jc w:val="center"/>
              <w:rPr>
                <w:rFonts w:cs="TheSans-B6SemiBold"/>
                <w:bCs/>
                <w:sz w:val="24"/>
                <w:szCs w:val="24"/>
              </w:rPr>
            </w:pPr>
            <w:r w:rsidRPr="00E35F2A">
              <w:rPr>
                <w:rFonts w:cs="TheSans-B6SemiBold"/>
                <w:bCs/>
                <w:sz w:val="24"/>
                <w:szCs w:val="24"/>
              </w:rPr>
              <w:t>Vespertilionidae</w:t>
            </w:r>
          </w:p>
          <w:p w:rsidR="005645FD" w:rsidRPr="00E35F2A" w:rsidRDefault="005645FD" w:rsidP="00E35F2A">
            <w:pPr>
              <w:autoSpaceDE w:val="0"/>
              <w:autoSpaceDN w:val="0"/>
              <w:adjustRightInd w:val="0"/>
              <w:jc w:val="center"/>
              <w:rPr>
                <w:rFonts w:cs="TheSans-B6SemiBold"/>
                <w:bCs/>
                <w:sz w:val="24"/>
                <w:szCs w:val="24"/>
              </w:rPr>
            </w:pPr>
            <w:r w:rsidRPr="00E35F2A">
              <w:rPr>
                <w:rFonts w:cs="TheSans-B6SemiBold"/>
                <w:bCs/>
                <w:sz w:val="24"/>
                <w:szCs w:val="24"/>
              </w:rPr>
              <w:t>Molossidae</w:t>
            </w:r>
          </w:p>
        </w:tc>
        <w:tc>
          <w:tcPr>
            <w:tcW w:w="0" w:type="auto"/>
            <w:vAlign w:val="center"/>
          </w:tcPr>
          <w:p w:rsidR="005645FD" w:rsidRPr="00E35F2A" w:rsidRDefault="005645FD" w:rsidP="00E35F2A">
            <w:pPr>
              <w:autoSpaceDE w:val="0"/>
              <w:autoSpaceDN w:val="0"/>
              <w:adjustRightInd w:val="0"/>
              <w:jc w:val="center"/>
              <w:rPr>
                <w:rFonts w:eastAsia="TheSans-B3Light" w:cs="TheSans-B3Light"/>
                <w:sz w:val="24"/>
                <w:szCs w:val="24"/>
              </w:rPr>
            </w:pPr>
            <w:r w:rsidRPr="00E35F2A">
              <w:rPr>
                <w:rFonts w:eastAsia="TheSans-B3Light" w:cs="TheSans-B3Light"/>
                <w:sz w:val="24"/>
                <w:szCs w:val="24"/>
              </w:rPr>
              <w:t>Phyllostominae</w:t>
            </w:r>
          </w:p>
          <w:p w:rsidR="005645FD" w:rsidRPr="00E35F2A" w:rsidRDefault="005645FD" w:rsidP="00E35F2A">
            <w:pPr>
              <w:autoSpaceDE w:val="0"/>
              <w:autoSpaceDN w:val="0"/>
              <w:adjustRightInd w:val="0"/>
              <w:jc w:val="center"/>
              <w:rPr>
                <w:rFonts w:eastAsia="TheSans-B3Light" w:cs="TheSans-B3Light"/>
                <w:sz w:val="24"/>
                <w:szCs w:val="24"/>
              </w:rPr>
            </w:pPr>
            <w:r w:rsidRPr="00E35F2A">
              <w:rPr>
                <w:rFonts w:eastAsia="TheSans-B3Light" w:cs="TheSans-B3Light"/>
                <w:sz w:val="24"/>
                <w:szCs w:val="24"/>
              </w:rPr>
              <w:t>Glossophaginae</w:t>
            </w:r>
          </w:p>
          <w:p w:rsidR="00E35F2A" w:rsidRPr="00E35F2A" w:rsidRDefault="00E35F2A" w:rsidP="00E35F2A">
            <w:pPr>
              <w:autoSpaceDE w:val="0"/>
              <w:autoSpaceDN w:val="0"/>
              <w:adjustRightInd w:val="0"/>
              <w:jc w:val="center"/>
              <w:rPr>
                <w:rFonts w:eastAsia="TheSans-B3Light" w:cs="TheSans-B3Light"/>
                <w:sz w:val="24"/>
                <w:szCs w:val="24"/>
              </w:rPr>
            </w:pPr>
            <w:r w:rsidRPr="00E35F2A">
              <w:rPr>
                <w:rFonts w:eastAsia="TheSans-B3Light" w:cs="TheSans-B3Light"/>
                <w:sz w:val="24"/>
                <w:szCs w:val="24"/>
              </w:rPr>
              <w:t>Stenodermatinae</w:t>
            </w:r>
          </w:p>
          <w:p w:rsidR="005645FD" w:rsidRPr="00E35F2A" w:rsidRDefault="005645FD" w:rsidP="00E35F2A">
            <w:pPr>
              <w:autoSpaceDE w:val="0"/>
              <w:autoSpaceDN w:val="0"/>
              <w:adjustRightInd w:val="0"/>
              <w:jc w:val="center"/>
              <w:rPr>
                <w:rFonts w:eastAsia="TheSans-B3Light" w:cs="TheSans-B3Light"/>
                <w:sz w:val="24"/>
                <w:szCs w:val="24"/>
              </w:rPr>
            </w:pPr>
            <w:r w:rsidRPr="00E35F2A">
              <w:rPr>
                <w:rFonts w:eastAsia="TheSans-B3Light" w:cs="TheSans-B3Light"/>
                <w:sz w:val="24"/>
                <w:szCs w:val="24"/>
              </w:rPr>
              <w:t>Desmodontinae</w:t>
            </w:r>
          </w:p>
        </w:tc>
        <w:tc>
          <w:tcPr>
            <w:tcW w:w="0" w:type="auto"/>
            <w:vAlign w:val="center"/>
          </w:tcPr>
          <w:p w:rsidR="005645FD" w:rsidRPr="00E35F2A" w:rsidRDefault="005645FD" w:rsidP="00E35F2A">
            <w:pPr>
              <w:autoSpaceDE w:val="0"/>
              <w:autoSpaceDN w:val="0"/>
              <w:adjustRightInd w:val="0"/>
              <w:rPr>
                <w:rFonts w:cs="TheSans-B3LightItalic"/>
                <w:i/>
                <w:iCs/>
                <w:sz w:val="18"/>
                <w:szCs w:val="24"/>
                <w:lang w:val="en-US"/>
              </w:rPr>
            </w:pPr>
            <w:r w:rsidRPr="00E35F2A">
              <w:rPr>
                <w:rFonts w:cs="TheSans-B3LightItalic"/>
                <w:i/>
                <w:iCs/>
                <w:sz w:val="18"/>
                <w:szCs w:val="24"/>
                <w:lang w:val="en-US"/>
              </w:rPr>
              <w:t>Noctilio leporinus</w:t>
            </w:r>
          </w:p>
          <w:p w:rsidR="005645FD" w:rsidRPr="00E35F2A" w:rsidRDefault="005645FD" w:rsidP="00E35F2A">
            <w:pPr>
              <w:autoSpaceDE w:val="0"/>
              <w:autoSpaceDN w:val="0"/>
              <w:adjustRightInd w:val="0"/>
              <w:rPr>
                <w:rFonts w:cs="TheSans-B3LightItalic"/>
                <w:i/>
                <w:iCs/>
                <w:sz w:val="18"/>
                <w:szCs w:val="24"/>
                <w:lang w:val="en-US"/>
              </w:rPr>
            </w:pPr>
            <w:r w:rsidRPr="00E35F2A">
              <w:rPr>
                <w:rFonts w:cs="TheSans-B3LightItalic"/>
                <w:i/>
                <w:iCs/>
                <w:sz w:val="18"/>
                <w:szCs w:val="24"/>
                <w:lang w:val="en-US"/>
              </w:rPr>
              <w:t>Chrotopterus auritus</w:t>
            </w:r>
          </w:p>
          <w:p w:rsidR="005645FD" w:rsidRPr="00E35F2A" w:rsidRDefault="005645FD" w:rsidP="00E35F2A">
            <w:pPr>
              <w:autoSpaceDE w:val="0"/>
              <w:autoSpaceDN w:val="0"/>
              <w:adjustRightInd w:val="0"/>
              <w:rPr>
                <w:rFonts w:eastAsia="TheSans-B3Light" w:cs="TheSans-B3Light"/>
                <w:sz w:val="18"/>
                <w:szCs w:val="24"/>
                <w:lang w:val="en-US"/>
              </w:rPr>
            </w:pPr>
            <w:r w:rsidRPr="00E35F2A">
              <w:rPr>
                <w:rFonts w:cs="TheSans-B3LightItalic"/>
                <w:i/>
                <w:iCs/>
                <w:sz w:val="18"/>
                <w:szCs w:val="24"/>
                <w:lang w:val="en-US"/>
              </w:rPr>
              <w:t xml:space="preserve">Micronycteris </w:t>
            </w:r>
            <w:r w:rsidRPr="00E35F2A">
              <w:rPr>
                <w:rFonts w:eastAsia="TheSans-B3Light" w:cs="TheSans-B3Light"/>
                <w:sz w:val="18"/>
                <w:szCs w:val="24"/>
                <w:lang w:val="en-US"/>
              </w:rPr>
              <w:t>sp.</w:t>
            </w:r>
          </w:p>
          <w:p w:rsidR="005645FD" w:rsidRPr="00831CAB" w:rsidRDefault="005645FD" w:rsidP="00E35F2A">
            <w:pPr>
              <w:autoSpaceDE w:val="0"/>
              <w:autoSpaceDN w:val="0"/>
              <w:adjustRightInd w:val="0"/>
              <w:rPr>
                <w:rFonts w:cs="TheSans-B3LightItalic"/>
                <w:i/>
                <w:iCs/>
                <w:sz w:val="18"/>
                <w:szCs w:val="24"/>
              </w:rPr>
            </w:pPr>
            <w:r w:rsidRPr="00831CAB">
              <w:rPr>
                <w:rFonts w:cs="TheSans-B3LightItalic"/>
                <w:i/>
                <w:iCs/>
                <w:sz w:val="18"/>
                <w:szCs w:val="24"/>
              </w:rPr>
              <w:t>Anoura caudifer</w:t>
            </w:r>
          </w:p>
          <w:p w:rsidR="005645FD" w:rsidRPr="00831CAB" w:rsidRDefault="005645FD" w:rsidP="00E35F2A">
            <w:pPr>
              <w:autoSpaceDE w:val="0"/>
              <w:autoSpaceDN w:val="0"/>
              <w:adjustRightInd w:val="0"/>
              <w:rPr>
                <w:rFonts w:cs="TheSans-B3LightItalic"/>
                <w:i/>
                <w:iCs/>
                <w:sz w:val="18"/>
                <w:szCs w:val="24"/>
              </w:rPr>
            </w:pPr>
            <w:r w:rsidRPr="00831CAB">
              <w:rPr>
                <w:rFonts w:cs="TheSans-B3LightItalic"/>
                <w:i/>
                <w:iCs/>
                <w:sz w:val="18"/>
                <w:szCs w:val="24"/>
              </w:rPr>
              <w:t>Glossophaga soricina</w:t>
            </w:r>
          </w:p>
          <w:p w:rsidR="005645FD" w:rsidRPr="00831CAB" w:rsidRDefault="005645FD" w:rsidP="00E35F2A">
            <w:pPr>
              <w:autoSpaceDE w:val="0"/>
              <w:autoSpaceDN w:val="0"/>
              <w:adjustRightInd w:val="0"/>
              <w:rPr>
                <w:rFonts w:cs="TheSans-B3LightItalic"/>
                <w:i/>
                <w:iCs/>
                <w:sz w:val="18"/>
                <w:szCs w:val="24"/>
              </w:rPr>
            </w:pPr>
            <w:r w:rsidRPr="00831CAB">
              <w:rPr>
                <w:rFonts w:cs="TheSans-B3LightItalic"/>
                <w:i/>
                <w:iCs/>
                <w:sz w:val="18"/>
                <w:szCs w:val="24"/>
              </w:rPr>
              <w:t>Artibeus planirostris</w:t>
            </w:r>
          </w:p>
          <w:p w:rsidR="005645FD" w:rsidRPr="00E35F2A" w:rsidRDefault="005645FD" w:rsidP="00E35F2A">
            <w:pPr>
              <w:autoSpaceDE w:val="0"/>
              <w:autoSpaceDN w:val="0"/>
              <w:adjustRightInd w:val="0"/>
              <w:rPr>
                <w:rFonts w:cs="TheSans-B3LightItalic"/>
                <w:i/>
                <w:iCs/>
                <w:sz w:val="18"/>
                <w:szCs w:val="24"/>
              </w:rPr>
            </w:pPr>
            <w:r w:rsidRPr="00E35F2A">
              <w:rPr>
                <w:rFonts w:cs="TheSans-B3LightItalic"/>
                <w:i/>
                <w:iCs/>
                <w:sz w:val="18"/>
                <w:szCs w:val="24"/>
              </w:rPr>
              <w:t>Histiotus laephotis</w:t>
            </w:r>
          </w:p>
          <w:p w:rsidR="005645FD" w:rsidRPr="00E35F2A" w:rsidRDefault="005645FD" w:rsidP="00E35F2A">
            <w:pPr>
              <w:autoSpaceDE w:val="0"/>
              <w:autoSpaceDN w:val="0"/>
              <w:adjustRightInd w:val="0"/>
              <w:rPr>
                <w:rFonts w:cs="TheSans-B3LightItalic"/>
                <w:i/>
                <w:iCs/>
                <w:sz w:val="18"/>
                <w:szCs w:val="24"/>
              </w:rPr>
            </w:pPr>
            <w:r w:rsidRPr="00E35F2A">
              <w:rPr>
                <w:rFonts w:cs="TheSans-B3LightItalic"/>
                <w:i/>
                <w:iCs/>
                <w:sz w:val="18"/>
                <w:szCs w:val="24"/>
              </w:rPr>
              <w:t>Histiotus macrotus</w:t>
            </w:r>
          </w:p>
          <w:p w:rsidR="005645FD" w:rsidRPr="00E35F2A" w:rsidRDefault="005645FD" w:rsidP="00E35F2A">
            <w:pPr>
              <w:autoSpaceDE w:val="0"/>
              <w:autoSpaceDN w:val="0"/>
              <w:adjustRightInd w:val="0"/>
              <w:rPr>
                <w:rFonts w:cs="TheSans-B3LightItalic"/>
                <w:i/>
                <w:iCs/>
                <w:sz w:val="18"/>
                <w:szCs w:val="24"/>
              </w:rPr>
            </w:pPr>
            <w:r w:rsidRPr="00E35F2A">
              <w:rPr>
                <w:rFonts w:cs="TheSans-B3LightItalic"/>
                <w:i/>
                <w:iCs/>
                <w:sz w:val="18"/>
                <w:szCs w:val="24"/>
              </w:rPr>
              <w:t>Histiotus velatus</w:t>
            </w:r>
          </w:p>
          <w:p w:rsidR="005645FD" w:rsidRPr="00E35F2A" w:rsidRDefault="005645FD" w:rsidP="00E35F2A">
            <w:pPr>
              <w:autoSpaceDE w:val="0"/>
              <w:autoSpaceDN w:val="0"/>
              <w:adjustRightInd w:val="0"/>
              <w:rPr>
                <w:rFonts w:cs="TheSans-B3LightItalic"/>
                <w:i/>
                <w:iCs/>
                <w:sz w:val="18"/>
                <w:szCs w:val="24"/>
              </w:rPr>
            </w:pPr>
            <w:r w:rsidRPr="00E35F2A">
              <w:rPr>
                <w:rFonts w:cs="TheSans-B3LightItalic"/>
                <w:i/>
                <w:iCs/>
                <w:sz w:val="18"/>
                <w:szCs w:val="24"/>
              </w:rPr>
              <w:t>Lasiurus blossevillii</w:t>
            </w:r>
          </w:p>
          <w:p w:rsidR="005645FD" w:rsidRPr="00E35F2A" w:rsidRDefault="005645FD" w:rsidP="00E35F2A">
            <w:pPr>
              <w:autoSpaceDE w:val="0"/>
              <w:autoSpaceDN w:val="0"/>
              <w:adjustRightInd w:val="0"/>
              <w:rPr>
                <w:rFonts w:cs="TheSans-B3LightItalic"/>
                <w:i/>
                <w:iCs/>
                <w:sz w:val="18"/>
                <w:szCs w:val="24"/>
              </w:rPr>
            </w:pPr>
            <w:r w:rsidRPr="00E35F2A">
              <w:rPr>
                <w:rFonts w:cs="TheSans-B3LightItalic"/>
                <w:i/>
                <w:iCs/>
                <w:sz w:val="18"/>
                <w:szCs w:val="24"/>
              </w:rPr>
              <w:t>Myotis riparius</w:t>
            </w:r>
          </w:p>
          <w:p w:rsidR="005645FD" w:rsidRPr="00831CAB" w:rsidRDefault="005645FD" w:rsidP="00E35F2A">
            <w:pPr>
              <w:autoSpaceDE w:val="0"/>
              <w:autoSpaceDN w:val="0"/>
              <w:adjustRightInd w:val="0"/>
              <w:rPr>
                <w:rFonts w:cs="TheSans-B3LightItalic"/>
                <w:i/>
                <w:iCs/>
                <w:sz w:val="18"/>
                <w:szCs w:val="24"/>
              </w:rPr>
            </w:pPr>
            <w:r w:rsidRPr="00831CAB">
              <w:rPr>
                <w:rFonts w:cs="TheSans-B3LightItalic"/>
                <w:i/>
                <w:iCs/>
                <w:sz w:val="18"/>
                <w:szCs w:val="24"/>
              </w:rPr>
              <w:t>Cynomops planirostris</w:t>
            </w:r>
          </w:p>
          <w:p w:rsidR="005645FD" w:rsidRPr="00831CAB" w:rsidRDefault="005645FD" w:rsidP="00E35F2A">
            <w:pPr>
              <w:autoSpaceDE w:val="0"/>
              <w:autoSpaceDN w:val="0"/>
              <w:adjustRightInd w:val="0"/>
              <w:rPr>
                <w:rFonts w:cs="TheSans-B3LightItalic"/>
                <w:i/>
                <w:iCs/>
                <w:sz w:val="18"/>
                <w:szCs w:val="24"/>
              </w:rPr>
            </w:pPr>
            <w:r w:rsidRPr="00831CAB">
              <w:rPr>
                <w:rFonts w:cs="TheSans-B3LightItalic"/>
                <w:i/>
                <w:iCs/>
                <w:sz w:val="18"/>
                <w:szCs w:val="24"/>
              </w:rPr>
              <w:t>Eumops dabbenei</w:t>
            </w:r>
          </w:p>
          <w:p w:rsidR="005645FD" w:rsidRPr="00831CAB" w:rsidRDefault="005645FD" w:rsidP="00E35F2A">
            <w:pPr>
              <w:autoSpaceDE w:val="0"/>
              <w:autoSpaceDN w:val="0"/>
              <w:adjustRightInd w:val="0"/>
              <w:rPr>
                <w:rFonts w:cs="TheSans-B3LightItalic"/>
                <w:i/>
                <w:iCs/>
                <w:sz w:val="18"/>
                <w:szCs w:val="24"/>
              </w:rPr>
            </w:pPr>
            <w:r w:rsidRPr="00831CAB">
              <w:rPr>
                <w:rFonts w:cs="TheSans-B3LightItalic"/>
                <w:i/>
                <w:iCs/>
                <w:sz w:val="18"/>
                <w:szCs w:val="24"/>
              </w:rPr>
              <w:t>Molossus rufus</w:t>
            </w:r>
          </w:p>
          <w:p w:rsidR="005645FD" w:rsidRPr="00831CAB" w:rsidRDefault="005645FD" w:rsidP="00E35F2A">
            <w:pPr>
              <w:autoSpaceDE w:val="0"/>
              <w:autoSpaceDN w:val="0"/>
              <w:adjustRightInd w:val="0"/>
              <w:rPr>
                <w:rFonts w:cs="TheSans-B3LightItalic"/>
                <w:i/>
                <w:iCs/>
                <w:sz w:val="18"/>
                <w:szCs w:val="24"/>
              </w:rPr>
            </w:pPr>
            <w:r w:rsidRPr="00831CAB">
              <w:rPr>
                <w:rFonts w:cs="TheSans-B3LightItalic"/>
                <w:i/>
                <w:iCs/>
                <w:sz w:val="18"/>
                <w:szCs w:val="24"/>
              </w:rPr>
              <w:lastRenderedPageBreak/>
              <w:t>Molossus molossus</w:t>
            </w:r>
          </w:p>
          <w:p w:rsidR="005645FD" w:rsidRPr="00831CAB" w:rsidRDefault="005645FD" w:rsidP="00E35F2A">
            <w:pPr>
              <w:autoSpaceDE w:val="0"/>
              <w:autoSpaceDN w:val="0"/>
              <w:adjustRightInd w:val="0"/>
              <w:rPr>
                <w:rFonts w:cs="TheSans-B3LightItalic"/>
                <w:i/>
                <w:iCs/>
                <w:sz w:val="18"/>
                <w:szCs w:val="24"/>
              </w:rPr>
            </w:pPr>
            <w:r w:rsidRPr="00831CAB">
              <w:rPr>
                <w:rFonts w:cs="TheSans-B3LightItalic"/>
                <w:i/>
                <w:iCs/>
                <w:sz w:val="18"/>
                <w:szCs w:val="24"/>
              </w:rPr>
              <w:t>Nyctinomops laticaudatus</w:t>
            </w:r>
          </w:p>
          <w:p w:rsidR="007D5AC1" w:rsidRDefault="005645FD" w:rsidP="00E35F2A">
            <w:pPr>
              <w:autoSpaceDE w:val="0"/>
              <w:autoSpaceDN w:val="0"/>
              <w:adjustRightInd w:val="0"/>
              <w:rPr>
                <w:rFonts w:cs="TheSans-B3LightItalic"/>
                <w:i/>
                <w:iCs/>
                <w:sz w:val="18"/>
                <w:szCs w:val="24"/>
              </w:rPr>
            </w:pPr>
            <w:r w:rsidRPr="00E35F2A">
              <w:rPr>
                <w:rFonts w:cs="TheSans-B3LightItalic"/>
                <w:i/>
                <w:iCs/>
                <w:sz w:val="18"/>
                <w:szCs w:val="24"/>
              </w:rPr>
              <w:t>Tadarida brasiliensis</w:t>
            </w:r>
          </w:p>
          <w:p w:rsidR="005645FD" w:rsidRPr="007D5AC1" w:rsidRDefault="005645FD" w:rsidP="007D5AC1">
            <w:pPr>
              <w:rPr>
                <w:rFonts w:cs="TheSans-B3LightItalic"/>
                <w:sz w:val="18"/>
                <w:szCs w:val="24"/>
              </w:rPr>
            </w:pPr>
          </w:p>
        </w:tc>
      </w:tr>
      <w:tr w:rsidR="00AC0852" w:rsidRPr="00E35F2A" w:rsidTr="00E35F2A">
        <w:trPr>
          <w:jc w:val="center"/>
        </w:trPr>
        <w:tc>
          <w:tcPr>
            <w:tcW w:w="0" w:type="auto"/>
            <w:vAlign w:val="center"/>
          </w:tcPr>
          <w:p w:rsidR="00AC0852" w:rsidRPr="00E35F2A" w:rsidRDefault="005645FD" w:rsidP="00E35F2A">
            <w:pPr>
              <w:autoSpaceDE w:val="0"/>
              <w:autoSpaceDN w:val="0"/>
              <w:adjustRightInd w:val="0"/>
              <w:jc w:val="center"/>
              <w:rPr>
                <w:sz w:val="24"/>
                <w:szCs w:val="24"/>
              </w:rPr>
            </w:pPr>
            <w:r w:rsidRPr="00E35F2A">
              <w:rPr>
                <w:sz w:val="24"/>
                <w:szCs w:val="24"/>
              </w:rPr>
              <w:lastRenderedPageBreak/>
              <w:t>PRIMATES</w:t>
            </w:r>
          </w:p>
        </w:tc>
        <w:tc>
          <w:tcPr>
            <w:tcW w:w="0" w:type="auto"/>
            <w:vAlign w:val="center"/>
          </w:tcPr>
          <w:p w:rsidR="00AC0852" w:rsidRPr="00E35F2A" w:rsidRDefault="005645FD" w:rsidP="00E35F2A">
            <w:pPr>
              <w:autoSpaceDE w:val="0"/>
              <w:autoSpaceDN w:val="0"/>
              <w:adjustRightInd w:val="0"/>
              <w:jc w:val="center"/>
              <w:rPr>
                <w:sz w:val="24"/>
                <w:szCs w:val="24"/>
              </w:rPr>
            </w:pPr>
            <w:r w:rsidRPr="00E35F2A">
              <w:rPr>
                <w:sz w:val="24"/>
                <w:szCs w:val="24"/>
              </w:rPr>
              <w:t>Cebidae</w:t>
            </w:r>
          </w:p>
        </w:tc>
        <w:tc>
          <w:tcPr>
            <w:tcW w:w="0" w:type="auto"/>
            <w:vAlign w:val="center"/>
          </w:tcPr>
          <w:p w:rsidR="00AC0852" w:rsidRPr="00E35F2A" w:rsidRDefault="00AC0852" w:rsidP="00E35F2A">
            <w:pPr>
              <w:autoSpaceDE w:val="0"/>
              <w:autoSpaceDN w:val="0"/>
              <w:adjustRightInd w:val="0"/>
              <w:jc w:val="center"/>
              <w:rPr>
                <w:sz w:val="24"/>
                <w:szCs w:val="24"/>
              </w:rPr>
            </w:pPr>
          </w:p>
        </w:tc>
        <w:tc>
          <w:tcPr>
            <w:tcW w:w="0" w:type="auto"/>
            <w:vAlign w:val="center"/>
          </w:tcPr>
          <w:p w:rsidR="00AC0852" w:rsidRPr="00E35F2A" w:rsidRDefault="005645FD" w:rsidP="00E35F2A">
            <w:pPr>
              <w:autoSpaceDE w:val="0"/>
              <w:autoSpaceDN w:val="0"/>
              <w:adjustRightInd w:val="0"/>
              <w:rPr>
                <w:sz w:val="18"/>
                <w:szCs w:val="24"/>
              </w:rPr>
            </w:pPr>
            <w:r w:rsidRPr="00E35F2A">
              <w:rPr>
                <w:sz w:val="18"/>
                <w:szCs w:val="24"/>
              </w:rPr>
              <w:t>Cebus apella</w:t>
            </w:r>
          </w:p>
        </w:tc>
      </w:tr>
      <w:tr w:rsidR="00AC0852" w:rsidRPr="00E35F2A" w:rsidTr="00E35F2A">
        <w:trPr>
          <w:jc w:val="center"/>
        </w:trPr>
        <w:tc>
          <w:tcPr>
            <w:tcW w:w="0" w:type="auto"/>
            <w:vAlign w:val="center"/>
          </w:tcPr>
          <w:p w:rsidR="00AC0852" w:rsidRPr="00E35F2A" w:rsidRDefault="00E35F2A" w:rsidP="00E35F2A">
            <w:pPr>
              <w:autoSpaceDE w:val="0"/>
              <w:autoSpaceDN w:val="0"/>
              <w:adjustRightInd w:val="0"/>
              <w:jc w:val="center"/>
              <w:rPr>
                <w:sz w:val="24"/>
                <w:szCs w:val="24"/>
              </w:rPr>
            </w:pPr>
            <w:r w:rsidRPr="00E35F2A">
              <w:rPr>
                <w:sz w:val="24"/>
                <w:szCs w:val="24"/>
              </w:rPr>
              <w:t>CARNIVORA</w:t>
            </w:r>
          </w:p>
        </w:tc>
        <w:tc>
          <w:tcPr>
            <w:tcW w:w="0" w:type="auto"/>
            <w:vAlign w:val="center"/>
          </w:tcPr>
          <w:p w:rsidR="005645FD" w:rsidRPr="00E35F2A" w:rsidRDefault="005645FD" w:rsidP="00E35F2A">
            <w:pPr>
              <w:autoSpaceDE w:val="0"/>
              <w:autoSpaceDN w:val="0"/>
              <w:adjustRightInd w:val="0"/>
              <w:jc w:val="center"/>
              <w:rPr>
                <w:rFonts w:cs="TheSans-B6SemiBold"/>
                <w:bCs/>
                <w:sz w:val="24"/>
                <w:szCs w:val="24"/>
              </w:rPr>
            </w:pPr>
            <w:r w:rsidRPr="00E35F2A">
              <w:rPr>
                <w:rFonts w:cs="TheSans-B6SemiBold"/>
                <w:bCs/>
                <w:sz w:val="24"/>
                <w:szCs w:val="24"/>
              </w:rPr>
              <w:t>Canidae</w:t>
            </w:r>
          </w:p>
          <w:p w:rsidR="00E35F2A" w:rsidRPr="00E35F2A" w:rsidRDefault="005645FD" w:rsidP="00E35F2A">
            <w:pPr>
              <w:autoSpaceDE w:val="0"/>
              <w:autoSpaceDN w:val="0"/>
              <w:adjustRightInd w:val="0"/>
              <w:jc w:val="center"/>
              <w:rPr>
                <w:rFonts w:cs="TheSans-B6SemiBold"/>
                <w:bCs/>
                <w:sz w:val="24"/>
                <w:szCs w:val="24"/>
              </w:rPr>
            </w:pPr>
            <w:r w:rsidRPr="00E35F2A">
              <w:rPr>
                <w:rFonts w:cs="TheSans-B6SemiBold"/>
                <w:bCs/>
                <w:sz w:val="24"/>
                <w:szCs w:val="24"/>
              </w:rPr>
              <w:t>Felidae</w:t>
            </w:r>
          </w:p>
          <w:p w:rsidR="00AC0852" w:rsidRPr="00E35F2A" w:rsidRDefault="005645FD" w:rsidP="00E35F2A">
            <w:pPr>
              <w:autoSpaceDE w:val="0"/>
              <w:autoSpaceDN w:val="0"/>
              <w:adjustRightInd w:val="0"/>
              <w:jc w:val="center"/>
              <w:rPr>
                <w:rFonts w:cs="TheSans-B6SemiBold"/>
                <w:bCs/>
                <w:sz w:val="24"/>
                <w:szCs w:val="24"/>
              </w:rPr>
            </w:pPr>
            <w:r w:rsidRPr="00E35F2A">
              <w:rPr>
                <w:rFonts w:cs="TheSans-B6SemiBold"/>
                <w:bCs/>
                <w:sz w:val="24"/>
                <w:szCs w:val="24"/>
              </w:rPr>
              <w:t>Mephitidae</w:t>
            </w:r>
          </w:p>
          <w:p w:rsidR="00E35F2A" w:rsidRPr="00E35F2A" w:rsidRDefault="00E35F2A" w:rsidP="00E35F2A">
            <w:pPr>
              <w:autoSpaceDE w:val="0"/>
              <w:autoSpaceDN w:val="0"/>
              <w:adjustRightInd w:val="0"/>
              <w:jc w:val="center"/>
              <w:rPr>
                <w:rFonts w:cs="TheSans-B6SemiBold"/>
                <w:bCs/>
                <w:sz w:val="24"/>
                <w:szCs w:val="24"/>
              </w:rPr>
            </w:pPr>
            <w:r w:rsidRPr="00E35F2A">
              <w:rPr>
                <w:rFonts w:cs="TheSans-B6SemiBold"/>
                <w:bCs/>
                <w:sz w:val="24"/>
                <w:szCs w:val="24"/>
              </w:rPr>
              <w:t>Mustelidae</w:t>
            </w:r>
          </w:p>
          <w:p w:rsidR="005645FD" w:rsidRPr="00E35F2A" w:rsidRDefault="005645FD" w:rsidP="00E35F2A">
            <w:pPr>
              <w:autoSpaceDE w:val="0"/>
              <w:autoSpaceDN w:val="0"/>
              <w:adjustRightInd w:val="0"/>
              <w:jc w:val="center"/>
              <w:rPr>
                <w:rFonts w:cs="TheSans-B6SemiBold"/>
                <w:bCs/>
                <w:sz w:val="24"/>
                <w:szCs w:val="24"/>
              </w:rPr>
            </w:pPr>
            <w:r w:rsidRPr="00E35F2A">
              <w:rPr>
                <w:rFonts w:cs="TheSans-B6SemiBold"/>
                <w:bCs/>
                <w:sz w:val="24"/>
                <w:szCs w:val="24"/>
              </w:rPr>
              <w:t>Procyonidae</w:t>
            </w:r>
          </w:p>
        </w:tc>
        <w:tc>
          <w:tcPr>
            <w:tcW w:w="0" w:type="auto"/>
            <w:vAlign w:val="center"/>
          </w:tcPr>
          <w:p w:rsidR="005645FD" w:rsidRPr="00E35F2A" w:rsidRDefault="005645FD" w:rsidP="00E35F2A">
            <w:pPr>
              <w:autoSpaceDE w:val="0"/>
              <w:autoSpaceDN w:val="0"/>
              <w:adjustRightInd w:val="0"/>
              <w:jc w:val="center"/>
              <w:rPr>
                <w:rFonts w:eastAsia="TheSans-B3Light" w:cs="TheSans-B3Light"/>
                <w:sz w:val="24"/>
                <w:szCs w:val="24"/>
              </w:rPr>
            </w:pPr>
            <w:r w:rsidRPr="00E35F2A">
              <w:rPr>
                <w:rFonts w:eastAsia="TheSans-B3Light" w:cs="TheSans-B3Light"/>
                <w:sz w:val="24"/>
                <w:szCs w:val="24"/>
              </w:rPr>
              <w:t>Felinae</w:t>
            </w:r>
          </w:p>
          <w:p w:rsidR="005645FD" w:rsidRPr="00E35F2A" w:rsidRDefault="005645FD" w:rsidP="00E35F2A">
            <w:pPr>
              <w:tabs>
                <w:tab w:val="left" w:pos="250"/>
              </w:tabs>
              <w:autoSpaceDE w:val="0"/>
              <w:autoSpaceDN w:val="0"/>
              <w:adjustRightInd w:val="0"/>
              <w:jc w:val="center"/>
              <w:rPr>
                <w:rFonts w:eastAsia="TheSans-B3Light" w:cs="TheSans-B3Light"/>
                <w:sz w:val="24"/>
                <w:szCs w:val="24"/>
              </w:rPr>
            </w:pPr>
            <w:r w:rsidRPr="00E35F2A">
              <w:rPr>
                <w:rFonts w:eastAsia="TheSans-B3Light" w:cs="TheSans-B3Light"/>
                <w:sz w:val="24"/>
                <w:szCs w:val="24"/>
              </w:rPr>
              <w:t>Pantherinae</w:t>
            </w:r>
          </w:p>
          <w:p w:rsidR="005645FD" w:rsidRPr="00E35F2A" w:rsidRDefault="005645FD" w:rsidP="00E35F2A">
            <w:pPr>
              <w:autoSpaceDE w:val="0"/>
              <w:autoSpaceDN w:val="0"/>
              <w:adjustRightInd w:val="0"/>
              <w:jc w:val="center"/>
              <w:rPr>
                <w:rFonts w:eastAsia="TheSans-B3Light" w:cs="TheSans-B3Light"/>
                <w:sz w:val="24"/>
                <w:szCs w:val="24"/>
              </w:rPr>
            </w:pPr>
            <w:r w:rsidRPr="00E35F2A">
              <w:rPr>
                <w:rFonts w:eastAsia="TheSans-B3Light" w:cs="TheSans-B3Light"/>
                <w:sz w:val="24"/>
                <w:szCs w:val="24"/>
              </w:rPr>
              <w:t>Lutrinae</w:t>
            </w:r>
          </w:p>
          <w:p w:rsidR="005645FD" w:rsidRPr="00E35F2A" w:rsidRDefault="005645FD" w:rsidP="00E35F2A">
            <w:pPr>
              <w:autoSpaceDE w:val="0"/>
              <w:autoSpaceDN w:val="0"/>
              <w:adjustRightInd w:val="0"/>
              <w:jc w:val="center"/>
              <w:rPr>
                <w:rFonts w:eastAsia="TheSans-B3Light" w:cs="TheSans-B3Light"/>
                <w:sz w:val="24"/>
                <w:szCs w:val="24"/>
              </w:rPr>
            </w:pPr>
            <w:r w:rsidRPr="00E35F2A">
              <w:rPr>
                <w:rFonts w:eastAsia="TheSans-B3Light" w:cs="TheSans-B3Light"/>
                <w:sz w:val="24"/>
                <w:szCs w:val="24"/>
              </w:rPr>
              <w:t>Mustelinae</w:t>
            </w:r>
          </w:p>
          <w:p w:rsidR="00AC0852" w:rsidRPr="00E35F2A" w:rsidRDefault="005645FD" w:rsidP="00E35F2A">
            <w:pPr>
              <w:tabs>
                <w:tab w:val="left" w:pos="250"/>
              </w:tabs>
              <w:autoSpaceDE w:val="0"/>
              <w:autoSpaceDN w:val="0"/>
              <w:adjustRightInd w:val="0"/>
              <w:jc w:val="center"/>
              <w:rPr>
                <w:sz w:val="24"/>
                <w:szCs w:val="24"/>
              </w:rPr>
            </w:pPr>
            <w:r w:rsidRPr="00E35F2A">
              <w:rPr>
                <w:rFonts w:eastAsia="TheSans-B3Light" w:cs="TheSans-B3Light"/>
                <w:sz w:val="24"/>
                <w:szCs w:val="24"/>
              </w:rPr>
              <w:t>Procyoninae</w:t>
            </w:r>
          </w:p>
        </w:tc>
        <w:tc>
          <w:tcPr>
            <w:tcW w:w="0" w:type="auto"/>
            <w:vAlign w:val="center"/>
          </w:tcPr>
          <w:p w:rsidR="005645FD" w:rsidRPr="00E35F2A" w:rsidRDefault="005645FD" w:rsidP="00E35F2A">
            <w:pPr>
              <w:autoSpaceDE w:val="0"/>
              <w:autoSpaceDN w:val="0"/>
              <w:adjustRightInd w:val="0"/>
              <w:rPr>
                <w:rFonts w:cs="TheSans-B3LightItalic"/>
                <w:i/>
                <w:iCs/>
                <w:sz w:val="18"/>
                <w:szCs w:val="24"/>
              </w:rPr>
            </w:pPr>
            <w:r w:rsidRPr="00E35F2A">
              <w:rPr>
                <w:rFonts w:cs="TheSans-B3LightItalic"/>
                <w:i/>
                <w:iCs/>
                <w:sz w:val="18"/>
                <w:szCs w:val="24"/>
              </w:rPr>
              <w:t>Cerdocyon thous</w:t>
            </w:r>
          </w:p>
          <w:p w:rsidR="005645FD" w:rsidRPr="00E35F2A" w:rsidRDefault="005645FD" w:rsidP="00E35F2A">
            <w:pPr>
              <w:autoSpaceDE w:val="0"/>
              <w:autoSpaceDN w:val="0"/>
              <w:adjustRightInd w:val="0"/>
              <w:rPr>
                <w:rFonts w:cs="TheSans-B3LightItalic"/>
                <w:i/>
                <w:iCs/>
                <w:sz w:val="18"/>
                <w:szCs w:val="24"/>
              </w:rPr>
            </w:pPr>
            <w:r w:rsidRPr="00E35F2A">
              <w:rPr>
                <w:rFonts w:cs="TheSans-B3LightItalic"/>
                <w:i/>
                <w:iCs/>
                <w:sz w:val="18"/>
                <w:szCs w:val="24"/>
              </w:rPr>
              <w:t>Lycalopex gymnocercus</w:t>
            </w:r>
          </w:p>
          <w:p w:rsidR="005645FD" w:rsidRPr="00E35F2A" w:rsidRDefault="005645FD" w:rsidP="00E35F2A">
            <w:pPr>
              <w:autoSpaceDE w:val="0"/>
              <w:autoSpaceDN w:val="0"/>
              <w:adjustRightInd w:val="0"/>
              <w:rPr>
                <w:rFonts w:cs="TheSans-B3LightItalic"/>
                <w:i/>
                <w:iCs/>
                <w:sz w:val="18"/>
                <w:szCs w:val="24"/>
              </w:rPr>
            </w:pPr>
            <w:r w:rsidRPr="00E35F2A">
              <w:rPr>
                <w:rFonts w:cs="TheSans-B3LightItalic"/>
                <w:i/>
                <w:iCs/>
                <w:sz w:val="18"/>
                <w:szCs w:val="24"/>
              </w:rPr>
              <w:t>Herpailurus yaguarondi</w:t>
            </w:r>
          </w:p>
          <w:p w:rsidR="005645FD" w:rsidRPr="00E35F2A" w:rsidRDefault="005645FD" w:rsidP="00E35F2A">
            <w:pPr>
              <w:autoSpaceDE w:val="0"/>
              <w:autoSpaceDN w:val="0"/>
              <w:adjustRightInd w:val="0"/>
              <w:rPr>
                <w:rFonts w:cs="TheSans-B3LightItalic"/>
                <w:i/>
                <w:iCs/>
                <w:sz w:val="18"/>
                <w:szCs w:val="24"/>
              </w:rPr>
            </w:pPr>
            <w:r w:rsidRPr="00E35F2A">
              <w:rPr>
                <w:rFonts w:cs="TheSans-B3LightItalic"/>
                <w:i/>
                <w:iCs/>
                <w:sz w:val="18"/>
                <w:szCs w:val="24"/>
              </w:rPr>
              <w:t>Oncifelis geoffroyi</w:t>
            </w:r>
          </w:p>
          <w:p w:rsidR="00AC0852" w:rsidRPr="00E35F2A" w:rsidRDefault="005645FD" w:rsidP="00E35F2A">
            <w:pPr>
              <w:tabs>
                <w:tab w:val="left" w:pos="463"/>
              </w:tabs>
              <w:autoSpaceDE w:val="0"/>
              <w:autoSpaceDN w:val="0"/>
              <w:adjustRightInd w:val="0"/>
              <w:rPr>
                <w:rFonts w:cs="TheSans-B3LightItalic"/>
                <w:i/>
                <w:iCs/>
                <w:sz w:val="18"/>
                <w:szCs w:val="24"/>
              </w:rPr>
            </w:pPr>
            <w:r w:rsidRPr="00E35F2A">
              <w:rPr>
                <w:rFonts w:cs="TheSans-B3LightItalic"/>
                <w:i/>
                <w:iCs/>
                <w:sz w:val="18"/>
                <w:szCs w:val="24"/>
              </w:rPr>
              <w:t>Conepatus chinga</w:t>
            </w:r>
          </w:p>
          <w:p w:rsidR="005645FD" w:rsidRPr="00E35F2A" w:rsidRDefault="005645FD" w:rsidP="00E35F2A">
            <w:pPr>
              <w:autoSpaceDE w:val="0"/>
              <w:autoSpaceDN w:val="0"/>
              <w:adjustRightInd w:val="0"/>
              <w:rPr>
                <w:rFonts w:cs="TheSans-B3LightItalic"/>
                <w:i/>
                <w:iCs/>
                <w:sz w:val="18"/>
                <w:szCs w:val="24"/>
              </w:rPr>
            </w:pPr>
            <w:r w:rsidRPr="00E35F2A">
              <w:rPr>
                <w:rFonts w:cs="TheSans-B3LightItalic"/>
                <w:i/>
                <w:iCs/>
                <w:sz w:val="18"/>
                <w:szCs w:val="24"/>
              </w:rPr>
              <w:t>Lontra longicaudis</w:t>
            </w:r>
          </w:p>
          <w:p w:rsidR="005645FD" w:rsidRPr="00E35F2A" w:rsidRDefault="005645FD" w:rsidP="00E35F2A">
            <w:pPr>
              <w:autoSpaceDE w:val="0"/>
              <w:autoSpaceDN w:val="0"/>
              <w:adjustRightInd w:val="0"/>
              <w:rPr>
                <w:rFonts w:cs="TheSans-B3LightItalic"/>
                <w:i/>
                <w:iCs/>
                <w:sz w:val="18"/>
                <w:szCs w:val="24"/>
              </w:rPr>
            </w:pPr>
            <w:r w:rsidRPr="00E35F2A">
              <w:rPr>
                <w:rFonts w:cs="TheSans-B3LightItalic"/>
                <w:i/>
                <w:iCs/>
                <w:sz w:val="18"/>
                <w:szCs w:val="24"/>
              </w:rPr>
              <w:t>Eira barbara</w:t>
            </w:r>
          </w:p>
          <w:p w:rsidR="005645FD" w:rsidRPr="00E35F2A" w:rsidRDefault="005645FD" w:rsidP="00E35F2A">
            <w:pPr>
              <w:tabs>
                <w:tab w:val="left" w:pos="463"/>
              </w:tabs>
              <w:autoSpaceDE w:val="0"/>
              <w:autoSpaceDN w:val="0"/>
              <w:adjustRightInd w:val="0"/>
              <w:rPr>
                <w:sz w:val="18"/>
                <w:szCs w:val="24"/>
              </w:rPr>
            </w:pPr>
            <w:r w:rsidRPr="00E35F2A">
              <w:rPr>
                <w:rFonts w:cs="TheSans-B3LightItalic"/>
                <w:i/>
                <w:iCs/>
                <w:sz w:val="18"/>
                <w:szCs w:val="24"/>
              </w:rPr>
              <w:t>Procyon cancrivorus</w:t>
            </w:r>
          </w:p>
        </w:tc>
      </w:tr>
      <w:tr w:rsidR="00AC0852" w:rsidRPr="00E35F2A" w:rsidTr="00E35F2A">
        <w:trPr>
          <w:jc w:val="center"/>
        </w:trPr>
        <w:tc>
          <w:tcPr>
            <w:tcW w:w="0" w:type="auto"/>
            <w:vAlign w:val="center"/>
          </w:tcPr>
          <w:p w:rsidR="00AC0852" w:rsidRPr="00E35F2A" w:rsidRDefault="005645FD" w:rsidP="00E35F2A">
            <w:pPr>
              <w:autoSpaceDE w:val="0"/>
              <w:autoSpaceDN w:val="0"/>
              <w:adjustRightInd w:val="0"/>
              <w:jc w:val="center"/>
              <w:rPr>
                <w:sz w:val="24"/>
                <w:szCs w:val="24"/>
              </w:rPr>
            </w:pPr>
            <w:r w:rsidRPr="00E35F2A">
              <w:rPr>
                <w:sz w:val="24"/>
                <w:szCs w:val="24"/>
              </w:rPr>
              <w:t>RODENTIA</w:t>
            </w:r>
          </w:p>
        </w:tc>
        <w:tc>
          <w:tcPr>
            <w:tcW w:w="0" w:type="auto"/>
            <w:vAlign w:val="center"/>
          </w:tcPr>
          <w:p w:rsidR="00E35F2A" w:rsidRPr="00E35F2A" w:rsidRDefault="005645FD" w:rsidP="00E35F2A">
            <w:pPr>
              <w:autoSpaceDE w:val="0"/>
              <w:autoSpaceDN w:val="0"/>
              <w:adjustRightInd w:val="0"/>
              <w:jc w:val="center"/>
              <w:rPr>
                <w:rFonts w:cs="TheSans-B6SemiBold"/>
                <w:bCs/>
                <w:sz w:val="24"/>
                <w:szCs w:val="24"/>
              </w:rPr>
            </w:pPr>
            <w:r w:rsidRPr="00E35F2A">
              <w:rPr>
                <w:rFonts w:cs="TheSans-B6SemiBold"/>
                <w:bCs/>
                <w:sz w:val="24"/>
                <w:szCs w:val="24"/>
              </w:rPr>
              <w:t>Sciuridae</w:t>
            </w:r>
          </w:p>
          <w:p w:rsidR="00AC0852" w:rsidRPr="00E35F2A" w:rsidRDefault="005645FD" w:rsidP="00E35F2A">
            <w:pPr>
              <w:autoSpaceDE w:val="0"/>
              <w:autoSpaceDN w:val="0"/>
              <w:adjustRightInd w:val="0"/>
              <w:jc w:val="center"/>
              <w:rPr>
                <w:rFonts w:cs="TheSans-B6SemiBold"/>
                <w:bCs/>
                <w:sz w:val="24"/>
                <w:szCs w:val="24"/>
              </w:rPr>
            </w:pPr>
            <w:r w:rsidRPr="00E35F2A">
              <w:rPr>
                <w:rFonts w:cs="TheSans-B6SemiBold"/>
                <w:bCs/>
                <w:sz w:val="24"/>
                <w:szCs w:val="24"/>
              </w:rPr>
              <w:t>Cricetidae</w:t>
            </w:r>
          </w:p>
          <w:p w:rsidR="005645FD" w:rsidRPr="00E35F2A" w:rsidRDefault="005645FD" w:rsidP="00E35F2A">
            <w:pPr>
              <w:autoSpaceDE w:val="0"/>
              <w:autoSpaceDN w:val="0"/>
              <w:adjustRightInd w:val="0"/>
              <w:jc w:val="center"/>
              <w:rPr>
                <w:rFonts w:cs="TheSans-B6SemiBold"/>
                <w:bCs/>
                <w:sz w:val="24"/>
                <w:szCs w:val="24"/>
              </w:rPr>
            </w:pPr>
            <w:r w:rsidRPr="00E35F2A">
              <w:rPr>
                <w:rFonts w:cs="TheSans-B6SemiBold"/>
                <w:bCs/>
                <w:sz w:val="24"/>
                <w:szCs w:val="24"/>
              </w:rPr>
              <w:t>Erethizontidae</w:t>
            </w:r>
          </w:p>
          <w:p w:rsidR="005645FD" w:rsidRPr="00E35F2A" w:rsidRDefault="005645FD" w:rsidP="00E35F2A">
            <w:pPr>
              <w:autoSpaceDE w:val="0"/>
              <w:autoSpaceDN w:val="0"/>
              <w:adjustRightInd w:val="0"/>
              <w:jc w:val="center"/>
              <w:rPr>
                <w:rFonts w:cs="TheSans-B6SemiBold"/>
                <w:bCs/>
                <w:sz w:val="24"/>
                <w:szCs w:val="24"/>
              </w:rPr>
            </w:pPr>
            <w:r w:rsidRPr="00E35F2A">
              <w:rPr>
                <w:rFonts w:cs="TheSans-B6SemiBold"/>
                <w:bCs/>
                <w:sz w:val="24"/>
                <w:szCs w:val="24"/>
              </w:rPr>
              <w:t>Chinchillidae</w:t>
            </w:r>
          </w:p>
          <w:p w:rsidR="005645FD" w:rsidRPr="00E35F2A" w:rsidRDefault="005645FD" w:rsidP="00E35F2A">
            <w:pPr>
              <w:autoSpaceDE w:val="0"/>
              <w:autoSpaceDN w:val="0"/>
              <w:adjustRightInd w:val="0"/>
              <w:jc w:val="center"/>
              <w:rPr>
                <w:rFonts w:cs="TheSans-B6SemiBold"/>
                <w:bCs/>
                <w:sz w:val="24"/>
                <w:szCs w:val="24"/>
              </w:rPr>
            </w:pPr>
            <w:r w:rsidRPr="00E35F2A">
              <w:rPr>
                <w:rFonts w:cs="TheSans-B6SemiBold"/>
                <w:bCs/>
                <w:sz w:val="24"/>
                <w:szCs w:val="24"/>
              </w:rPr>
              <w:t>Caviidae</w:t>
            </w:r>
          </w:p>
          <w:p w:rsidR="005645FD" w:rsidRPr="00E35F2A" w:rsidRDefault="005645FD" w:rsidP="00E35F2A">
            <w:pPr>
              <w:autoSpaceDE w:val="0"/>
              <w:autoSpaceDN w:val="0"/>
              <w:adjustRightInd w:val="0"/>
              <w:jc w:val="center"/>
              <w:rPr>
                <w:rFonts w:cs="TheSans-B6SemiBold"/>
                <w:bCs/>
                <w:sz w:val="24"/>
                <w:szCs w:val="24"/>
              </w:rPr>
            </w:pPr>
            <w:r w:rsidRPr="00E35F2A">
              <w:rPr>
                <w:rFonts w:cs="TheSans-B6SemiBold"/>
                <w:bCs/>
                <w:sz w:val="24"/>
                <w:szCs w:val="24"/>
              </w:rPr>
              <w:t>Hydrochoeridae</w:t>
            </w:r>
          </w:p>
          <w:p w:rsidR="005645FD" w:rsidRPr="00E35F2A" w:rsidRDefault="005645FD" w:rsidP="00E35F2A">
            <w:pPr>
              <w:autoSpaceDE w:val="0"/>
              <w:autoSpaceDN w:val="0"/>
              <w:adjustRightInd w:val="0"/>
              <w:jc w:val="center"/>
              <w:rPr>
                <w:rFonts w:cs="TheSans-B6SemiBold"/>
                <w:bCs/>
                <w:sz w:val="24"/>
                <w:szCs w:val="24"/>
              </w:rPr>
            </w:pPr>
            <w:r w:rsidRPr="00E35F2A">
              <w:rPr>
                <w:rFonts w:cs="TheSans-B6SemiBold"/>
                <w:bCs/>
                <w:sz w:val="24"/>
                <w:szCs w:val="24"/>
              </w:rPr>
              <w:t>Dasyproctidae</w:t>
            </w:r>
          </w:p>
          <w:p w:rsidR="00E35F2A" w:rsidRPr="00E35F2A" w:rsidRDefault="00E35F2A" w:rsidP="00E35F2A">
            <w:pPr>
              <w:autoSpaceDE w:val="0"/>
              <w:autoSpaceDN w:val="0"/>
              <w:adjustRightInd w:val="0"/>
              <w:jc w:val="center"/>
              <w:rPr>
                <w:rFonts w:cs="TheSans-B6SemiBold"/>
                <w:bCs/>
                <w:sz w:val="24"/>
                <w:szCs w:val="24"/>
              </w:rPr>
            </w:pPr>
            <w:r w:rsidRPr="00E35F2A">
              <w:rPr>
                <w:rFonts w:cs="TheSans-B6SemiBold"/>
                <w:bCs/>
                <w:sz w:val="24"/>
                <w:szCs w:val="24"/>
              </w:rPr>
              <w:t>Ctenomyidae</w:t>
            </w:r>
          </w:p>
          <w:p w:rsidR="005645FD" w:rsidRPr="00E35F2A" w:rsidRDefault="005645FD" w:rsidP="00E35F2A">
            <w:pPr>
              <w:autoSpaceDE w:val="0"/>
              <w:autoSpaceDN w:val="0"/>
              <w:adjustRightInd w:val="0"/>
              <w:jc w:val="center"/>
              <w:rPr>
                <w:rFonts w:cs="TheSans-B6SemiBold"/>
                <w:bCs/>
                <w:sz w:val="24"/>
                <w:szCs w:val="24"/>
              </w:rPr>
            </w:pPr>
            <w:r w:rsidRPr="00E35F2A">
              <w:rPr>
                <w:rFonts w:cs="TheSans-B6SemiBold"/>
                <w:bCs/>
                <w:sz w:val="24"/>
                <w:szCs w:val="24"/>
              </w:rPr>
              <w:t>Myocastoridae</w:t>
            </w:r>
          </w:p>
        </w:tc>
        <w:tc>
          <w:tcPr>
            <w:tcW w:w="0" w:type="auto"/>
            <w:vAlign w:val="center"/>
          </w:tcPr>
          <w:p w:rsidR="00AC0852" w:rsidRPr="00E35F2A" w:rsidRDefault="00AC0852" w:rsidP="00E35F2A">
            <w:pPr>
              <w:autoSpaceDE w:val="0"/>
              <w:autoSpaceDN w:val="0"/>
              <w:adjustRightInd w:val="0"/>
              <w:jc w:val="center"/>
              <w:rPr>
                <w:sz w:val="24"/>
                <w:szCs w:val="24"/>
              </w:rPr>
            </w:pPr>
          </w:p>
        </w:tc>
        <w:tc>
          <w:tcPr>
            <w:tcW w:w="0" w:type="auto"/>
            <w:vAlign w:val="center"/>
          </w:tcPr>
          <w:p w:rsidR="005645FD" w:rsidRPr="00E35F2A" w:rsidRDefault="005645FD" w:rsidP="00E35F2A">
            <w:pPr>
              <w:autoSpaceDE w:val="0"/>
              <w:autoSpaceDN w:val="0"/>
              <w:adjustRightInd w:val="0"/>
              <w:rPr>
                <w:rFonts w:cs="TheSans-B3LightItalic"/>
                <w:i/>
                <w:iCs/>
                <w:sz w:val="18"/>
                <w:szCs w:val="24"/>
                <w:lang w:val="en-US"/>
              </w:rPr>
            </w:pPr>
            <w:r w:rsidRPr="00E35F2A">
              <w:rPr>
                <w:rFonts w:cs="TheSans-B3LightItalic"/>
                <w:i/>
                <w:iCs/>
                <w:sz w:val="18"/>
                <w:szCs w:val="24"/>
                <w:lang w:val="en-US"/>
              </w:rPr>
              <w:t>Sciurus ignitus</w:t>
            </w:r>
          </w:p>
          <w:p w:rsidR="005645FD" w:rsidRPr="00E35F2A" w:rsidRDefault="005645FD" w:rsidP="00E35F2A">
            <w:pPr>
              <w:autoSpaceDE w:val="0"/>
              <w:autoSpaceDN w:val="0"/>
              <w:adjustRightInd w:val="0"/>
              <w:rPr>
                <w:rFonts w:cs="TheSans-B3LightItalic"/>
                <w:i/>
                <w:iCs/>
                <w:sz w:val="18"/>
                <w:szCs w:val="24"/>
                <w:lang w:val="en-US"/>
              </w:rPr>
            </w:pPr>
            <w:r w:rsidRPr="00E35F2A">
              <w:rPr>
                <w:rFonts w:cs="TheSans-B3LightItalic"/>
                <w:i/>
                <w:iCs/>
                <w:sz w:val="18"/>
                <w:szCs w:val="24"/>
                <w:lang w:val="en-US"/>
              </w:rPr>
              <w:t>Abrothrix illuteus</w:t>
            </w:r>
          </w:p>
          <w:p w:rsidR="005645FD" w:rsidRPr="00E35F2A" w:rsidRDefault="005645FD" w:rsidP="00E35F2A">
            <w:pPr>
              <w:autoSpaceDE w:val="0"/>
              <w:autoSpaceDN w:val="0"/>
              <w:adjustRightInd w:val="0"/>
              <w:rPr>
                <w:rFonts w:cs="TheSans-B3LightItalic"/>
                <w:i/>
                <w:iCs/>
                <w:sz w:val="18"/>
                <w:szCs w:val="24"/>
                <w:lang w:val="en-US"/>
              </w:rPr>
            </w:pPr>
            <w:r w:rsidRPr="00E35F2A">
              <w:rPr>
                <w:rFonts w:cs="TheSans-B3LightItalic"/>
                <w:i/>
                <w:iCs/>
                <w:sz w:val="18"/>
                <w:szCs w:val="24"/>
                <w:lang w:val="en-US"/>
              </w:rPr>
              <w:t>Akodon budini*</w:t>
            </w:r>
          </w:p>
          <w:p w:rsidR="005645FD" w:rsidRPr="00831CAB" w:rsidRDefault="005645FD" w:rsidP="00E35F2A">
            <w:pPr>
              <w:autoSpaceDE w:val="0"/>
              <w:autoSpaceDN w:val="0"/>
              <w:adjustRightInd w:val="0"/>
              <w:rPr>
                <w:rFonts w:cs="TheSans-B3LightItalic"/>
                <w:i/>
                <w:iCs/>
                <w:sz w:val="18"/>
                <w:szCs w:val="24"/>
              </w:rPr>
            </w:pPr>
            <w:r w:rsidRPr="00831CAB">
              <w:rPr>
                <w:rFonts w:cs="TheSans-B3LightItalic"/>
                <w:i/>
                <w:iCs/>
                <w:sz w:val="18"/>
                <w:szCs w:val="24"/>
              </w:rPr>
              <w:t>paramensis</w:t>
            </w:r>
          </w:p>
          <w:p w:rsidR="005645FD" w:rsidRPr="00831CAB" w:rsidRDefault="005645FD" w:rsidP="00E35F2A">
            <w:pPr>
              <w:autoSpaceDE w:val="0"/>
              <w:autoSpaceDN w:val="0"/>
              <w:adjustRightInd w:val="0"/>
              <w:rPr>
                <w:rFonts w:cs="TheSans-B3LightItalic"/>
                <w:i/>
                <w:iCs/>
                <w:sz w:val="18"/>
                <w:szCs w:val="24"/>
              </w:rPr>
            </w:pPr>
            <w:r w:rsidRPr="00831CAB">
              <w:rPr>
                <w:rFonts w:cs="TheSans-B3LightItalic"/>
                <w:i/>
                <w:iCs/>
                <w:sz w:val="18"/>
                <w:szCs w:val="24"/>
              </w:rPr>
              <w:t>Holochilus chacarius</w:t>
            </w:r>
          </w:p>
          <w:p w:rsidR="005645FD" w:rsidRPr="00831CAB" w:rsidRDefault="005645FD" w:rsidP="00E35F2A">
            <w:pPr>
              <w:autoSpaceDE w:val="0"/>
              <w:autoSpaceDN w:val="0"/>
              <w:adjustRightInd w:val="0"/>
              <w:rPr>
                <w:rFonts w:cs="TheSans-B3LightItalic"/>
                <w:i/>
                <w:iCs/>
                <w:sz w:val="18"/>
                <w:szCs w:val="24"/>
              </w:rPr>
            </w:pPr>
            <w:r w:rsidRPr="00831CAB">
              <w:rPr>
                <w:rFonts w:cs="TheSans-B3LightItalic"/>
                <w:i/>
                <w:iCs/>
                <w:sz w:val="18"/>
                <w:szCs w:val="24"/>
              </w:rPr>
              <w:t>Oligoryzomys chacoensis</w:t>
            </w:r>
          </w:p>
          <w:p w:rsidR="005645FD" w:rsidRPr="00831CAB" w:rsidRDefault="005645FD" w:rsidP="00E35F2A">
            <w:pPr>
              <w:autoSpaceDE w:val="0"/>
              <w:autoSpaceDN w:val="0"/>
              <w:adjustRightInd w:val="0"/>
              <w:rPr>
                <w:rFonts w:cs="TheSans-B3LightItalic"/>
                <w:i/>
                <w:iCs/>
                <w:sz w:val="18"/>
                <w:szCs w:val="24"/>
              </w:rPr>
            </w:pPr>
            <w:r w:rsidRPr="00831CAB">
              <w:rPr>
                <w:rFonts w:cs="TheSans-B3LightItalic"/>
                <w:i/>
                <w:iCs/>
                <w:sz w:val="18"/>
                <w:szCs w:val="24"/>
              </w:rPr>
              <w:t>Euryoryzomys legatus</w:t>
            </w:r>
          </w:p>
          <w:p w:rsidR="005645FD" w:rsidRPr="00831CAB" w:rsidRDefault="005645FD" w:rsidP="00E35F2A">
            <w:pPr>
              <w:autoSpaceDE w:val="0"/>
              <w:autoSpaceDN w:val="0"/>
              <w:adjustRightInd w:val="0"/>
              <w:rPr>
                <w:rFonts w:cs="TheSans-B3LightItalic"/>
                <w:i/>
                <w:iCs/>
                <w:sz w:val="18"/>
                <w:szCs w:val="24"/>
              </w:rPr>
            </w:pPr>
            <w:r w:rsidRPr="00831CAB">
              <w:rPr>
                <w:rFonts w:cs="TheSans-B3LightItalic"/>
                <w:i/>
                <w:iCs/>
                <w:sz w:val="18"/>
                <w:szCs w:val="24"/>
              </w:rPr>
              <w:t>Calomys fecundus</w:t>
            </w:r>
          </w:p>
          <w:p w:rsidR="005645FD" w:rsidRPr="00E35F2A" w:rsidRDefault="005645FD" w:rsidP="00E35F2A">
            <w:pPr>
              <w:autoSpaceDE w:val="0"/>
              <w:autoSpaceDN w:val="0"/>
              <w:adjustRightInd w:val="0"/>
              <w:rPr>
                <w:rFonts w:cs="TheSans-B3LightItalic"/>
                <w:i/>
                <w:iCs/>
                <w:sz w:val="18"/>
                <w:szCs w:val="24"/>
                <w:lang w:val="en-US"/>
              </w:rPr>
            </w:pPr>
            <w:r w:rsidRPr="00E35F2A">
              <w:rPr>
                <w:rFonts w:cs="TheSans-B3LightItalic"/>
                <w:i/>
                <w:iCs/>
                <w:sz w:val="18"/>
                <w:szCs w:val="24"/>
                <w:lang w:val="en-US"/>
              </w:rPr>
              <w:t>Graomys griseoflavus</w:t>
            </w:r>
          </w:p>
          <w:p w:rsidR="005645FD" w:rsidRPr="00E35F2A" w:rsidRDefault="005645FD" w:rsidP="00E35F2A">
            <w:pPr>
              <w:autoSpaceDE w:val="0"/>
              <w:autoSpaceDN w:val="0"/>
              <w:adjustRightInd w:val="0"/>
              <w:rPr>
                <w:rFonts w:cs="TheSans-B3LightItalic"/>
                <w:i/>
                <w:iCs/>
                <w:sz w:val="18"/>
                <w:szCs w:val="24"/>
                <w:lang w:val="en-US"/>
              </w:rPr>
            </w:pPr>
            <w:r w:rsidRPr="00E35F2A">
              <w:rPr>
                <w:rFonts w:cs="TheSans-B3LightItalic"/>
                <w:i/>
                <w:iCs/>
                <w:sz w:val="18"/>
                <w:szCs w:val="24"/>
                <w:lang w:val="en-US"/>
              </w:rPr>
              <w:t>Rhipidomys austrinus</w:t>
            </w:r>
          </w:p>
          <w:p w:rsidR="00E35F2A" w:rsidRPr="00E35F2A" w:rsidRDefault="005645FD" w:rsidP="00E35F2A">
            <w:pPr>
              <w:autoSpaceDE w:val="0"/>
              <w:autoSpaceDN w:val="0"/>
              <w:adjustRightInd w:val="0"/>
              <w:rPr>
                <w:rFonts w:cs="TheSans-B3LightItalic"/>
                <w:i/>
                <w:iCs/>
                <w:sz w:val="18"/>
                <w:szCs w:val="24"/>
                <w:lang w:val="en-US"/>
              </w:rPr>
            </w:pPr>
            <w:r w:rsidRPr="00E35F2A">
              <w:rPr>
                <w:rFonts w:cs="TheSans-B3LightItalic"/>
                <w:i/>
                <w:iCs/>
                <w:sz w:val="18"/>
                <w:szCs w:val="24"/>
                <w:lang w:val="en-US"/>
              </w:rPr>
              <w:t>Incrtae Sedis</w:t>
            </w:r>
          </w:p>
          <w:p w:rsidR="00AC0852" w:rsidRPr="00E35F2A" w:rsidRDefault="005645FD" w:rsidP="00E35F2A">
            <w:pPr>
              <w:autoSpaceDE w:val="0"/>
              <w:autoSpaceDN w:val="0"/>
              <w:adjustRightInd w:val="0"/>
              <w:rPr>
                <w:rFonts w:cs="TheSans-B3LightItalic"/>
                <w:i/>
                <w:iCs/>
                <w:sz w:val="18"/>
                <w:szCs w:val="24"/>
                <w:lang w:val="en-US"/>
              </w:rPr>
            </w:pPr>
            <w:r w:rsidRPr="00E35F2A">
              <w:rPr>
                <w:rFonts w:cs="TheSans-B3LightItalic"/>
                <w:i/>
                <w:iCs/>
                <w:sz w:val="18"/>
                <w:szCs w:val="24"/>
                <w:lang w:val="en-US"/>
              </w:rPr>
              <w:t>Andinomys edax*</w:t>
            </w:r>
          </w:p>
          <w:p w:rsidR="005645FD" w:rsidRPr="00831CAB" w:rsidRDefault="005645FD" w:rsidP="00E35F2A">
            <w:pPr>
              <w:autoSpaceDE w:val="0"/>
              <w:autoSpaceDN w:val="0"/>
              <w:adjustRightInd w:val="0"/>
              <w:rPr>
                <w:rFonts w:cs="TheSans-B3LightItalic"/>
                <w:i/>
                <w:iCs/>
                <w:sz w:val="18"/>
                <w:szCs w:val="24"/>
                <w:lang w:val="en-US"/>
              </w:rPr>
            </w:pPr>
            <w:r w:rsidRPr="00831CAB">
              <w:rPr>
                <w:rFonts w:cs="TheSans-B3LightItalic"/>
                <w:i/>
                <w:iCs/>
                <w:sz w:val="18"/>
                <w:szCs w:val="24"/>
                <w:lang w:val="en-US"/>
              </w:rPr>
              <w:t>hydrochaeris</w:t>
            </w:r>
          </w:p>
          <w:p w:rsidR="005645FD" w:rsidRPr="00831CAB" w:rsidRDefault="005645FD" w:rsidP="00E35F2A">
            <w:pPr>
              <w:autoSpaceDE w:val="0"/>
              <w:autoSpaceDN w:val="0"/>
              <w:adjustRightInd w:val="0"/>
              <w:rPr>
                <w:rFonts w:cs="TheSans-B3LightItalic"/>
                <w:i/>
                <w:iCs/>
                <w:sz w:val="18"/>
                <w:szCs w:val="24"/>
                <w:lang w:val="en-US"/>
              </w:rPr>
            </w:pPr>
            <w:r w:rsidRPr="00831CAB">
              <w:rPr>
                <w:rFonts w:cs="TheSans-B3LightItalic"/>
                <w:i/>
                <w:iCs/>
                <w:sz w:val="18"/>
                <w:szCs w:val="24"/>
                <w:lang w:val="en-US"/>
              </w:rPr>
              <w:t>Dasyprocta punctata</w:t>
            </w:r>
          </w:p>
          <w:p w:rsidR="005645FD" w:rsidRPr="00831CAB" w:rsidRDefault="005645FD" w:rsidP="00E35F2A">
            <w:pPr>
              <w:autoSpaceDE w:val="0"/>
              <w:autoSpaceDN w:val="0"/>
              <w:adjustRightInd w:val="0"/>
              <w:rPr>
                <w:rFonts w:cs="TheSans-B3LightItalic"/>
                <w:i/>
                <w:iCs/>
                <w:sz w:val="18"/>
                <w:szCs w:val="24"/>
                <w:lang w:val="en-US"/>
              </w:rPr>
            </w:pPr>
            <w:r w:rsidRPr="00831CAB">
              <w:rPr>
                <w:rFonts w:cs="TheSans-B3LightItalic"/>
                <w:i/>
                <w:iCs/>
                <w:sz w:val="18"/>
                <w:szCs w:val="24"/>
                <w:lang w:val="en-US"/>
              </w:rPr>
              <w:t>Ctenomys frater</w:t>
            </w:r>
          </w:p>
          <w:p w:rsidR="005645FD" w:rsidRPr="00831CAB" w:rsidRDefault="005645FD" w:rsidP="00E35F2A">
            <w:pPr>
              <w:autoSpaceDE w:val="0"/>
              <w:autoSpaceDN w:val="0"/>
              <w:adjustRightInd w:val="0"/>
              <w:rPr>
                <w:rFonts w:cs="TheSans-B3LightItalic"/>
                <w:i/>
                <w:iCs/>
                <w:sz w:val="18"/>
                <w:szCs w:val="24"/>
                <w:lang w:val="en-US"/>
              </w:rPr>
            </w:pPr>
            <w:r w:rsidRPr="00831CAB">
              <w:rPr>
                <w:rFonts w:cs="TheSans-B3LightItalic"/>
                <w:i/>
                <w:iCs/>
                <w:sz w:val="18"/>
                <w:szCs w:val="24"/>
                <w:lang w:val="en-US"/>
              </w:rPr>
              <w:t>Ctenomys tuconax</w:t>
            </w:r>
          </w:p>
          <w:p w:rsidR="00E35F2A" w:rsidRPr="00E35F2A" w:rsidRDefault="00E35F2A" w:rsidP="00E35F2A">
            <w:pPr>
              <w:autoSpaceDE w:val="0"/>
              <w:autoSpaceDN w:val="0"/>
              <w:adjustRightInd w:val="0"/>
              <w:rPr>
                <w:rFonts w:cs="TheSans-B3LightItalic"/>
                <w:i/>
                <w:iCs/>
                <w:sz w:val="18"/>
                <w:szCs w:val="24"/>
              </w:rPr>
            </w:pPr>
            <w:r w:rsidRPr="00E35F2A">
              <w:rPr>
                <w:rFonts w:cs="TheSans-B3LightItalic"/>
                <w:i/>
                <w:iCs/>
                <w:sz w:val="18"/>
                <w:szCs w:val="24"/>
              </w:rPr>
              <w:t>Ctenomys tucumanus</w:t>
            </w:r>
          </w:p>
          <w:p w:rsidR="005645FD" w:rsidRPr="00E35F2A" w:rsidRDefault="005645FD" w:rsidP="00E35F2A">
            <w:pPr>
              <w:autoSpaceDE w:val="0"/>
              <w:autoSpaceDN w:val="0"/>
              <w:adjustRightInd w:val="0"/>
              <w:rPr>
                <w:rFonts w:cs="TheSans-B3LightItalic"/>
                <w:i/>
                <w:iCs/>
                <w:sz w:val="18"/>
                <w:szCs w:val="24"/>
              </w:rPr>
            </w:pPr>
            <w:r w:rsidRPr="00E35F2A">
              <w:rPr>
                <w:rFonts w:cs="TheSans-B3LightItalic"/>
                <w:i/>
                <w:iCs/>
                <w:sz w:val="18"/>
                <w:szCs w:val="24"/>
              </w:rPr>
              <w:t>Myocastor coypus</w:t>
            </w:r>
          </w:p>
        </w:tc>
      </w:tr>
    </w:tbl>
    <w:p w:rsidR="005F38D0" w:rsidRDefault="00970F9E" w:rsidP="00970F9E">
      <w:pPr>
        <w:pStyle w:val="Ttulo1"/>
        <w:keepNext w:val="0"/>
        <w:keepLines w:val="0"/>
        <w:numPr>
          <w:ilvl w:val="1"/>
          <w:numId w:val="2"/>
        </w:numPr>
        <w:spacing w:before="400" w:after="60"/>
        <w:ind w:left="0" w:firstLine="0"/>
        <w:contextualSpacing/>
        <w:rPr>
          <w:rFonts w:asciiTheme="minorHAnsi" w:hAnsiTheme="minorHAnsi"/>
          <w:bCs w:val="0"/>
          <w:smallCaps/>
          <w:color w:val="0F243E" w:themeColor="text2" w:themeShade="7F"/>
          <w:spacing w:val="20"/>
          <w:sz w:val="30"/>
          <w:szCs w:val="30"/>
          <w:lang w:val="es-ES" w:bidi="en-US"/>
        </w:rPr>
      </w:pPr>
      <w:bookmarkStart w:id="26" w:name="_Toc404343536"/>
      <w:r>
        <w:rPr>
          <w:rFonts w:asciiTheme="minorHAnsi" w:hAnsiTheme="minorHAnsi"/>
          <w:bCs w:val="0"/>
          <w:smallCaps/>
          <w:color w:val="0F243E" w:themeColor="text2" w:themeShade="7F"/>
          <w:spacing w:val="20"/>
          <w:sz w:val="30"/>
          <w:szCs w:val="30"/>
          <w:lang w:val="es-ES" w:bidi="en-US"/>
        </w:rPr>
        <w:t>Áreas Protegidas</w:t>
      </w:r>
      <w:bookmarkEnd w:id="26"/>
    </w:p>
    <w:p w:rsidR="004C4F24" w:rsidRPr="004C4F24" w:rsidRDefault="004C4F24" w:rsidP="00C318B5">
      <w:pPr>
        <w:jc w:val="both"/>
        <w:rPr>
          <w:sz w:val="24"/>
          <w:szCs w:val="24"/>
          <w:lang w:val="es-ES" w:bidi="en-US"/>
        </w:rPr>
      </w:pPr>
      <w:r>
        <w:rPr>
          <w:sz w:val="24"/>
          <w:szCs w:val="24"/>
          <w:lang w:val="es-ES" w:bidi="en-US"/>
        </w:rPr>
        <w:t xml:space="preserve">Dentro de la zona de estudio se integran dos áreas protegidas provinciales que pretenden la conservación de las especies de flora y fauna de la región cada una con sus particularidades. </w:t>
      </w:r>
      <w:r w:rsidR="00C318B5">
        <w:rPr>
          <w:sz w:val="24"/>
          <w:szCs w:val="24"/>
          <w:lang w:val="es-ES" w:bidi="en-US"/>
        </w:rPr>
        <w:t>L</w:t>
      </w:r>
      <w:r w:rsidR="00D3541D">
        <w:rPr>
          <w:sz w:val="24"/>
          <w:szCs w:val="24"/>
          <w:lang w:val="es-ES" w:bidi="en-US"/>
        </w:rPr>
        <w:t>a</w:t>
      </w:r>
      <w:r w:rsidR="00C318B5">
        <w:rPr>
          <w:sz w:val="24"/>
          <w:szCs w:val="24"/>
          <w:lang w:val="es-ES" w:bidi="en-US"/>
        </w:rPr>
        <w:t xml:space="preserve"> más importante de ellas</w:t>
      </w:r>
      <w:r w:rsidR="00D3541D">
        <w:rPr>
          <w:sz w:val="24"/>
          <w:szCs w:val="24"/>
          <w:lang w:val="es-ES" w:bidi="en-US"/>
        </w:rPr>
        <w:t>,</w:t>
      </w:r>
      <w:r w:rsidR="00C318B5">
        <w:rPr>
          <w:sz w:val="24"/>
          <w:szCs w:val="24"/>
          <w:lang w:val="es-ES" w:bidi="en-US"/>
        </w:rPr>
        <w:t xml:space="preserve"> </w:t>
      </w:r>
      <w:r w:rsidR="00D3541D">
        <w:rPr>
          <w:sz w:val="24"/>
          <w:szCs w:val="24"/>
          <w:lang w:val="es-ES" w:bidi="en-US"/>
        </w:rPr>
        <w:t>l</w:t>
      </w:r>
      <w:r>
        <w:rPr>
          <w:sz w:val="24"/>
          <w:szCs w:val="24"/>
          <w:lang w:val="es-ES" w:bidi="en-US"/>
        </w:rPr>
        <w:t>a Reserva Provincial de Acambuco</w:t>
      </w:r>
      <w:r w:rsidR="00D3541D">
        <w:rPr>
          <w:sz w:val="24"/>
          <w:szCs w:val="24"/>
          <w:lang w:val="es-ES" w:bidi="en-US"/>
        </w:rPr>
        <w:t>,</w:t>
      </w:r>
      <w:bookmarkStart w:id="27" w:name="_GoBack"/>
      <w:bookmarkEnd w:id="27"/>
      <w:r>
        <w:rPr>
          <w:sz w:val="24"/>
          <w:szCs w:val="24"/>
          <w:lang w:val="es-ES" w:bidi="en-US"/>
        </w:rPr>
        <w:t xml:space="preserve"> fue creada</w:t>
      </w:r>
      <w:r w:rsidRPr="004C4F24">
        <w:rPr>
          <w:sz w:val="24"/>
          <w:szCs w:val="24"/>
          <w:lang w:val="es-ES" w:bidi="en-US"/>
        </w:rPr>
        <w:t xml:space="preserve"> en 1979, mediante la </w:t>
      </w:r>
      <w:r>
        <w:rPr>
          <w:sz w:val="24"/>
          <w:szCs w:val="24"/>
          <w:lang w:val="es-ES" w:bidi="en-US"/>
        </w:rPr>
        <w:t>L</w:t>
      </w:r>
      <w:r w:rsidRPr="004C4F24">
        <w:rPr>
          <w:sz w:val="24"/>
          <w:szCs w:val="24"/>
          <w:lang w:val="es-ES" w:bidi="en-US"/>
        </w:rPr>
        <w:t xml:space="preserve">ey </w:t>
      </w:r>
      <w:r>
        <w:rPr>
          <w:sz w:val="24"/>
          <w:szCs w:val="24"/>
          <w:lang w:val="es-ES" w:bidi="en-US"/>
        </w:rPr>
        <w:t>P</w:t>
      </w:r>
      <w:r w:rsidRPr="004C4F24">
        <w:rPr>
          <w:sz w:val="24"/>
          <w:szCs w:val="24"/>
          <w:lang w:val="es-ES" w:bidi="en-US"/>
        </w:rPr>
        <w:t>rovincial 5.360</w:t>
      </w:r>
      <w:r>
        <w:rPr>
          <w:sz w:val="24"/>
          <w:szCs w:val="24"/>
          <w:lang w:val="es-ES" w:bidi="en-US"/>
        </w:rPr>
        <w:t>,</w:t>
      </w:r>
      <w:r w:rsidRPr="004C4F24">
        <w:rPr>
          <w:sz w:val="24"/>
          <w:szCs w:val="24"/>
          <w:lang w:val="es-ES" w:bidi="en-US"/>
        </w:rPr>
        <w:t xml:space="preserve"> cuya finalidad apunta a una zona silvestre representativa de la ecorregión de las Yungas, </w:t>
      </w:r>
      <w:r>
        <w:rPr>
          <w:sz w:val="24"/>
          <w:szCs w:val="24"/>
          <w:lang w:val="es-ES" w:bidi="en-US"/>
        </w:rPr>
        <w:t>su</w:t>
      </w:r>
      <w:r w:rsidRPr="004C4F24">
        <w:rPr>
          <w:sz w:val="24"/>
          <w:szCs w:val="24"/>
          <w:lang w:val="es-ES" w:bidi="en-US"/>
        </w:rPr>
        <w:t xml:space="preserve"> objetivo general la </w:t>
      </w:r>
      <w:r>
        <w:rPr>
          <w:sz w:val="24"/>
          <w:szCs w:val="24"/>
          <w:lang w:val="es-ES" w:bidi="en-US"/>
        </w:rPr>
        <w:t>conservación de la selva de la S</w:t>
      </w:r>
      <w:r w:rsidRPr="004C4F24">
        <w:rPr>
          <w:sz w:val="24"/>
          <w:szCs w:val="24"/>
          <w:lang w:val="es-ES" w:bidi="en-US"/>
        </w:rPr>
        <w:t>ierra de Tartagal. Asimismo, las zonas boscosas se declaran Reserva Forestal Permanente y Semilleros a Perpetuidad.</w:t>
      </w:r>
      <w:r>
        <w:rPr>
          <w:sz w:val="24"/>
          <w:szCs w:val="24"/>
          <w:lang w:val="es-ES" w:bidi="en-US"/>
        </w:rPr>
        <w:t xml:space="preserve">  La</w:t>
      </w:r>
      <w:r w:rsidRPr="004C4F24">
        <w:rPr>
          <w:sz w:val="24"/>
          <w:szCs w:val="24"/>
          <w:lang w:val="es-ES" w:bidi="en-US"/>
        </w:rPr>
        <w:t xml:space="preserve"> ecorregión, consiste en formaciones boscosas representativas</w:t>
      </w:r>
      <w:r w:rsidR="00C318B5">
        <w:rPr>
          <w:sz w:val="24"/>
          <w:szCs w:val="24"/>
          <w:lang w:val="es-ES" w:bidi="en-US"/>
        </w:rPr>
        <w:t xml:space="preserve"> </w:t>
      </w:r>
      <w:r>
        <w:rPr>
          <w:sz w:val="24"/>
          <w:szCs w:val="24"/>
          <w:lang w:val="es-ES" w:bidi="en-US"/>
        </w:rPr>
        <w:t xml:space="preserve"> de la Provincia F</w:t>
      </w:r>
      <w:r w:rsidRPr="004C4F24">
        <w:rPr>
          <w:sz w:val="24"/>
          <w:szCs w:val="24"/>
          <w:lang w:val="es-ES" w:bidi="en-US"/>
        </w:rPr>
        <w:t>itogeográfica de las Yungas.</w:t>
      </w:r>
      <w:r w:rsidR="00C318B5">
        <w:rPr>
          <w:sz w:val="24"/>
          <w:szCs w:val="24"/>
          <w:lang w:val="es-ES" w:bidi="en-US"/>
        </w:rPr>
        <w:t xml:space="preserve"> Tiene una superficie de </w:t>
      </w:r>
      <w:r w:rsidR="00C318B5" w:rsidRPr="00C318B5">
        <w:rPr>
          <w:sz w:val="24"/>
          <w:szCs w:val="24"/>
          <w:lang w:val="es-ES" w:bidi="en-US"/>
        </w:rPr>
        <w:t>32.200</w:t>
      </w:r>
      <w:r w:rsidR="00C318B5">
        <w:rPr>
          <w:sz w:val="24"/>
          <w:szCs w:val="24"/>
          <w:lang w:val="es-ES" w:bidi="en-US"/>
        </w:rPr>
        <w:t xml:space="preserve"> ha, donde el 95% corresponde a Bosques de Montaña.</w:t>
      </w:r>
    </w:p>
    <w:p w:rsidR="004C4F24" w:rsidRDefault="004C4F24" w:rsidP="00C318B5">
      <w:pPr>
        <w:jc w:val="both"/>
        <w:rPr>
          <w:sz w:val="24"/>
          <w:szCs w:val="24"/>
          <w:lang w:val="es-ES" w:bidi="en-US"/>
        </w:rPr>
      </w:pPr>
      <w:r>
        <w:rPr>
          <w:sz w:val="24"/>
          <w:szCs w:val="24"/>
          <w:lang w:val="es-ES" w:bidi="en-US"/>
        </w:rPr>
        <w:t xml:space="preserve">Está ubicada </w:t>
      </w:r>
      <w:r w:rsidR="00D3541D">
        <w:rPr>
          <w:sz w:val="24"/>
          <w:szCs w:val="24"/>
          <w:lang w:val="es-ES" w:bidi="en-US"/>
        </w:rPr>
        <w:t>a 50 km</w:t>
      </w:r>
      <w:r w:rsidRPr="004C4F24">
        <w:rPr>
          <w:sz w:val="24"/>
          <w:szCs w:val="24"/>
          <w:lang w:val="es-ES" w:bidi="en-US"/>
        </w:rPr>
        <w:t xml:space="preserve"> de</w:t>
      </w:r>
      <w:r>
        <w:rPr>
          <w:sz w:val="24"/>
          <w:szCs w:val="24"/>
          <w:lang w:val="es-ES" w:bidi="en-US"/>
        </w:rPr>
        <w:t xml:space="preserve"> la ciudad </w:t>
      </w:r>
      <w:r w:rsidRPr="004C4F24">
        <w:rPr>
          <w:sz w:val="24"/>
          <w:szCs w:val="24"/>
          <w:lang w:val="es-ES" w:bidi="en-US"/>
        </w:rPr>
        <w:t>de Tartagal, desde donde se debe tomar la RN.34 y continua</w:t>
      </w:r>
      <w:r>
        <w:rPr>
          <w:sz w:val="24"/>
          <w:szCs w:val="24"/>
          <w:lang w:val="es-ES" w:bidi="en-US"/>
        </w:rPr>
        <w:t>r por la RP.46 hasta llegar al V</w:t>
      </w:r>
      <w:r w:rsidRPr="004C4F24">
        <w:rPr>
          <w:sz w:val="24"/>
          <w:szCs w:val="24"/>
          <w:lang w:val="es-ES" w:bidi="en-US"/>
        </w:rPr>
        <w:t>alle de Acambuco</w:t>
      </w:r>
      <w:r w:rsidR="00C318B5">
        <w:rPr>
          <w:sz w:val="24"/>
          <w:szCs w:val="24"/>
          <w:lang w:val="es-ES" w:bidi="en-US"/>
        </w:rPr>
        <w:t xml:space="preserve">, pertenece al Municipio de </w:t>
      </w:r>
      <w:r w:rsidR="00C318B5">
        <w:rPr>
          <w:sz w:val="24"/>
          <w:szCs w:val="24"/>
          <w:lang w:val="es-ES" w:bidi="en-US"/>
        </w:rPr>
        <w:lastRenderedPageBreak/>
        <w:t>Aguaray</w:t>
      </w:r>
      <w:r w:rsidRPr="004C4F24">
        <w:rPr>
          <w:sz w:val="24"/>
          <w:szCs w:val="24"/>
          <w:lang w:val="es-ES" w:bidi="en-US"/>
        </w:rPr>
        <w:t>.</w:t>
      </w:r>
      <w:r>
        <w:rPr>
          <w:sz w:val="24"/>
          <w:szCs w:val="24"/>
          <w:lang w:val="es-ES" w:bidi="en-US"/>
        </w:rPr>
        <w:t xml:space="preserve">  El paraje de </w:t>
      </w:r>
      <w:r w:rsidRPr="004C4F24">
        <w:rPr>
          <w:sz w:val="24"/>
          <w:szCs w:val="24"/>
          <w:lang w:val="es-ES" w:bidi="en-US"/>
        </w:rPr>
        <w:t>Acambuco se encuentra enclavado en una zona formada por tres cordones montañosos, p</w:t>
      </w:r>
      <w:r>
        <w:rPr>
          <w:sz w:val="24"/>
          <w:szCs w:val="24"/>
          <w:lang w:val="es-ES" w:bidi="en-US"/>
        </w:rPr>
        <w:t>or cuya parte central cruza el V</w:t>
      </w:r>
      <w:r w:rsidRPr="004C4F24">
        <w:rPr>
          <w:sz w:val="24"/>
          <w:szCs w:val="24"/>
          <w:lang w:val="es-ES" w:bidi="en-US"/>
        </w:rPr>
        <w:t>alle de Acambuco. La altitud</w:t>
      </w:r>
      <w:r>
        <w:rPr>
          <w:sz w:val="24"/>
          <w:szCs w:val="24"/>
          <w:lang w:val="es-ES" w:bidi="en-US"/>
        </w:rPr>
        <w:t xml:space="preserve"> es variable, y alcanza hasta 1</w:t>
      </w:r>
      <w:r w:rsidRPr="004C4F24">
        <w:rPr>
          <w:sz w:val="24"/>
          <w:szCs w:val="24"/>
          <w:lang w:val="es-ES" w:bidi="en-US"/>
        </w:rPr>
        <w:t>400 m</w:t>
      </w:r>
      <w:r>
        <w:rPr>
          <w:sz w:val="24"/>
          <w:szCs w:val="24"/>
          <w:lang w:val="es-ES" w:bidi="en-US"/>
        </w:rPr>
        <w:t xml:space="preserve"> en los picos superiores, </w:t>
      </w:r>
      <w:r w:rsidRPr="004C4F24">
        <w:rPr>
          <w:sz w:val="24"/>
          <w:szCs w:val="24"/>
          <w:lang w:val="es-ES" w:bidi="en-US"/>
        </w:rPr>
        <w:t>y unos 500 m en el valle.</w:t>
      </w:r>
      <w:r>
        <w:rPr>
          <w:sz w:val="24"/>
          <w:szCs w:val="24"/>
          <w:lang w:val="es-ES" w:bidi="en-US"/>
        </w:rPr>
        <w:t xml:space="preserve"> </w:t>
      </w:r>
      <w:r w:rsidRPr="004C4F24">
        <w:rPr>
          <w:sz w:val="24"/>
          <w:szCs w:val="24"/>
          <w:lang w:val="es-ES" w:bidi="en-US"/>
        </w:rPr>
        <w:t xml:space="preserve">El río Seco </w:t>
      </w:r>
      <w:r>
        <w:rPr>
          <w:sz w:val="24"/>
          <w:szCs w:val="24"/>
          <w:lang w:val="es-ES" w:bidi="en-US"/>
        </w:rPr>
        <w:t xml:space="preserve">encuentra sus nacientes en esta zona y </w:t>
      </w:r>
      <w:r w:rsidRPr="004C4F24">
        <w:rPr>
          <w:sz w:val="24"/>
          <w:szCs w:val="24"/>
          <w:lang w:val="es-ES" w:bidi="en-US"/>
        </w:rPr>
        <w:t>discurre a través del valle.</w:t>
      </w:r>
      <w:r>
        <w:rPr>
          <w:sz w:val="24"/>
          <w:szCs w:val="24"/>
          <w:lang w:val="es-ES" w:bidi="en-US"/>
        </w:rPr>
        <w:t xml:space="preserve"> </w:t>
      </w:r>
    </w:p>
    <w:p w:rsidR="0035794F" w:rsidRDefault="00C318B5" w:rsidP="005C4D13">
      <w:pPr>
        <w:jc w:val="both"/>
        <w:rPr>
          <w:sz w:val="24"/>
          <w:szCs w:val="24"/>
          <w:lang w:val="es-ES" w:bidi="en-US"/>
        </w:rPr>
      </w:pPr>
      <w:r>
        <w:rPr>
          <w:sz w:val="24"/>
          <w:szCs w:val="24"/>
          <w:lang w:val="es-ES" w:bidi="en-US"/>
        </w:rPr>
        <w:t xml:space="preserve">Otra de las Reservas que se encuentran próximas al área de estudio es </w:t>
      </w:r>
      <w:r w:rsidR="005C4D13">
        <w:rPr>
          <w:sz w:val="24"/>
          <w:szCs w:val="24"/>
          <w:lang w:val="es-ES" w:bidi="en-US"/>
        </w:rPr>
        <w:t xml:space="preserve">el Área Protegida </w:t>
      </w:r>
      <w:r w:rsidR="005C4D13" w:rsidRPr="005C4D13">
        <w:rPr>
          <w:sz w:val="24"/>
          <w:szCs w:val="24"/>
          <w:lang w:val="es-ES" w:bidi="en-US"/>
        </w:rPr>
        <w:t>de Uso Múltiple Lotes Nº 50 y 51 (Decreto 1852/02 Salta), localizados cerca de Campamento Vespucio, en el Municipio de Gr</w:t>
      </w:r>
      <w:r w:rsidR="005C4D13">
        <w:rPr>
          <w:sz w:val="24"/>
          <w:szCs w:val="24"/>
          <w:lang w:val="es-ES" w:bidi="en-US"/>
        </w:rPr>
        <w:t>al. Enrique Mosconi, P</w:t>
      </w:r>
      <w:r w:rsidR="005C4D13" w:rsidRPr="005C4D13">
        <w:rPr>
          <w:sz w:val="24"/>
          <w:szCs w:val="24"/>
          <w:lang w:val="es-ES" w:bidi="en-US"/>
        </w:rPr>
        <w:t>rovincia de Salta, Argentina. Se</w:t>
      </w:r>
      <w:r w:rsidR="005C4D13">
        <w:rPr>
          <w:sz w:val="24"/>
          <w:szCs w:val="24"/>
          <w:lang w:val="es-ES" w:bidi="en-US"/>
        </w:rPr>
        <w:t xml:space="preserve"> encuentra a 472 m</w:t>
      </w:r>
      <w:r w:rsidR="005C4D13" w:rsidRPr="005C4D13">
        <w:rPr>
          <w:sz w:val="24"/>
          <w:szCs w:val="24"/>
          <w:lang w:val="es-ES" w:bidi="en-US"/>
        </w:rPr>
        <w:t>snm aproximadamente, pertenece a la formación de selva pedemontana de las Yungas</w:t>
      </w:r>
      <w:r w:rsidR="0035794F">
        <w:rPr>
          <w:sz w:val="24"/>
          <w:szCs w:val="24"/>
          <w:lang w:val="es-ES" w:bidi="en-US"/>
        </w:rPr>
        <w:t xml:space="preserve"> </w:t>
      </w:r>
      <w:r w:rsidR="0035794F" w:rsidRPr="00DE098E">
        <w:rPr>
          <w:sz w:val="24"/>
          <w:szCs w:val="24"/>
          <w:lang w:val="es-ES" w:bidi="en-US"/>
        </w:rPr>
        <w:t>(Mapa</w:t>
      </w:r>
      <w:r w:rsidR="00DE098E" w:rsidRPr="00DE098E">
        <w:rPr>
          <w:sz w:val="24"/>
          <w:szCs w:val="24"/>
          <w:lang w:val="es-ES" w:bidi="en-US"/>
        </w:rPr>
        <w:t xml:space="preserve"> 6</w:t>
      </w:r>
      <w:r w:rsidR="0035794F" w:rsidRPr="00DE098E">
        <w:rPr>
          <w:sz w:val="24"/>
          <w:szCs w:val="24"/>
          <w:lang w:val="es-ES" w:bidi="en-US"/>
        </w:rPr>
        <w:t>).</w:t>
      </w:r>
    </w:p>
    <w:p w:rsidR="00DE098E" w:rsidRDefault="00DE098E" w:rsidP="00DE098E">
      <w:pPr>
        <w:jc w:val="center"/>
        <w:rPr>
          <w:sz w:val="24"/>
          <w:szCs w:val="24"/>
          <w:lang w:val="es-ES" w:bidi="en-US"/>
        </w:rPr>
      </w:pPr>
      <w:r>
        <w:rPr>
          <w:noProof/>
          <w:sz w:val="24"/>
          <w:szCs w:val="24"/>
        </w:rPr>
        <w:drawing>
          <wp:inline distT="0" distB="0" distL="0" distR="0">
            <wp:extent cx="3889291" cy="5494646"/>
            <wp:effectExtent l="38100" t="19050" r="15959" b="10804"/>
            <wp:docPr id="362" name="361 Imagen" descr="AREAS PORTEGIDA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EAS PORTEGIDAS.png"/>
                    <pic:cNvPicPr/>
                  </pic:nvPicPr>
                  <pic:blipFill>
                    <a:blip r:embed="rId38" cstate="email"/>
                    <a:stretch>
                      <a:fillRect/>
                    </a:stretch>
                  </pic:blipFill>
                  <pic:spPr>
                    <a:xfrm>
                      <a:off x="0" y="0"/>
                      <a:ext cx="3892089" cy="5498599"/>
                    </a:xfrm>
                    <a:prstGeom prst="rect">
                      <a:avLst/>
                    </a:prstGeom>
                    <a:ln>
                      <a:solidFill>
                        <a:schemeClr val="tx1"/>
                      </a:solidFill>
                    </a:ln>
                  </pic:spPr>
                </pic:pic>
              </a:graphicData>
            </a:graphic>
          </wp:inline>
        </w:drawing>
      </w:r>
    </w:p>
    <w:p w:rsidR="00DE098E" w:rsidRPr="00DE098E" w:rsidRDefault="00DE098E" w:rsidP="00DE098E">
      <w:pPr>
        <w:jc w:val="center"/>
        <w:rPr>
          <w:i/>
          <w:sz w:val="24"/>
          <w:szCs w:val="24"/>
          <w:lang w:val="es-ES" w:bidi="en-US"/>
        </w:rPr>
      </w:pPr>
      <w:r w:rsidRPr="00DE098E">
        <w:rPr>
          <w:i/>
          <w:sz w:val="24"/>
          <w:szCs w:val="24"/>
          <w:lang w:val="es-ES" w:bidi="en-US"/>
        </w:rPr>
        <w:t>Mapa 6: Representación de Áreas Protegidas Provinciales en el área de estudio</w:t>
      </w:r>
      <w:r>
        <w:rPr>
          <w:i/>
          <w:sz w:val="24"/>
          <w:szCs w:val="24"/>
          <w:lang w:val="es-ES" w:bidi="en-US"/>
        </w:rPr>
        <w:t>-</w:t>
      </w:r>
    </w:p>
    <w:p w:rsidR="009C376E" w:rsidRPr="00DA6E08" w:rsidRDefault="009C376E" w:rsidP="00FA05DF">
      <w:pPr>
        <w:pStyle w:val="Ttulo1"/>
        <w:keepNext w:val="0"/>
        <w:keepLines w:val="0"/>
        <w:numPr>
          <w:ilvl w:val="0"/>
          <w:numId w:val="2"/>
        </w:numPr>
        <w:spacing w:before="400" w:after="60"/>
        <w:ind w:left="0" w:firstLine="0"/>
        <w:contextualSpacing/>
        <w:rPr>
          <w:rFonts w:asciiTheme="minorHAnsi" w:hAnsiTheme="minorHAnsi"/>
          <w:bCs w:val="0"/>
          <w:smallCaps/>
          <w:color w:val="0F243E" w:themeColor="text2" w:themeShade="7F"/>
          <w:spacing w:val="20"/>
          <w:sz w:val="30"/>
          <w:szCs w:val="30"/>
          <w:lang w:val="es-ES" w:bidi="en-US"/>
        </w:rPr>
      </w:pPr>
      <w:bookmarkStart w:id="28" w:name="_Toc404343537"/>
      <w:r w:rsidRPr="00DA6E08">
        <w:rPr>
          <w:rFonts w:asciiTheme="minorHAnsi" w:hAnsiTheme="minorHAnsi"/>
          <w:bCs w:val="0"/>
          <w:smallCaps/>
          <w:color w:val="0F243E" w:themeColor="text2" w:themeShade="7F"/>
          <w:spacing w:val="20"/>
          <w:sz w:val="30"/>
          <w:szCs w:val="30"/>
          <w:lang w:val="es-ES" w:bidi="en-US"/>
        </w:rPr>
        <w:lastRenderedPageBreak/>
        <w:t>SUBSISTEMA PERCEPTUAL</w:t>
      </w:r>
      <w:bookmarkEnd w:id="28"/>
    </w:p>
    <w:p w:rsidR="009C376E" w:rsidRPr="00DA6E08" w:rsidRDefault="009C376E" w:rsidP="00FA05DF">
      <w:pPr>
        <w:pStyle w:val="Ttulo1"/>
        <w:keepNext w:val="0"/>
        <w:keepLines w:val="0"/>
        <w:numPr>
          <w:ilvl w:val="1"/>
          <w:numId w:val="2"/>
        </w:numPr>
        <w:spacing w:before="400" w:after="60"/>
        <w:ind w:left="0" w:firstLine="0"/>
        <w:contextualSpacing/>
        <w:rPr>
          <w:rFonts w:asciiTheme="minorHAnsi" w:hAnsiTheme="minorHAnsi"/>
          <w:bCs w:val="0"/>
          <w:smallCaps/>
          <w:color w:val="0F243E" w:themeColor="text2" w:themeShade="7F"/>
          <w:spacing w:val="20"/>
          <w:sz w:val="30"/>
          <w:szCs w:val="30"/>
          <w:lang w:val="es-ES" w:bidi="en-US"/>
        </w:rPr>
      </w:pPr>
      <w:bookmarkStart w:id="29" w:name="_Toc404343538"/>
      <w:r w:rsidRPr="00DA6E08">
        <w:rPr>
          <w:rFonts w:asciiTheme="minorHAnsi" w:hAnsiTheme="minorHAnsi"/>
          <w:bCs w:val="0"/>
          <w:smallCaps/>
          <w:color w:val="0F243E" w:themeColor="text2" w:themeShade="7F"/>
          <w:spacing w:val="20"/>
          <w:sz w:val="30"/>
          <w:szCs w:val="30"/>
          <w:lang w:val="es-ES" w:bidi="en-US"/>
        </w:rPr>
        <w:t>COMPONENTE PAISAJE</w:t>
      </w:r>
      <w:bookmarkEnd w:id="29"/>
    </w:p>
    <w:p w:rsidR="009C376E" w:rsidRPr="009C376E" w:rsidRDefault="009C376E" w:rsidP="00FA05DF">
      <w:pPr>
        <w:jc w:val="both"/>
        <w:rPr>
          <w:sz w:val="24"/>
          <w:szCs w:val="24"/>
        </w:rPr>
      </w:pPr>
      <w:r w:rsidRPr="009C376E">
        <w:rPr>
          <w:sz w:val="24"/>
          <w:szCs w:val="24"/>
        </w:rPr>
        <w:t xml:space="preserve">El paisaje se puede considerar como un sistema espacial complejo compuesto por la conjugación de elementos bióticos, físicos y de estructuras locales de naturaleza social, económica y cultural. Las características geomorfológicas, hidrológicas y climáticas determinan las relaciones ecológicas y ambientales que se producen en el territorio y pueden derivar en elementos de altísimo valor paisajístico. Sin embargo, las circunstancias históricas de un lugar determinan el grado de ocupación antrópica del territorio, los cambios en los usos de suelos y la presión que se produjo sobre los recursos naturales. Conjuntamente, todos estos elementos y relaciones dan origen a una diversidad de paisajes, que, en el caso particular de la zona de interés, tienen un fuerte valor ecológico de los recursos. </w:t>
      </w:r>
    </w:p>
    <w:p w:rsidR="009C376E" w:rsidRPr="009C376E" w:rsidRDefault="009C376E" w:rsidP="00FA05DF">
      <w:pPr>
        <w:jc w:val="both"/>
        <w:rPr>
          <w:sz w:val="24"/>
          <w:szCs w:val="24"/>
        </w:rPr>
      </w:pPr>
      <w:r w:rsidRPr="009C376E">
        <w:rPr>
          <w:sz w:val="24"/>
          <w:szCs w:val="24"/>
        </w:rPr>
        <w:t>Al analizar el potencial paisajístico de un lugar, debe considerarse su calidad, definida como el valor intrínseco del paisaje y su fragilidad visual, es decir el potencial de un paisaje para ser virtualmente perturbado por la acción humana.</w:t>
      </w:r>
    </w:p>
    <w:p w:rsidR="009C376E" w:rsidRDefault="009C376E" w:rsidP="00FA05DF">
      <w:pPr>
        <w:jc w:val="both"/>
        <w:rPr>
          <w:sz w:val="24"/>
          <w:szCs w:val="24"/>
        </w:rPr>
      </w:pPr>
      <w:r w:rsidRPr="009C376E">
        <w:rPr>
          <w:sz w:val="24"/>
          <w:szCs w:val="24"/>
        </w:rPr>
        <w:t xml:space="preserve">En el caso de la zona de interés el valor del paisaje toma una dimensión importante debido a las características </w:t>
      </w:r>
      <w:r>
        <w:rPr>
          <w:sz w:val="24"/>
          <w:szCs w:val="24"/>
        </w:rPr>
        <w:t>propias de la selva Pedemontana, pero no se debe perder de vista que se trata de un ambiente altamente transformado. En la definición subjetiva de un paisaje se ponen en juego muchos factores tanto lo natural como estructural, es aquí donde se centra la evaluación del lugar. La zona de estudio sufrió a causa de los desastres naturales (inundaciones, lluvias extremas, alud) el deterioro progresivo de su infraestructura, por lo que la ejecución de este proyecto viene a fortalecer la imagen de ciudades con infraestructura rehabilitada quitando esa percepción actual de olvido que se percibe al observar sus componentes singulares.</w:t>
      </w:r>
    </w:p>
    <w:p w:rsidR="005B0425" w:rsidRPr="00DA6E08" w:rsidRDefault="005B0425" w:rsidP="00FA05DF">
      <w:pPr>
        <w:pStyle w:val="Ttulo1"/>
        <w:keepNext w:val="0"/>
        <w:keepLines w:val="0"/>
        <w:numPr>
          <w:ilvl w:val="0"/>
          <w:numId w:val="2"/>
        </w:numPr>
        <w:spacing w:before="400" w:after="60"/>
        <w:ind w:left="0" w:firstLine="0"/>
        <w:contextualSpacing/>
        <w:rPr>
          <w:rFonts w:asciiTheme="minorHAnsi" w:hAnsiTheme="minorHAnsi"/>
          <w:bCs w:val="0"/>
          <w:smallCaps/>
          <w:color w:val="0F243E" w:themeColor="text2" w:themeShade="7F"/>
          <w:spacing w:val="20"/>
          <w:sz w:val="30"/>
          <w:szCs w:val="30"/>
          <w:lang w:val="es-ES" w:bidi="en-US"/>
        </w:rPr>
      </w:pPr>
      <w:bookmarkStart w:id="30" w:name="_Toc404343539"/>
      <w:r w:rsidRPr="00DA6E08">
        <w:rPr>
          <w:rFonts w:asciiTheme="minorHAnsi" w:hAnsiTheme="minorHAnsi"/>
          <w:bCs w:val="0"/>
          <w:smallCaps/>
          <w:color w:val="0F243E" w:themeColor="text2" w:themeShade="7F"/>
          <w:spacing w:val="20"/>
          <w:sz w:val="30"/>
          <w:szCs w:val="30"/>
          <w:lang w:val="es-ES" w:bidi="en-US"/>
        </w:rPr>
        <w:t>COMPONENTES DEL MEDIO SOCIO-</w:t>
      </w:r>
      <w:r w:rsidR="007D5AC1" w:rsidRPr="00DA6E08">
        <w:rPr>
          <w:rFonts w:asciiTheme="minorHAnsi" w:hAnsiTheme="minorHAnsi"/>
          <w:bCs w:val="0"/>
          <w:smallCaps/>
          <w:color w:val="0F243E" w:themeColor="text2" w:themeShade="7F"/>
          <w:spacing w:val="20"/>
          <w:sz w:val="30"/>
          <w:szCs w:val="30"/>
          <w:lang w:val="es-ES" w:bidi="en-US"/>
        </w:rPr>
        <w:t>ECONÓMICO</w:t>
      </w:r>
      <w:bookmarkEnd w:id="30"/>
    </w:p>
    <w:p w:rsidR="00DA6E08" w:rsidRPr="00DA6E08" w:rsidRDefault="00EF4195" w:rsidP="00FA05DF">
      <w:pPr>
        <w:pStyle w:val="Ttulo1"/>
        <w:keepNext w:val="0"/>
        <w:keepLines w:val="0"/>
        <w:numPr>
          <w:ilvl w:val="1"/>
          <w:numId w:val="2"/>
        </w:numPr>
        <w:spacing w:before="400" w:after="60"/>
        <w:ind w:left="0" w:firstLine="0"/>
        <w:contextualSpacing/>
        <w:rPr>
          <w:rFonts w:asciiTheme="minorHAnsi" w:hAnsiTheme="minorHAnsi"/>
          <w:sz w:val="24"/>
          <w:szCs w:val="24"/>
        </w:rPr>
      </w:pPr>
      <w:bookmarkStart w:id="31" w:name="_Toc404343540"/>
      <w:r w:rsidRPr="00DA6E08">
        <w:rPr>
          <w:rFonts w:asciiTheme="minorHAnsi" w:hAnsiTheme="minorHAnsi"/>
          <w:bCs w:val="0"/>
          <w:smallCaps/>
          <w:color w:val="0F243E" w:themeColor="text2" w:themeShade="7F"/>
          <w:spacing w:val="20"/>
          <w:sz w:val="30"/>
          <w:szCs w:val="30"/>
          <w:lang w:val="es-ES" w:bidi="en-US"/>
        </w:rPr>
        <w:t>ÁREA DE AFECTACIÓN</w:t>
      </w:r>
      <w:bookmarkEnd w:id="31"/>
      <w:r w:rsidRPr="00DA6E08">
        <w:rPr>
          <w:rFonts w:asciiTheme="minorHAnsi" w:hAnsiTheme="minorHAnsi"/>
          <w:bCs w:val="0"/>
          <w:smallCaps/>
          <w:color w:val="0F243E" w:themeColor="text2" w:themeShade="7F"/>
          <w:spacing w:val="20"/>
          <w:sz w:val="30"/>
          <w:szCs w:val="30"/>
          <w:lang w:val="es-ES" w:bidi="en-US"/>
        </w:rPr>
        <w:t xml:space="preserve"> </w:t>
      </w:r>
    </w:p>
    <w:p w:rsidR="00EF4195" w:rsidRPr="00DA6E08" w:rsidRDefault="00EF4195" w:rsidP="00FA05DF">
      <w:pPr>
        <w:pStyle w:val="Ttulo1"/>
        <w:keepNext w:val="0"/>
        <w:keepLines w:val="0"/>
        <w:numPr>
          <w:ilvl w:val="2"/>
          <w:numId w:val="2"/>
        </w:numPr>
        <w:spacing w:before="400" w:after="60"/>
        <w:ind w:left="0" w:firstLine="0"/>
        <w:contextualSpacing/>
        <w:rPr>
          <w:rFonts w:asciiTheme="minorHAnsi" w:hAnsiTheme="minorHAnsi"/>
          <w:sz w:val="24"/>
          <w:szCs w:val="24"/>
        </w:rPr>
      </w:pPr>
      <w:bookmarkStart w:id="32" w:name="_Toc404343541"/>
      <w:r w:rsidRPr="00DA6E08">
        <w:rPr>
          <w:rFonts w:asciiTheme="minorHAnsi" w:hAnsiTheme="minorHAnsi"/>
          <w:bCs w:val="0"/>
          <w:smallCaps/>
          <w:color w:val="0F243E" w:themeColor="text2" w:themeShade="7F"/>
          <w:spacing w:val="20"/>
          <w:sz w:val="30"/>
          <w:szCs w:val="30"/>
          <w:lang w:val="es-ES" w:bidi="en-US"/>
        </w:rPr>
        <w:t>CONTEXTO REGIONAL</w:t>
      </w:r>
      <w:bookmarkEnd w:id="32"/>
      <w:r w:rsidRPr="00DA6E08">
        <w:rPr>
          <w:rFonts w:asciiTheme="minorHAnsi" w:hAnsiTheme="minorHAnsi"/>
          <w:bCs w:val="0"/>
          <w:smallCaps/>
          <w:color w:val="0F243E" w:themeColor="text2" w:themeShade="7F"/>
          <w:spacing w:val="20"/>
          <w:sz w:val="30"/>
          <w:szCs w:val="30"/>
          <w:lang w:val="es-ES" w:bidi="en-US"/>
        </w:rPr>
        <w:t xml:space="preserve"> </w:t>
      </w:r>
    </w:p>
    <w:p w:rsidR="00EF4195" w:rsidRPr="00EF4195" w:rsidRDefault="00EF4195" w:rsidP="00FA05DF">
      <w:pPr>
        <w:pStyle w:val="Prrafodelista"/>
        <w:autoSpaceDE w:val="0"/>
        <w:autoSpaceDN w:val="0"/>
        <w:adjustRightInd w:val="0"/>
        <w:spacing w:after="0"/>
        <w:ind w:left="0"/>
        <w:jc w:val="both"/>
        <w:rPr>
          <w:rFonts w:eastAsia="Times New Roman" w:cs="Arial"/>
          <w:sz w:val="24"/>
          <w:szCs w:val="24"/>
          <w:lang w:eastAsia="es-ES"/>
        </w:rPr>
      </w:pPr>
      <w:r w:rsidRPr="00EF4195">
        <w:rPr>
          <w:rFonts w:eastAsia="Times New Roman" w:cs="Arial"/>
          <w:sz w:val="24"/>
          <w:szCs w:val="24"/>
          <w:lang w:eastAsia="es-ES"/>
        </w:rPr>
        <w:t>De acuerdo con los datos obtenidos en el Censo Nacional de Población y Vivienda realizado en 2001, la población total de la provincia era de 1.079.051 habitantes, de los cuales el 83.4% procedía de zona urbana. Según resultados definitivos informados por el Instituto Nacional de Estadística y Censos (INDEC) en el año 2010 la población en la provincia de Salta asciende a 1.214.441 habitantes, lo que representa una variación relativa del 12.5 % con res</w:t>
      </w:r>
      <w:r w:rsidR="00F87894">
        <w:rPr>
          <w:rFonts w:eastAsia="Times New Roman" w:cs="Arial"/>
          <w:sz w:val="24"/>
          <w:szCs w:val="24"/>
          <w:lang w:eastAsia="es-ES"/>
        </w:rPr>
        <w:t>pecto al Censo anterior (Tabla 3</w:t>
      </w:r>
      <w:r w:rsidRPr="00EF4195">
        <w:rPr>
          <w:rFonts w:eastAsia="Times New Roman" w:cs="Arial"/>
          <w:sz w:val="24"/>
          <w:szCs w:val="24"/>
          <w:lang w:eastAsia="es-ES"/>
        </w:rPr>
        <w:t xml:space="preserve"> y Gr</w:t>
      </w:r>
      <w:r w:rsidR="00F87894">
        <w:rPr>
          <w:rFonts w:eastAsia="Times New Roman" w:cs="Arial"/>
          <w:sz w:val="24"/>
          <w:szCs w:val="24"/>
          <w:lang w:eastAsia="es-ES"/>
        </w:rPr>
        <w:t>afico 7</w:t>
      </w:r>
      <w:r w:rsidRPr="00EF4195">
        <w:rPr>
          <w:rFonts w:eastAsia="Times New Roman" w:cs="Arial"/>
          <w:sz w:val="24"/>
          <w:szCs w:val="24"/>
          <w:lang w:eastAsia="es-ES"/>
        </w:rPr>
        <w:t>).  (DGE 2013).</w:t>
      </w:r>
    </w:p>
    <w:p w:rsidR="00EF4195" w:rsidRPr="00423F80" w:rsidRDefault="00EF4195" w:rsidP="00FA05DF">
      <w:pPr>
        <w:pStyle w:val="Prrafodelista"/>
        <w:autoSpaceDE w:val="0"/>
        <w:autoSpaceDN w:val="0"/>
        <w:adjustRightInd w:val="0"/>
        <w:spacing w:after="0"/>
        <w:ind w:left="0" w:right="5010"/>
        <w:jc w:val="center"/>
        <w:rPr>
          <w:rFonts w:eastAsia="Times New Roman" w:cs="Arial"/>
          <w:i/>
          <w:lang w:eastAsia="es-ES"/>
        </w:rPr>
      </w:pPr>
    </w:p>
    <w:p w:rsidR="00EF4195" w:rsidRPr="00423F80" w:rsidRDefault="00EF4195" w:rsidP="00FA05DF">
      <w:pPr>
        <w:pStyle w:val="Listaconvietas"/>
        <w:numPr>
          <w:ilvl w:val="0"/>
          <w:numId w:val="0"/>
        </w:numPr>
        <w:tabs>
          <w:tab w:val="left" w:pos="3828"/>
        </w:tabs>
        <w:spacing w:after="0"/>
        <w:ind w:right="5010"/>
        <w:jc w:val="center"/>
        <w:rPr>
          <w:i/>
          <w:sz w:val="20"/>
          <w:lang w:eastAsia="es-ES"/>
        </w:rPr>
      </w:pPr>
      <w:r w:rsidRPr="00423F80">
        <w:rPr>
          <w:rFonts w:eastAsia="Times New Roman"/>
          <w:i/>
          <w:noProof/>
          <w:sz w:val="24"/>
          <w:szCs w:val="24"/>
        </w:rPr>
        <w:lastRenderedPageBreak/>
        <w:drawing>
          <wp:anchor distT="0" distB="0" distL="114300" distR="114300" simplePos="0" relativeHeight="251668480" behindDoc="1" locked="0" layoutInCell="1" allowOverlap="1">
            <wp:simplePos x="0" y="0"/>
            <wp:positionH relativeFrom="column">
              <wp:posOffset>2569210</wp:posOffset>
            </wp:positionH>
            <wp:positionV relativeFrom="paragraph">
              <wp:posOffset>469265</wp:posOffset>
            </wp:positionV>
            <wp:extent cx="3011170" cy="3030220"/>
            <wp:effectExtent l="0" t="0" r="0" b="0"/>
            <wp:wrapTight wrapText="bothSides">
              <wp:wrapPolygon edited="0">
                <wp:start x="0" y="0"/>
                <wp:lineTo x="0" y="21455"/>
                <wp:lineTo x="21454" y="21455"/>
                <wp:lineTo x="21454" y="0"/>
                <wp:lineTo x="0" y="0"/>
              </wp:wrapPolygon>
            </wp:wrapTight>
            <wp:docPr id="1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11170" cy="3030220"/>
                    </a:xfrm>
                    <a:prstGeom prst="rect">
                      <a:avLst/>
                    </a:prstGeom>
                    <a:noFill/>
                    <a:ln w="9525">
                      <a:noFill/>
                      <a:miter lim="800000"/>
                      <a:headEnd/>
                      <a:tailEnd/>
                    </a:ln>
                  </pic:spPr>
                </pic:pic>
              </a:graphicData>
            </a:graphic>
          </wp:anchor>
        </w:drawing>
      </w:r>
      <w:r w:rsidR="00F87894">
        <w:rPr>
          <w:i/>
          <w:sz w:val="20"/>
          <w:lang w:eastAsia="es-ES"/>
        </w:rPr>
        <w:t>Tabla 3</w:t>
      </w:r>
      <w:r w:rsidRPr="00423F80">
        <w:rPr>
          <w:i/>
          <w:sz w:val="20"/>
          <w:lang w:eastAsia="es-ES"/>
        </w:rPr>
        <w:t>: Población de mujeres y varones por grupo de edad - INDEC, 2010.</w:t>
      </w:r>
    </w:p>
    <w:tbl>
      <w:tblPr>
        <w:tblStyle w:val="Tablaconcuadrcula"/>
        <w:tblpPr w:leftFromText="142" w:rightFromText="142" w:vertAnchor="text" w:tblpY="1"/>
        <w:tblOverlap w:val="never"/>
        <w:tblW w:w="0" w:type="auto"/>
        <w:tblLook w:val="04A0"/>
      </w:tblPr>
      <w:tblGrid>
        <w:gridCol w:w="1559"/>
        <w:gridCol w:w="1196"/>
        <w:gridCol w:w="1188"/>
      </w:tblGrid>
      <w:tr w:rsidR="00EF4195" w:rsidRPr="00426921" w:rsidTr="00A65E63">
        <w:tc>
          <w:tcPr>
            <w:tcW w:w="0" w:type="auto"/>
            <w:shd w:val="clear" w:color="auto" w:fill="000000" w:themeFill="text1"/>
            <w:vAlign w:val="center"/>
          </w:tcPr>
          <w:p w:rsidR="00EF4195" w:rsidRPr="00426921" w:rsidRDefault="00EF4195" w:rsidP="00FA05DF">
            <w:pPr>
              <w:pStyle w:val="Prrafodelista"/>
              <w:spacing w:line="276" w:lineRule="auto"/>
              <w:ind w:left="0"/>
              <w:jc w:val="center"/>
              <w:rPr>
                <w:rFonts w:eastAsia="Times New Roman" w:cs="Arial"/>
                <w:b/>
                <w:sz w:val="18"/>
                <w:szCs w:val="18"/>
                <w:lang w:eastAsia="es-ES"/>
              </w:rPr>
            </w:pPr>
            <w:r w:rsidRPr="00426921">
              <w:rPr>
                <w:rFonts w:eastAsia="Times New Roman" w:cs="Arial"/>
                <w:b/>
                <w:sz w:val="18"/>
                <w:szCs w:val="18"/>
                <w:lang w:eastAsia="es-ES"/>
              </w:rPr>
              <w:t>GRUPOS DE EDAD</w:t>
            </w:r>
          </w:p>
        </w:tc>
        <w:tc>
          <w:tcPr>
            <w:tcW w:w="0" w:type="auto"/>
            <w:shd w:val="clear" w:color="auto" w:fill="000000" w:themeFill="text1"/>
            <w:vAlign w:val="center"/>
          </w:tcPr>
          <w:p w:rsidR="00EF4195" w:rsidRDefault="00EF4195" w:rsidP="00FA05DF">
            <w:pPr>
              <w:pStyle w:val="Prrafodelista"/>
              <w:spacing w:line="276" w:lineRule="auto"/>
              <w:ind w:left="0"/>
              <w:jc w:val="center"/>
              <w:rPr>
                <w:rFonts w:eastAsia="Times New Roman" w:cs="Arial"/>
                <w:b/>
                <w:sz w:val="18"/>
                <w:szCs w:val="18"/>
                <w:lang w:eastAsia="es-ES"/>
              </w:rPr>
            </w:pPr>
            <w:r w:rsidRPr="00426921">
              <w:rPr>
                <w:rFonts w:eastAsia="Times New Roman" w:cs="Arial"/>
                <w:b/>
                <w:sz w:val="18"/>
                <w:szCs w:val="18"/>
                <w:lang w:eastAsia="es-ES"/>
              </w:rPr>
              <w:t>CANTIDAD</w:t>
            </w:r>
          </w:p>
          <w:p w:rsidR="00EF4195" w:rsidRPr="00426921" w:rsidRDefault="00EF4195" w:rsidP="00FA05DF">
            <w:pPr>
              <w:pStyle w:val="Prrafodelista"/>
              <w:spacing w:line="276" w:lineRule="auto"/>
              <w:ind w:left="0"/>
              <w:jc w:val="center"/>
              <w:rPr>
                <w:rFonts w:eastAsia="Times New Roman" w:cs="Arial"/>
                <w:b/>
                <w:sz w:val="18"/>
                <w:szCs w:val="18"/>
                <w:lang w:eastAsia="es-ES"/>
              </w:rPr>
            </w:pPr>
            <w:r w:rsidRPr="00426921">
              <w:rPr>
                <w:rFonts w:eastAsia="Times New Roman" w:cs="Arial"/>
                <w:b/>
                <w:sz w:val="18"/>
                <w:szCs w:val="18"/>
                <w:lang w:eastAsia="es-ES"/>
              </w:rPr>
              <w:t xml:space="preserve"> DE MUJERES</w:t>
            </w:r>
          </w:p>
        </w:tc>
        <w:tc>
          <w:tcPr>
            <w:tcW w:w="0" w:type="auto"/>
            <w:shd w:val="clear" w:color="auto" w:fill="000000" w:themeFill="text1"/>
            <w:vAlign w:val="center"/>
          </w:tcPr>
          <w:p w:rsidR="00EF4195" w:rsidRDefault="00EF4195" w:rsidP="00FA05DF">
            <w:pPr>
              <w:pStyle w:val="Prrafodelista"/>
              <w:spacing w:line="276" w:lineRule="auto"/>
              <w:ind w:left="0"/>
              <w:jc w:val="center"/>
              <w:rPr>
                <w:rFonts w:eastAsia="Times New Roman" w:cs="Arial"/>
                <w:b/>
                <w:sz w:val="18"/>
                <w:szCs w:val="18"/>
                <w:lang w:eastAsia="es-ES"/>
              </w:rPr>
            </w:pPr>
            <w:r w:rsidRPr="00426921">
              <w:rPr>
                <w:rFonts w:eastAsia="Times New Roman" w:cs="Arial"/>
                <w:b/>
                <w:sz w:val="18"/>
                <w:szCs w:val="18"/>
                <w:lang w:eastAsia="es-ES"/>
              </w:rPr>
              <w:t xml:space="preserve">CANTIDAD </w:t>
            </w:r>
          </w:p>
          <w:p w:rsidR="00EF4195" w:rsidRPr="00426921" w:rsidRDefault="00EF4195" w:rsidP="00FA05DF">
            <w:pPr>
              <w:pStyle w:val="Prrafodelista"/>
              <w:spacing w:line="276" w:lineRule="auto"/>
              <w:ind w:left="0"/>
              <w:jc w:val="center"/>
              <w:rPr>
                <w:rFonts w:eastAsia="Times New Roman" w:cs="Arial"/>
                <w:b/>
                <w:sz w:val="18"/>
                <w:szCs w:val="18"/>
                <w:lang w:eastAsia="es-ES"/>
              </w:rPr>
            </w:pPr>
            <w:r w:rsidRPr="00426921">
              <w:rPr>
                <w:rFonts w:eastAsia="Times New Roman" w:cs="Arial"/>
                <w:b/>
                <w:sz w:val="18"/>
                <w:szCs w:val="18"/>
                <w:lang w:eastAsia="es-ES"/>
              </w:rPr>
              <w:t>DE VARONES</w:t>
            </w:r>
          </w:p>
        </w:tc>
      </w:tr>
      <w:tr w:rsidR="00EF4195" w:rsidRPr="00426921" w:rsidTr="00EF4195">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95 y más años</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4</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1</w:t>
            </w:r>
          </w:p>
        </w:tc>
      </w:tr>
      <w:tr w:rsidR="00EF4195" w:rsidRPr="00426921" w:rsidTr="00EF4195">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90 a 94 años</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3</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4</w:t>
            </w:r>
          </w:p>
        </w:tc>
      </w:tr>
      <w:tr w:rsidR="00EF4195" w:rsidRPr="00426921" w:rsidTr="00EF4195">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85 a 89 años</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9</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14</w:t>
            </w:r>
          </w:p>
        </w:tc>
      </w:tr>
      <w:tr w:rsidR="00EF4195" w:rsidRPr="00426921" w:rsidTr="00EF4195">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80 a 84 años</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22</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20</w:t>
            </w:r>
          </w:p>
        </w:tc>
      </w:tr>
      <w:tr w:rsidR="00EF4195" w:rsidRPr="00426921" w:rsidTr="00EF4195">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75 a 79 años</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29</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35</w:t>
            </w:r>
          </w:p>
        </w:tc>
      </w:tr>
      <w:tr w:rsidR="00EF4195" w:rsidRPr="00426921" w:rsidTr="00EF4195">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70 a 74 años</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42</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35</w:t>
            </w:r>
          </w:p>
        </w:tc>
      </w:tr>
      <w:tr w:rsidR="00EF4195" w:rsidRPr="00426921" w:rsidTr="00EF4195">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65 a 69 años</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56</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70</w:t>
            </w:r>
          </w:p>
        </w:tc>
      </w:tr>
      <w:tr w:rsidR="00EF4195" w:rsidRPr="00426921" w:rsidTr="00EF4195">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60 a 64 años</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92</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86</w:t>
            </w:r>
          </w:p>
        </w:tc>
      </w:tr>
      <w:tr w:rsidR="00EF4195" w:rsidRPr="00426921" w:rsidTr="00EF4195">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55 a 59 años</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91</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100</w:t>
            </w:r>
          </w:p>
        </w:tc>
      </w:tr>
      <w:tr w:rsidR="00EF4195" w:rsidRPr="00426921" w:rsidTr="00EF4195">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50 a 54 años</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128</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112</w:t>
            </w:r>
          </w:p>
        </w:tc>
      </w:tr>
      <w:tr w:rsidR="00EF4195" w:rsidRPr="00426921" w:rsidTr="00EF4195">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45 a 49 años</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143</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153</w:t>
            </w:r>
          </w:p>
        </w:tc>
      </w:tr>
      <w:tr w:rsidR="00EF4195" w:rsidRPr="00426921" w:rsidTr="00EF4195">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40 a 44 años</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135</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124</w:t>
            </w:r>
          </w:p>
        </w:tc>
      </w:tr>
      <w:tr w:rsidR="00EF4195" w:rsidRPr="00426921" w:rsidTr="00EF4195">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35 a 39 años</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177</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196</w:t>
            </w:r>
          </w:p>
        </w:tc>
      </w:tr>
      <w:tr w:rsidR="00EF4195" w:rsidRPr="00426921" w:rsidTr="00EF4195">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30 a 34 años</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230</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179</w:t>
            </w:r>
          </w:p>
        </w:tc>
      </w:tr>
      <w:tr w:rsidR="00EF4195" w:rsidRPr="00426921" w:rsidTr="00EF4195">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25 a 29 años</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193</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171</w:t>
            </w:r>
          </w:p>
        </w:tc>
      </w:tr>
      <w:tr w:rsidR="00EF4195" w:rsidRPr="00426921" w:rsidTr="00EF4195">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20 a 24 años</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180</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201</w:t>
            </w:r>
          </w:p>
        </w:tc>
      </w:tr>
      <w:tr w:rsidR="00EF4195" w:rsidRPr="00426921" w:rsidTr="00EF4195">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15 a 19 años</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211</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263</w:t>
            </w:r>
          </w:p>
        </w:tc>
      </w:tr>
      <w:tr w:rsidR="00EF4195" w:rsidRPr="00426921" w:rsidTr="00EF4195">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10 a 14 años</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249</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270</w:t>
            </w:r>
          </w:p>
        </w:tc>
      </w:tr>
      <w:tr w:rsidR="00EF4195" w:rsidRPr="00426921" w:rsidTr="00EF4195">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5 a 9 años</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241</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259</w:t>
            </w:r>
          </w:p>
        </w:tc>
      </w:tr>
      <w:tr w:rsidR="00EF4195" w:rsidRPr="00426921" w:rsidTr="00EF4195">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0 a 4 años</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236</w:t>
            </w:r>
          </w:p>
        </w:tc>
        <w:tc>
          <w:tcPr>
            <w:tcW w:w="0" w:type="auto"/>
            <w:vAlign w:val="center"/>
          </w:tcPr>
          <w:p w:rsidR="00EF4195" w:rsidRPr="00410D74" w:rsidRDefault="00EF4195" w:rsidP="00FA05DF">
            <w:pPr>
              <w:spacing w:line="276" w:lineRule="auto"/>
              <w:jc w:val="center"/>
              <w:rPr>
                <w:rFonts w:eastAsia="Times New Roman"/>
                <w:sz w:val="18"/>
                <w:szCs w:val="24"/>
                <w:lang w:eastAsia="es-ES"/>
              </w:rPr>
            </w:pPr>
            <w:r w:rsidRPr="00410D74">
              <w:rPr>
                <w:rFonts w:eastAsia="Times New Roman"/>
                <w:sz w:val="18"/>
                <w:szCs w:val="24"/>
                <w:lang w:eastAsia="es-ES"/>
              </w:rPr>
              <w:t>230</w:t>
            </w:r>
          </w:p>
        </w:tc>
      </w:tr>
    </w:tbl>
    <w:p w:rsidR="00EF4195" w:rsidRPr="00426921" w:rsidRDefault="00EF4195" w:rsidP="00FA05DF">
      <w:pPr>
        <w:pStyle w:val="Prrafodelista"/>
        <w:spacing w:after="0"/>
        <w:ind w:left="0"/>
        <w:jc w:val="center"/>
        <w:rPr>
          <w:rFonts w:ascii="Arial" w:eastAsia="Times New Roman" w:hAnsi="Arial" w:cs="Arial"/>
          <w:sz w:val="18"/>
          <w:szCs w:val="18"/>
          <w:lang w:eastAsia="es-ES"/>
        </w:rPr>
      </w:pPr>
    </w:p>
    <w:p w:rsidR="00EF4195" w:rsidRDefault="00F87894" w:rsidP="00FA05DF">
      <w:pPr>
        <w:pStyle w:val="Prrafodelista"/>
        <w:autoSpaceDE w:val="0"/>
        <w:autoSpaceDN w:val="0"/>
        <w:adjustRightInd w:val="0"/>
        <w:spacing w:after="0"/>
        <w:ind w:left="0"/>
        <w:jc w:val="both"/>
        <w:rPr>
          <w:i/>
          <w:sz w:val="20"/>
          <w:szCs w:val="20"/>
          <w:lang w:eastAsia="es-ES"/>
        </w:rPr>
      </w:pPr>
      <w:r>
        <w:rPr>
          <w:i/>
          <w:sz w:val="20"/>
          <w:szCs w:val="20"/>
          <w:lang w:eastAsia="es-ES"/>
        </w:rPr>
        <w:t>Gráfico 7</w:t>
      </w:r>
      <w:r w:rsidR="00EF4195" w:rsidRPr="00F537B5">
        <w:rPr>
          <w:i/>
          <w:sz w:val="20"/>
          <w:szCs w:val="20"/>
          <w:lang w:eastAsia="es-ES"/>
        </w:rPr>
        <w:t>: Pirámide Poblacional según grupo de edades para mujeres y varones en base a datos del último Censo poblacional 2010.  INDEC, 2010.</w:t>
      </w:r>
    </w:p>
    <w:p w:rsidR="00EF4195" w:rsidRPr="00344325" w:rsidRDefault="00EF4195" w:rsidP="00FA05DF">
      <w:pPr>
        <w:pStyle w:val="Prrafodelista"/>
        <w:autoSpaceDE w:val="0"/>
        <w:autoSpaceDN w:val="0"/>
        <w:adjustRightInd w:val="0"/>
        <w:spacing w:after="0"/>
        <w:ind w:left="0"/>
        <w:jc w:val="both"/>
        <w:rPr>
          <w:rFonts w:eastAsia="Times New Roman" w:cs="Arial"/>
          <w:lang w:eastAsia="es-ES"/>
        </w:rPr>
      </w:pPr>
    </w:p>
    <w:p w:rsidR="00EF4195" w:rsidRPr="00EF4195" w:rsidRDefault="00EF4195" w:rsidP="00FA05DF">
      <w:pPr>
        <w:pStyle w:val="TITULOS"/>
        <w:rPr>
          <w:b w:val="0"/>
          <w:sz w:val="24"/>
          <w:szCs w:val="24"/>
          <w:lang w:val="es-AR"/>
        </w:rPr>
      </w:pPr>
      <w:r w:rsidRPr="00EF4195">
        <w:rPr>
          <w:b w:val="0"/>
          <w:sz w:val="24"/>
          <w:szCs w:val="24"/>
          <w:lang w:val="es-AR"/>
        </w:rPr>
        <w:t xml:space="preserve">El departamento Gral. San </w:t>
      </w:r>
      <w:r w:rsidRPr="00EF4195">
        <w:rPr>
          <w:rFonts w:eastAsia="Times New Roman"/>
          <w:b w:val="0"/>
          <w:sz w:val="24"/>
          <w:szCs w:val="24"/>
          <w:lang w:val="es-AR" w:eastAsia="es-ES"/>
        </w:rPr>
        <w:t>Martin tiene una población de 156.910 habitantes según el CENSO 2010, lo que representa una aumento del 13% con respecto al año 2001, y se considera el segundo departamento con mayor habitantes, mientras que tiene una densidad 9.65% y se sitúa entre cinco más densamente poblados. (CENSO, 1999, 2001, 2010</w:t>
      </w:r>
      <w:r w:rsidRPr="00EF4195">
        <w:rPr>
          <w:b w:val="0"/>
          <w:sz w:val="24"/>
          <w:szCs w:val="24"/>
          <w:lang w:val="es-AR"/>
        </w:rPr>
        <w:t xml:space="preserve">). </w:t>
      </w:r>
      <w:r w:rsidRPr="00EF4195">
        <w:rPr>
          <w:b w:val="0"/>
          <w:color w:val="000000"/>
          <w:sz w:val="24"/>
          <w:szCs w:val="24"/>
          <w:shd w:val="clear" w:color="auto" w:fill="FFFFFF"/>
        </w:rPr>
        <w:t>Los mayores núcleos poblacionales están a lo largo de las vías de comunicación, respecto al área de estudio la Ruta Nacional N°34 toma especial importancia.</w:t>
      </w:r>
    </w:p>
    <w:p w:rsidR="00EF4195" w:rsidRPr="00DA6E08" w:rsidRDefault="00EF4195" w:rsidP="00FA05DF">
      <w:pPr>
        <w:pStyle w:val="Ttulo1"/>
        <w:keepNext w:val="0"/>
        <w:keepLines w:val="0"/>
        <w:numPr>
          <w:ilvl w:val="0"/>
          <w:numId w:val="2"/>
        </w:numPr>
        <w:spacing w:before="400" w:after="60"/>
        <w:ind w:left="0" w:firstLine="0"/>
        <w:contextualSpacing/>
        <w:rPr>
          <w:rFonts w:asciiTheme="minorHAnsi" w:hAnsiTheme="minorHAnsi"/>
          <w:bCs w:val="0"/>
          <w:smallCaps/>
          <w:color w:val="0F243E" w:themeColor="text2" w:themeShade="7F"/>
          <w:spacing w:val="20"/>
          <w:sz w:val="30"/>
          <w:szCs w:val="30"/>
          <w:lang w:val="es-ES" w:bidi="en-US"/>
        </w:rPr>
      </w:pPr>
      <w:bookmarkStart w:id="33" w:name="_Toc380964369"/>
      <w:bookmarkStart w:id="34" w:name="_Toc404343542"/>
      <w:r w:rsidRPr="00DA6E08">
        <w:rPr>
          <w:rFonts w:asciiTheme="minorHAnsi" w:hAnsiTheme="minorHAnsi"/>
          <w:bCs w:val="0"/>
          <w:smallCaps/>
          <w:color w:val="0F243E" w:themeColor="text2" w:themeShade="7F"/>
          <w:spacing w:val="20"/>
          <w:sz w:val="30"/>
          <w:szCs w:val="30"/>
          <w:lang w:val="es-ES" w:bidi="en-US"/>
        </w:rPr>
        <w:t>SUBSISTEMA POBLACIÓN</w:t>
      </w:r>
      <w:bookmarkStart w:id="35" w:name="_Toc380964370"/>
      <w:bookmarkEnd w:id="33"/>
      <w:bookmarkEnd w:id="34"/>
    </w:p>
    <w:p w:rsidR="00EF4195" w:rsidRPr="00DA6E08" w:rsidRDefault="00017ED6" w:rsidP="00FA05DF">
      <w:pPr>
        <w:pStyle w:val="Ttulo1"/>
        <w:keepNext w:val="0"/>
        <w:keepLines w:val="0"/>
        <w:numPr>
          <w:ilvl w:val="1"/>
          <w:numId w:val="2"/>
        </w:numPr>
        <w:spacing w:before="400" w:after="60"/>
        <w:ind w:left="0" w:firstLine="0"/>
        <w:contextualSpacing/>
        <w:rPr>
          <w:rFonts w:asciiTheme="minorHAnsi" w:hAnsiTheme="minorHAnsi"/>
          <w:bCs w:val="0"/>
          <w:smallCaps/>
          <w:color w:val="0F243E" w:themeColor="text2" w:themeShade="7F"/>
          <w:spacing w:val="20"/>
          <w:sz w:val="30"/>
          <w:szCs w:val="30"/>
          <w:lang w:val="es-ES" w:bidi="en-US"/>
        </w:rPr>
      </w:pPr>
      <w:bookmarkStart w:id="36" w:name="_Toc404343543"/>
      <w:r w:rsidRPr="00DA6E08">
        <w:rPr>
          <w:rFonts w:asciiTheme="minorHAnsi" w:hAnsiTheme="minorHAnsi"/>
          <w:bCs w:val="0"/>
          <w:smallCaps/>
          <w:color w:val="0F243E" w:themeColor="text2" w:themeShade="7F"/>
          <w:spacing w:val="20"/>
          <w:sz w:val="30"/>
          <w:szCs w:val="30"/>
          <w:lang w:val="es-ES" w:bidi="en-US"/>
        </w:rPr>
        <w:t xml:space="preserve">COMPONENTE </w:t>
      </w:r>
      <w:r w:rsidR="00EA5F52" w:rsidRPr="00DA6E08">
        <w:rPr>
          <w:rFonts w:asciiTheme="minorHAnsi" w:hAnsiTheme="minorHAnsi"/>
          <w:bCs w:val="0"/>
          <w:smallCaps/>
          <w:color w:val="0F243E" w:themeColor="text2" w:themeShade="7F"/>
          <w:spacing w:val="20"/>
          <w:sz w:val="30"/>
          <w:szCs w:val="30"/>
          <w:lang w:val="es-ES" w:bidi="en-US"/>
        </w:rPr>
        <w:t>DEMOGRAFÍA</w:t>
      </w:r>
      <w:bookmarkEnd w:id="36"/>
      <w:r w:rsidRPr="00DA6E08">
        <w:rPr>
          <w:rFonts w:asciiTheme="minorHAnsi" w:hAnsiTheme="minorHAnsi"/>
          <w:bCs w:val="0"/>
          <w:smallCaps/>
          <w:color w:val="0F243E" w:themeColor="text2" w:themeShade="7F"/>
          <w:spacing w:val="20"/>
          <w:sz w:val="30"/>
          <w:szCs w:val="30"/>
          <w:lang w:val="es-ES" w:bidi="en-US"/>
        </w:rPr>
        <w:t xml:space="preserve"> </w:t>
      </w:r>
    </w:p>
    <w:p w:rsidR="00EF4195" w:rsidRPr="00DA6E08" w:rsidRDefault="00EF4195" w:rsidP="00FA05DF">
      <w:pPr>
        <w:pStyle w:val="Ttulo1"/>
        <w:keepNext w:val="0"/>
        <w:keepLines w:val="0"/>
        <w:numPr>
          <w:ilvl w:val="2"/>
          <w:numId w:val="2"/>
        </w:numPr>
        <w:spacing w:before="400" w:after="60"/>
        <w:ind w:left="0" w:firstLine="0"/>
        <w:contextualSpacing/>
        <w:rPr>
          <w:rFonts w:asciiTheme="minorHAnsi" w:hAnsiTheme="minorHAnsi"/>
          <w:bCs w:val="0"/>
          <w:smallCaps/>
          <w:color w:val="0F243E" w:themeColor="text2" w:themeShade="7F"/>
          <w:spacing w:val="20"/>
          <w:sz w:val="30"/>
          <w:szCs w:val="30"/>
          <w:lang w:val="es-ES" w:bidi="en-US"/>
        </w:rPr>
      </w:pPr>
      <w:bookmarkStart w:id="37" w:name="_Toc404343544"/>
      <w:r w:rsidRPr="00DA6E08">
        <w:rPr>
          <w:rFonts w:asciiTheme="minorHAnsi" w:hAnsiTheme="minorHAnsi"/>
          <w:bCs w:val="0"/>
          <w:smallCaps/>
          <w:color w:val="0F243E" w:themeColor="text2" w:themeShade="7F"/>
          <w:spacing w:val="20"/>
          <w:sz w:val="30"/>
          <w:szCs w:val="30"/>
          <w:lang w:val="es-ES" w:bidi="en-US"/>
        </w:rPr>
        <w:t>COMPONENTE ESTRUCTURA Y DINÁMICA POBLACIONAL</w:t>
      </w:r>
      <w:bookmarkEnd w:id="35"/>
      <w:r w:rsidRPr="00DA6E08">
        <w:rPr>
          <w:rFonts w:asciiTheme="minorHAnsi" w:hAnsiTheme="minorHAnsi"/>
          <w:bCs w:val="0"/>
          <w:smallCaps/>
          <w:color w:val="0F243E" w:themeColor="text2" w:themeShade="7F"/>
          <w:spacing w:val="20"/>
          <w:sz w:val="30"/>
          <w:szCs w:val="30"/>
          <w:lang w:val="es-ES" w:bidi="en-US"/>
        </w:rPr>
        <w:t xml:space="preserve"> del AII</w:t>
      </w:r>
      <w:bookmarkEnd w:id="37"/>
    </w:p>
    <w:p w:rsidR="00EF4195" w:rsidRPr="00EF4195" w:rsidRDefault="00EF4195" w:rsidP="00FA05DF">
      <w:pPr>
        <w:jc w:val="both"/>
        <w:rPr>
          <w:rFonts w:eastAsia="Times New Roman" w:cs="Arial"/>
          <w:sz w:val="24"/>
          <w:szCs w:val="24"/>
          <w:lang w:eastAsia="es-ES"/>
        </w:rPr>
      </w:pPr>
      <w:r w:rsidRPr="00EF4195">
        <w:rPr>
          <w:rFonts w:eastAsia="Times New Roman" w:cs="Arial"/>
          <w:sz w:val="24"/>
          <w:szCs w:val="24"/>
          <w:lang w:eastAsia="es-ES"/>
        </w:rPr>
        <w:t>Las localidades que representan el Área de Influencia Indirecta en algunos casos, como Coronel Cornejo no tuvo incremento poblacional manteniéndose estable mientras que Campamento Vespucio tuvo una disminución del 12%, en ambos casos debido a una importante inmigración hacia los centros más poblados en busca de mejoras</w:t>
      </w:r>
      <w:r w:rsidR="00F87894">
        <w:rPr>
          <w:rFonts w:eastAsia="Times New Roman" w:cs="Arial"/>
          <w:sz w:val="24"/>
          <w:szCs w:val="24"/>
          <w:lang w:eastAsia="es-ES"/>
        </w:rPr>
        <w:t xml:space="preserve"> laborales y económicas (Tabla 4</w:t>
      </w:r>
      <w:r w:rsidRPr="00EF4195">
        <w:rPr>
          <w:rFonts w:eastAsia="Times New Roman" w:cs="Arial"/>
          <w:sz w:val="24"/>
          <w:szCs w:val="24"/>
          <w:lang w:eastAsia="es-ES"/>
        </w:rPr>
        <w:t>).</w:t>
      </w:r>
    </w:p>
    <w:p w:rsidR="00EF4195" w:rsidRPr="0029598C" w:rsidRDefault="00F87894" w:rsidP="00FA05DF">
      <w:pPr>
        <w:spacing w:after="0"/>
        <w:jc w:val="center"/>
        <w:rPr>
          <w:rFonts w:eastAsia="Times New Roman" w:cs="Arial"/>
          <w:i/>
          <w:lang w:eastAsia="es-ES"/>
        </w:rPr>
      </w:pPr>
      <w:r>
        <w:rPr>
          <w:i/>
          <w:sz w:val="20"/>
          <w:lang w:eastAsia="es-ES"/>
        </w:rPr>
        <w:lastRenderedPageBreak/>
        <w:t>Tabla 4</w:t>
      </w:r>
      <w:r w:rsidR="00EF4195" w:rsidRPr="0029598C">
        <w:rPr>
          <w:i/>
          <w:sz w:val="20"/>
          <w:lang w:eastAsia="es-ES"/>
        </w:rPr>
        <w:t>: Variación Población de las localidades del Área de Influencia Indirecta del Proyecto - INDEC, 2010</w:t>
      </w:r>
    </w:p>
    <w:tbl>
      <w:tblPr>
        <w:tblStyle w:val="Listamedia2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326"/>
        <w:gridCol w:w="1797"/>
        <w:gridCol w:w="1797"/>
        <w:gridCol w:w="1942"/>
      </w:tblGrid>
      <w:tr w:rsidR="00EF4195" w:rsidRPr="00D32A69" w:rsidTr="00A65E63">
        <w:trPr>
          <w:cnfStyle w:val="100000000000"/>
          <w:trHeight w:val="300"/>
          <w:jc w:val="center"/>
        </w:trPr>
        <w:tc>
          <w:tcPr>
            <w:cnfStyle w:val="001000000100"/>
            <w:tcW w:w="0" w:type="auto"/>
            <w:tcBorders>
              <w:top w:val="none" w:sz="0" w:space="0" w:color="auto"/>
              <w:left w:val="none" w:sz="0" w:space="0" w:color="auto"/>
              <w:bottom w:val="none" w:sz="0" w:space="0" w:color="auto"/>
              <w:right w:val="none" w:sz="0" w:space="0" w:color="auto"/>
            </w:tcBorders>
            <w:shd w:val="clear" w:color="auto" w:fill="000000" w:themeFill="text1"/>
            <w:noWrap/>
            <w:hideMark/>
          </w:tcPr>
          <w:p w:rsidR="00EF4195" w:rsidRPr="00EC7611" w:rsidRDefault="00EF4195" w:rsidP="00FA05DF">
            <w:pPr>
              <w:spacing w:line="276" w:lineRule="auto"/>
              <w:jc w:val="both"/>
              <w:rPr>
                <w:rFonts w:asciiTheme="minorHAnsi" w:eastAsia="Times New Roman" w:hAnsiTheme="minorHAnsi" w:cs="Arial"/>
                <w:b/>
                <w:color w:val="FFFFFF" w:themeColor="background1"/>
                <w:sz w:val="22"/>
                <w:lang w:eastAsia="es-ES"/>
              </w:rPr>
            </w:pPr>
            <w:r w:rsidRPr="00EC7611">
              <w:rPr>
                <w:rFonts w:asciiTheme="minorHAnsi" w:eastAsia="Times New Roman" w:hAnsiTheme="minorHAnsi" w:cs="Arial"/>
                <w:b/>
                <w:color w:val="FFFFFF" w:themeColor="background1"/>
                <w:sz w:val="22"/>
                <w:lang w:eastAsia="es-ES"/>
              </w:rPr>
              <w:t>NOMBRE</w:t>
            </w:r>
          </w:p>
        </w:tc>
        <w:tc>
          <w:tcPr>
            <w:tcW w:w="0" w:type="auto"/>
            <w:tcBorders>
              <w:top w:val="none" w:sz="0" w:space="0" w:color="auto"/>
              <w:left w:val="none" w:sz="0" w:space="0" w:color="auto"/>
              <w:bottom w:val="none" w:sz="0" w:space="0" w:color="auto"/>
              <w:right w:val="none" w:sz="0" w:space="0" w:color="auto"/>
            </w:tcBorders>
            <w:shd w:val="clear" w:color="auto" w:fill="000000" w:themeFill="text1"/>
            <w:noWrap/>
            <w:hideMark/>
          </w:tcPr>
          <w:p w:rsidR="00EF4195" w:rsidRPr="00EC7611" w:rsidRDefault="00EF4195" w:rsidP="00FA05DF">
            <w:pPr>
              <w:spacing w:line="276" w:lineRule="auto"/>
              <w:jc w:val="both"/>
              <w:cnfStyle w:val="100000000000"/>
              <w:rPr>
                <w:rFonts w:asciiTheme="minorHAnsi" w:eastAsia="Times New Roman" w:hAnsiTheme="minorHAnsi" w:cs="Arial"/>
                <w:b/>
                <w:color w:val="FFFFFF" w:themeColor="background1"/>
                <w:sz w:val="22"/>
                <w:lang w:eastAsia="es-ES"/>
              </w:rPr>
            </w:pPr>
            <w:r w:rsidRPr="00EC7611">
              <w:rPr>
                <w:rFonts w:asciiTheme="minorHAnsi" w:eastAsia="Times New Roman" w:hAnsiTheme="minorHAnsi" w:cs="Arial"/>
                <w:b/>
                <w:color w:val="FFFFFF" w:themeColor="background1"/>
                <w:sz w:val="22"/>
                <w:lang w:eastAsia="es-ES"/>
              </w:rPr>
              <w:t>POBLACIÓN 2001</w:t>
            </w:r>
          </w:p>
        </w:tc>
        <w:tc>
          <w:tcPr>
            <w:tcW w:w="0" w:type="auto"/>
            <w:tcBorders>
              <w:top w:val="none" w:sz="0" w:space="0" w:color="auto"/>
              <w:left w:val="none" w:sz="0" w:space="0" w:color="auto"/>
              <w:bottom w:val="none" w:sz="0" w:space="0" w:color="auto"/>
              <w:right w:val="none" w:sz="0" w:space="0" w:color="auto"/>
            </w:tcBorders>
            <w:shd w:val="clear" w:color="auto" w:fill="000000" w:themeFill="text1"/>
            <w:noWrap/>
            <w:hideMark/>
          </w:tcPr>
          <w:p w:rsidR="00EF4195" w:rsidRPr="00EC7611" w:rsidRDefault="00EF4195" w:rsidP="00FA05DF">
            <w:pPr>
              <w:spacing w:line="276" w:lineRule="auto"/>
              <w:jc w:val="both"/>
              <w:cnfStyle w:val="100000000000"/>
              <w:rPr>
                <w:rFonts w:asciiTheme="minorHAnsi" w:eastAsia="Times New Roman" w:hAnsiTheme="minorHAnsi" w:cs="Arial"/>
                <w:b/>
                <w:color w:val="FFFFFF" w:themeColor="background1"/>
                <w:sz w:val="22"/>
                <w:lang w:eastAsia="es-ES"/>
              </w:rPr>
            </w:pPr>
            <w:r w:rsidRPr="00EC7611">
              <w:rPr>
                <w:rFonts w:asciiTheme="minorHAnsi" w:eastAsia="Times New Roman" w:hAnsiTheme="minorHAnsi" w:cs="Arial"/>
                <w:b/>
                <w:color w:val="FFFFFF" w:themeColor="background1"/>
                <w:sz w:val="22"/>
                <w:lang w:eastAsia="es-ES"/>
              </w:rPr>
              <w:t>POBLACIÓN 2010</w:t>
            </w:r>
          </w:p>
        </w:tc>
        <w:tc>
          <w:tcPr>
            <w:tcW w:w="1942" w:type="dxa"/>
            <w:tcBorders>
              <w:top w:val="none" w:sz="0" w:space="0" w:color="auto"/>
              <w:left w:val="none" w:sz="0" w:space="0" w:color="auto"/>
              <w:bottom w:val="none" w:sz="0" w:space="0" w:color="auto"/>
              <w:right w:val="none" w:sz="0" w:space="0" w:color="auto"/>
            </w:tcBorders>
            <w:shd w:val="clear" w:color="auto" w:fill="000000" w:themeFill="text1"/>
          </w:tcPr>
          <w:p w:rsidR="00EF4195" w:rsidRPr="00EC7611" w:rsidRDefault="00EF4195" w:rsidP="00FA05DF">
            <w:pPr>
              <w:spacing w:line="276" w:lineRule="auto"/>
              <w:jc w:val="both"/>
              <w:cnfStyle w:val="100000000000"/>
              <w:rPr>
                <w:rFonts w:asciiTheme="minorHAnsi" w:eastAsia="Times New Roman" w:hAnsiTheme="minorHAnsi" w:cs="Arial"/>
                <w:b/>
                <w:color w:val="FFFFFF" w:themeColor="background1"/>
                <w:sz w:val="22"/>
                <w:lang w:eastAsia="es-ES"/>
              </w:rPr>
            </w:pPr>
            <w:r w:rsidRPr="00EC7611">
              <w:rPr>
                <w:rFonts w:asciiTheme="minorHAnsi" w:eastAsia="Times New Roman" w:hAnsiTheme="minorHAnsi" w:cs="Arial"/>
                <w:b/>
                <w:color w:val="FFFFFF" w:themeColor="background1"/>
                <w:sz w:val="22"/>
                <w:lang w:eastAsia="es-ES"/>
              </w:rPr>
              <w:t>INCREMENTO %</w:t>
            </w:r>
          </w:p>
        </w:tc>
      </w:tr>
      <w:tr w:rsidR="00EF4195" w:rsidRPr="00D32A69" w:rsidTr="00A65E63">
        <w:trPr>
          <w:cnfStyle w:val="000000100000"/>
          <w:trHeight w:val="300"/>
          <w:jc w:val="center"/>
        </w:trPr>
        <w:tc>
          <w:tcPr>
            <w:cnfStyle w:val="001000000000"/>
            <w:tcW w:w="0" w:type="auto"/>
            <w:tcBorders>
              <w:top w:val="none" w:sz="0" w:space="0" w:color="auto"/>
              <w:left w:val="none" w:sz="0" w:space="0" w:color="auto"/>
              <w:bottom w:val="none" w:sz="0" w:space="0" w:color="auto"/>
              <w:right w:val="none" w:sz="0" w:space="0" w:color="auto"/>
            </w:tcBorders>
            <w:shd w:val="clear" w:color="auto" w:fill="auto"/>
            <w:noWrap/>
            <w:hideMark/>
          </w:tcPr>
          <w:p w:rsidR="00EF4195" w:rsidRPr="00D32A69" w:rsidRDefault="00EF4195" w:rsidP="00FA05DF">
            <w:pPr>
              <w:spacing w:line="276" w:lineRule="auto"/>
              <w:jc w:val="both"/>
              <w:rPr>
                <w:rFonts w:asciiTheme="minorHAnsi" w:eastAsia="Times New Roman" w:hAnsiTheme="minorHAnsi" w:cs="Arial"/>
                <w:sz w:val="20"/>
                <w:lang w:eastAsia="es-ES"/>
              </w:rPr>
            </w:pPr>
            <w:r w:rsidRPr="00D32A69">
              <w:rPr>
                <w:rFonts w:asciiTheme="minorHAnsi" w:eastAsia="Times New Roman" w:hAnsiTheme="minorHAnsi" w:cs="Arial"/>
                <w:sz w:val="20"/>
                <w:lang w:eastAsia="es-ES"/>
              </w:rPr>
              <w:t>AGUARAY</w:t>
            </w:r>
          </w:p>
        </w:tc>
        <w:tc>
          <w:tcPr>
            <w:tcW w:w="0" w:type="auto"/>
            <w:tcBorders>
              <w:top w:val="none" w:sz="0" w:space="0" w:color="auto"/>
              <w:left w:val="none" w:sz="0" w:space="0" w:color="auto"/>
              <w:bottom w:val="none" w:sz="0" w:space="0" w:color="auto"/>
              <w:right w:val="none" w:sz="0" w:space="0" w:color="auto"/>
            </w:tcBorders>
            <w:shd w:val="clear" w:color="auto" w:fill="auto"/>
            <w:noWrap/>
            <w:vAlign w:val="center"/>
            <w:hideMark/>
          </w:tcPr>
          <w:p w:rsidR="00EF4195" w:rsidRPr="00D32A69" w:rsidRDefault="00EF4195" w:rsidP="00FA05DF">
            <w:pPr>
              <w:spacing w:line="276" w:lineRule="auto"/>
              <w:jc w:val="center"/>
              <w:cnfStyle w:val="000000100000"/>
              <w:rPr>
                <w:rFonts w:asciiTheme="minorHAnsi" w:eastAsia="Times New Roman" w:hAnsiTheme="minorHAnsi" w:cs="Arial"/>
                <w:lang w:eastAsia="es-ES"/>
              </w:rPr>
            </w:pPr>
            <w:r w:rsidRPr="00D32A69">
              <w:rPr>
                <w:rFonts w:asciiTheme="minorHAnsi" w:eastAsia="Times New Roman" w:hAnsiTheme="minorHAnsi" w:cs="Arial"/>
                <w:lang w:eastAsia="es-ES"/>
              </w:rPr>
              <w:t>8.059</w:t>
            </w:r>
          </w:p>
        </w:tc>
        <w:tc>
          <w:tcPr>
            <w:tcW w:w="0" w:type="auto"/>
            <w:tcBorders>
              <w:top w:val="none" w:sz="0" w:space="0" w:color="auto"/>
              <w:left w:val="none" w:sz="0" w:space="0" w:color="auto"/>
              <w:bottom w:val="none" w:sz="0" w:space="0" w:color="auto"/>
              <w:right w:val="none" w:sz="0" w:space="0" w:color="auto"/>
            </w:tcBorders>
            <w:shd w:val="clear" w:color="auto" w:fill="auto"/>
            <w:noWrap/>
            <w:vAlign w:val="center"/>
            <w:hideMark/>
          </w:tcPr>
          <w:p w:rsidR="00EF4195" w:rsidRPr="00D32A69" w:rsidRDefault="00EF4195" w:rsidP="00FA05DF">
            <w:pPr>
              <w:spacing w:line="276" w:lineRule="auto"/>
              <w:jc w:val="center"/>
              <w:cnfStyle w:val="000000100000"/>
              <w:rPr>
                <w:rFonts w:asciiTheme="minorHAnsi" w:eastAsia="Times New Roman" w:hAnsiTheme="minorHAnsi" w:cs="Arial"/>
                <w:lang w:eastAsia="es-ES"/>
              </w:rPr>
            </w:pPr>
            <w:r w:rsidRPr="00D32A69">
              <w:rPr>
                <w:rFonts w:asciiTheme="minorHAnsi" w:eastAsia="Times New Roman" w:hAnsiTheme="minorHAnsi" w:cs="Arial"/>
                <w:lang w:eastAsia="es-ES"/>
              </w:rPr>
              <w:t>10.410</w:t>
            </w:r>
          </w:p>
        </w:tc>
        <w:tc>
          <w:tcPr>
            <w:tcW w:w="1942" w:type="dxa"/>
            <w:tcBorders>
              <w:top w:val="none" w:sz="0" w:space="0" w:color="auto"/>
              <w:left w:val="none" w:sz="0" w:space="0" w:color="auto"/>
              <w:bottom w:val="none" w:sz="0" w:space="0" w:color="auto"/>
            </w:tcBorders>
            <w:shd w:val="clear" w:color="auto" w:fill="auto"/>
            <w:vAlign w:val="bottom"/>
          </w:tcPr>
          <w:p w:rsidR="00EF4195" w:rsidRPr="00D32A69" w:rsidRDefault="00EF4195" w:rsidP="00FA05DF">
            <w:pPr>
              <w:spacing w:line="276" w:lineRule="auto"/>
              <w:jc w:val="center"/>
              <w:cnfStyle w:val="000000100000"/>
              <w:rPr>
                <w:rFonts w:asciiTheme="minorHAnsi" w:eastAsia="Times New Roman" w:hAnsiTheme="minorHAnsi" w:cs="Arial"/>
                <w:lang w:eastAsia="es-ES"/>
              </w:rPr>
            </w:pPr>
            <w:r w:rsidRPr="00D32A69">
              <w:rPr>
                <w:rFonts w:asciiTheme="minorHAnsi" w:eastAsia="Times New Roman" w:hAnsiTheme="minorHAnsi" w:cs="Arial"/>
                <w:lang w:eastAsia="es-ES"/>
              </w:rPr>
              <w:t>29</w:t>
            </w:r>
          </w:p>
        </w:tc>
      </w:tr>
      <w:tr w:rsidR="00EF4195" w:rsidRPr="00D32A69" w:rsidTr="00A65E63">
        <w:trPr>
          <w:trHeight w:val="300"/>
          <w:jc w:val="center"/>
        </w:trPr>
        <w:tc>
          <w:tcPr>
            <w:cnfStyle w:val="001000000000"/>
            <w:tcW w:w="0" w:type="auto"/>
            <w:tcBorders>
              <w:left w:val="none" w:sz="0" w:space="0" w:color="auto"/>
              <w:bottom w:val="none" w:sz="0" w:space="0" w:color="auto"/>
              <w:right w:val="none" w:sz="0" w:space="0" w:color="auto"/>
            </w:tcBorders>
            <w:shd w:val="clear" w:color="auto" w:fill="auto"/>
            <w:noWrap/>
            <w:hideMark/>
          </w:tcPr>
          <w:p w:rsidR="00EF4195" w:rsidRPr="00D32A69" w:rsidRDefault="00EF4195" w:rsidP="00FA05DF">
            <w:pPr>
              <w:spacing w:line="276" w:lineRule="auto"/>
              <w:jc w:val="both"/>
              <w:rPr>
                <w:rFonts w:asciiTheme="minorHAnsi" w:eastAsia="Times New Roman" w:hAnsiTheme="minorHAnsi" w:cs="Arial"/>
                <w:sz w:val="20"/>
                <w:lang w:eastAsia="es-ES"/>
              </w:rPr>
            </w:pPr>
            <w:r w:rsidRPr="00D32A69">
              <w:rPr>
                <w:rFonts w:asciiTheme="minorHAnsi" w:eastAsia="Times New Roman" w:hAnsiTheme="minorHAnsi" w:cs="Arial"/>
                <w:sz w:val="20"/>
                <w:lang w:eastAsia="es-ES"/>
              </w:rPr>
              <w:t>CAMPAMENTO VESPUCIO</w:t>
            </w:r>
          </w:p>
        </w:tc>
        <w:tc>
          <w:tcPr>
            <w:tcW w:w="0" w:type="auto"/>
            <w:shd w:val="clear" w:color="auto" w:fill="auto"/>
            <w:noWrap/>
            <w:vAlign w:val="center"/>
            <w:hideMark/>
          </w:tcPr>
          <w:p w:rsidR="00EF4195" w:rsidRPr="00D32A69" w:rsidRDefault="00EF4195" w:rsidP="00FA05DF">
            <w:pPr>
              <w:spacing w:line="276" w:lineRule="auto"/>
              <w:jc w:val="center"/>
              <w:cnfStyle w:val="000000000000"/>
              <w:rPr>
                <w:rFonts w:asciiTheme="minorHAnsi" w:eastAsia="Times New Roman" w:hAnsiTheme="minorHAnsi" w:cs="Arial"/>
                <w:lang w:eastAsia="es-ES"/>
              </w:rPr>
            </w:pPr>
            <w:r w:rsidRPr="00D32A69">
              <w:rPr>
                <w:rFonts w:asciiTheme="minorHAnsi" w:eastAsia="Times New Roman" w:hAnsiTheme="minorHAnsi" w:cs="Arial"/>
                <w:lang w:eastAsia="es-ES"/>
              </w:rPr>
              <w:t>1.736</w:t>
            </w:r>
          </w:p>
        </w:tc>
        <w:tc>
          <w:tcPr>
            <w:tcW w:w="0" w:type="auto"/>
            <w:shd w:val="clear" w:color="auto" w:fill="auto"/>
            <w:noWrap/>
            <w:vAlign w:val="center"/>
            <w:hideMark/>
          </w:tcPr>
          <w:p w:rsidR="00EF4195" w:rsidRPr="00D32A69" w:rsidRDefault="00EF4195" w:rsidP="00FA05DF">
            <w:pPr>
              <w:spacing w:line="276" w:lineRule="auto"/>
              <w:jc w:val="center"/>
              <w:cnfStyle w:val="000000000000"/>
              <w:rPr>
                <w:rFonts w:asciiTheme="minorHAnsi" w:eastAsia="Times New Roman" w:hAnsiTheme="minorHAnsi" w:cs="Arial"/>
                <w:lang w:eastAsia="es-ES"/>
              </w:rPr>
            </w:pPr>
            <w:r w:rsidRPr="00D32A69">
              <w:rPr>
                <w:rFonts w:asciiTheme="minorHAnsi" w:eastAsia="Times New Roman" w:hAnsiTheme="minorHAnsi" w:cs="Arial"/>
                <w:lang w:eastAsia="es-ES"/>
              </w:rPr>
              <w:t>1.531</w:t>
            </w:r>
          </w:p>
        </w:tc>
        <w:tc>
          <w:tcPr>
            <w:tcW w:w="1942" w:type="dxa"/>
            <w:shd w:val="clear" w:color="auto" w:fill="auto"/>
            <w:vAlign w:val="bottom"/>
          </w:tcPr>
          <w:p w:rsidR="00EF4195" w:rsidRPr="00D32A69" w:rsidRDefault="00EF4195" w:rsidP="00FA05DF">
            <w:pPr>
              <w:spacing w:line="276" w:lineRule="auto"/>
              <w:jc w:val="center"/>
              <w:cnfStyle w:val="000000000000"/>
              <w:rPr>
                <w:rFonts w:asciiTheme="minorHAnsi" w:eastAsia="Times New Roman" w:hAnsiTheme="minorHAnsi" w:cs="Arial"/>
                <w:lang w:eastAsia="es-ES"/>
              </w:rPr>
            </w:pPr>
            <w:r w:rsidRPr="00D32A69">
              <w:rPr>
                <w:rFonts w:asciiTheme="minorHAnsi" w:eastAsia="Times New Roman" w:hAnsiTheme="minorHAnsi" w:cs="Arial"/>
                <w:lang w:eastAsia="es-ES"/>
              </w:rPr>
              <w:t>-12</w:t>
            </w:r>
          </w:p>
        </w:tc>
      </w:tr>
      <w:tr w:rsidR="00EF4195" w:rsidRPr="00D32A69" w:rsidTr="00A65E63">
        <w:trPr>
          <w:cnfStyle w:val="000000100000"/>
          <w:trHeight w:val="300"/>
          <w:jc w:val="center"/>
        </w:trPr>
        <w:tc>
          <w:tcPr>
            <w:cnfStyle w:val="001000000000"/>
            <w:tcW w:w="0" w:type="auto"/>
            <w:tcBorders>
              <w:top w:val="none" w:sz="0" w:space="0" w:color="auto"/>
              <w:left w:val="none" w:sz="0" w:space="0" w:color="auto"/>
              <w:bottom w:val="none" w:sz="0" w:space="0" w:color="auto"/>
              <w:right w:val="none" w:sz="0" w:space="0" w:color="auto"/>
            </w:tcBorders>
            <w:shd w:val="clear" w:color="auto" w:fill="auto"/>
            <w:noWrap/>
            <w:hideMark/>
          </w:tcPr>
          <w:p w:rsidR="00EF4195" w:rsidRPr="00D32A69" w:rsidRDefault="00EF4195" w:rsidP="00FA05DF">
            <w:pPr>
              <w:spacing w:line="276" w:lineRule="auto"/>
              <w:jc w:val="both"/>
              <w:rPr>
                <w:rFonts w:asciiTheme="minorHAnsi" w:eastAsia="Times New Roman" w:hAnsiTheme="minorHAnsi" w:cs="Arial"/>
                <w:sz w:val="20"/>
                <w:lang w:eastAsia="es-ES"/>
              </w:rPr>
            </w:pPr>
            <w:r w:rsidRPr="00D32A69">
              <w:rPr>
                <w:rFonts w:asciiTheme="minorHAnsi" w:eastAsia="Times New Roman" w:hAnsiTheme="minorHAnsi" w:cs="Arial"/>
                <w:sz w:val="20"/>
                <w:lang w:eastAsia="es-ES"/>
              </w:rPr>
              <w:t>CORONEL CORNEJO</w:t>
            </w:r>
          </w:p>
        </w:tc>
        <w:tc>
          <w:tcPr>
            <w:tcW w:w="0" w:type="auto"/>
            <w:tcBorders>
              <w:top w:val="none" w:sz="0" w:space="0" w:color="auto"/>
              <w:left w:val="none" w:sz="0" w:space="0" w:color="auto"/>
              <w:bottom w:val="none" w:sz="0" w:space="0" w:color="auto"/>
              <w:right w:val="none" w:sz="0" w:space="0" w:color="auto"/>
            </w:tcBorders>
            <w:shd w:val="clear" w:color="auto" w:fill="auto"/>
            <w:noWrap/>
            <w:vAlign w:val="center"/>
            <w:hideMark/>
          </w:tcPr>
          <w:p w:rsidR="00EF4195" w:rsidRPr="00D32A69" w:rsidRDefault="00EF4195" w:rsidP="00FA05DF">
            <w:pPr>
              <w:spacing w:line="276" w:lineRule="auto"/>
              <w:jc w:val="center"/>
              <w:cnfStyle w:val="000000100000"/>
              <w:rPr>
                <w:rFonts w:asciiTheme="minorHAnsi" w:eastAsia="Times New Roman" w:hAnsiTheme="minorHAnsi" w:cs="Arial"/>
                <w:lang w:eastAsia="es-ES"/>
              </w:rPr>
            </w:pPr>
            <w:r w:rsidRPr="00D32A69">
              <w:rPr>
                <w:rFonts w:asciiTheme="minorHAnsi" w:eastAsia="Times New Roman" w:hAnsiTheme="minorHAnsi" w:cs="Arial"/>
                <w:lang w:eastAsia="es-ES"/>
              </w:rPr>
              <w:t>2.267</w:t>
            </w:r>
          </w:p>
        </w:tc>
        <w:tc>
          <w:tcPr>
            <w:tcW w:w="0" w:type="auto"/>
            <w:tcBorders>
              <w:top w:val="none" w:sz="0" w:space="0" w:color="auto"/>
              <w:left w:val="none" w:sz="0" w:space="0" w:color="auto"/>
              <w:bottom w:val="none" w:sz="0" w:space="0" w:color="auto"/>
              <w:right w:val="none" w:sz="0" w:space="0" w:color="auto"/>
            </w:tcBorders>
            <w:shd w:val="clear" w:color="auto" w:fill="auto"/>
            <w:noWrap/>
            <w:vAlign w:val="center"/>
            <w:hideMark/>
          </w:tcPr>
          <w:p w:rsidR="00EF4195" w:rsidRPr="00D32A69" w:rsidRDefault="00EF4195" w:rsidP="00FA05DF">
            <w:pPr>
              <w:spacing w:line="276" w:lineRule="auto"/>
              <w:jc w:val="center"/>
              <w:cnfStyle w:val="000000100000"/>
              <w:rPr>
                <w:rFonts w:asciiTheme="minorHAnsi" w:eastAsia="Times New Roman" w:hAnsiTheme="minorHAnsi" w:cs="Arial"/>
                <w:lang w:eastAsia="es-ES"/>
              </w:rPr>
            </w:pPr>
            <w:r w:rsidRPr="00D32A69">
              <w:rPr>
                <w:rFonts w:asciiTheme="minorHAnsi" w:eastAsia="Times New Roman" w:hAnsiTheme="minorHAnsi" w:cs="Arial"/>
                <w:lang w:eastAsia="es-ES"/>
              </w:rPr>
              <w:t>2.672</w:t>
            </w:r>
          </w:p>
        </w:tc>
        <w:tc>
          <w:tcPr>
            <w:tcW w:w="1942" w:type="dxa"/>
            <w:tcBorders>
              <w:top w:val="none" w:sz="0" w:space="0" w:color="auto"/>
              <w:left w:val="none" w:sz="0" w:space="0" w:color="auto"/>
              <w:bottom w:val="none" w:sz="0" w:space="0" w:color="auto"/>
            </w:tcBorders>
            <w:shd w:val="clear" w:color="auto" w:fill="auto"/>
            <w:vAlign w:val="bottom"/>
          </w:tcPr>
          <w:p w:rsidR="00EF4195" w:rsidRPr="00D32A69" w:rsidRDefault="00EF4195" w:rsidP="00FA05DF">
            <w:pPr>
              <w:spacing w:line="276" w:lineRule="auto"/>
              <w:jc w:val="center"/>
              <w:cnfStyle w:val="000000100000"/>
              <w:rPr>
                <w:rFonts w:asciiTheme="minorHAnsi" w:eastAsia="Times New Roman" w:hAnsiTheme="minorHAnsi" w:cs="Arial"/>
                <w:lang w:eastAsia="es-ES"/>
              </w:rPr>
            </w:pPr>
            <w:r w:rsidRPr="00D32A69">
              <w:rPr>
                <w:rFonts w:asciiTheme="minorHAnsi" w:eastAsia="Times New Roman" w:hAnsiTheme="minorHAnsi" w:cs="Arial"/>
                <w:lang w:eastAsia="es-ES"/>
              </w:rPr>
              <w:t>18</w:t>
            </w:r>
          </w:p>
        </w:tc>
      </w:tr>
      <w:tr w:rsidR="00EF4195" w:rsidRPr="00D32A69" w:rsidTr="00A65E63">
        <w:trPr>
          <w:trHeight w:val="300"/>
          <w:jc w:val="center"/>
        </w:trPr>
        <w:tc>
          <w:tcPr>
            <w:cnfStyle w:val="001000000000"/>
            <w:tcW w:w="0" w:type="auto"/>
            <w:tcBorders>
              <w:left w:val="none" w:sz="0" w:space="0" w:color="auto"/>
              <w:bottom w:val="none" w:sz="0" w:space="0" w:color="auto"/>
              <w:right w:val="none" w:sz="0" w:space="0" w:color="auto"/>
            </w:tcBorders>
            <w:shd w:val="clear" w:color="auto" w:fill="auto"/>
            <w:noWrap/>
            <w:hideMark/>
          </w:tcPr>
          <w:p w:rsidR="00EF4195" w:rsidRPr="00D32A69" w:rsidRDefault="00EF4195" w:rsidP="00FA05DF">
            <w:pPr>
              <w:spacing w:line="276" w:lineRule="auto"/>
              <w:jc w:val="both"/>
              <w:rPr>
                <w:rFonts w:asciiTheme="minorHAnsi" w:eastAsia="Times New Roman" w:hAnsiTheme="minorHAnsi" w:cs="Arial"/>
                <w:sz w:val="20"/>
                <w:lang w:eastAsia="es-ES"/>
              </w:rPr>
            </w:pPr>
            <w:r w:rsidRPr="00D32A69">
              <w:rPr>
                <w:rFonts w:asciiTheme="minorHAnsi" w:eastAsia="Times New Roman" w:hAnsiTheme="minorHAnsi" w:cs="Arial"/>
                <w:sz w:val="20"/>
                <w:lang w:eastAsia="es-ES"/>
              </w:rPr>
              <w:t>GENERAL MOSCONI</w:t>
            </w:r>
          </w:p>
        </w:tc>
        <w:tc>
          <w:tcPr>
            <w:tcW w:w="0" w:type="auto"/>
            <w:shd w:val="clear" w:color="auto" w:fill="auto"/>
            <w:noWrap/>
            <w:vAlign w:val="center"/>
            <w:hideMark/>
          </w:tcPr>
          <w:p w:rsidR="00EF4195" w:rsidRPr="00D32A69" w:rsidRDefault="00EF4195" w:rsidP="00FA05DF">
            <w:pPr>
              <w:spacing w:line="276" w:lineRule="auto"/>
              <w:jc w:val="center"/>
              <w:cnfStyle w:val="000000000000"/>
              <w:rPr>
                <w:rFonts w:asciiTheme="minorHAnsi" w:eastAsia="Times New Roman" w:hAnsiTheme="minorHAnsi" w:cs="Arial"/>
                <w:lang w:eastAsia="es-ES"/>
              </w:rPr>
            </w:pPr>
            <w:r w:rsidRPr="00D32A69">
              <w:rPr>
                <w:rFonts w:asciiTheme="minorHAnsi" w:eastAsia="Times New Roman" w:hAnsiTheme="minorHAnsi" w:cs="Arial"/>
                <w:lang w:eastAsia="es-ES"/>
              </w:rPr>
              <w:t>13.181</w:t>
            </w:r>
          </w:p>
        </w:tc>
        <w:tc>
          <w:tcPr>
            <w:tcW w:w="0" w:type="auto"/>
            <w:shd w:val="clear" w:color="auto" w:fill="auto"/>
            <w:noWrap/>
            <w:vAlign w:val="center"/>
            <w:hideMark/>
          </w:tcPr>
          <w:p w:rsidR="00EF4195" w:rsidRPr="00D32A69" w:rsidRDefault="00EF4195" w:rsidP="00FA05DF">
            <w:pPr>
              <w:spacing w:line="276" w:lineRule="auto"/>
              <w:jc w:val="center"/>
              <w:cnfStyle w:val="000000000000"/>
              <w:rPr>
                <w:rFonts w:asciiTheme="minorHAnsi" w:eastAsia="Times New Roman" w:hAnsiTheme="minorHAnsi" w:cs="Arial"/>
                <w:lang w:eastAsia="es-ES"/>
              </w:rPr>
            </w:pPr>
            <w:r w:rsidRPr="00D32A69">
              <w:rPr>
                <w:rFonts w:asciiTheme="minorHAnsi" w:eastAsia="Times New Roman" w:hAnsiTheme="minorHAnsi" w:cs="Arial"/>
                <w:lang w:eastAsia="es-ES"/>
              </w:rPr>
              <w:t>15.295</w:t>
            </w:r>
          </w:p>
        </w:tc>
        <w:tc>
          <w:tcPr>
            <w:tcW w:w="1942" w:type="dxa"/>
            <w:shd w:val="clear" w:color="auto" w:fill="auto"/>
            <w:vAlign w:val="bottom"/>
          </w:tcPr>
          <w:p w:rsidR="00EF4195" w:rsidRPr="00D32A69" w:rsidRDefault="00EF4195" w:rsidP="00FA05DF">
            <w:pPr>
              <w:spacing w:line="276" w:lineRule="auto"/>
              <w:jc w:val="center"/>
              <w:cnfStyle w:val="000000000000"/>
              <w:rPr>
                <w:rFonts w:asciiTheme="minorHAnsi" w:eastAsia="Times New Roman" w:hAnsiTheme="minorHAnsi" w:cs="Arial"/>
                <w:lang w:eastAsia="es-ES"/>
              </w:rPr>
            </w:pPr>
            <w:r w:rsidRPr="00D32A69">
              <w:rPr>
                <w:rFonts w:asciiTheme="minorHAnsi" w:eastAsia="Times New Roman" w:hAnsiTheme="minorHAnsi" w:cs="Arial"/>
                <w:lang w:eastAsia="es-ES"/>
              </w:rPr>
              <w:t>16</w:t>
            </w:r>
          </w:p>
        </w:tc>
      </w:tr>
      <w:tr w:rsidR="00EF4195" w:rsidRPr="00D32A69" w:rsidTr="00A65E63">
        <w:trPr>
          <w:cnfStyle w:val="000000100000"/>
          <w:trHeight w:val="300"/>
          <w:jc w:val="center"/>
        </w:trPr>
        <w:tc>
          <w:tcPr>
            <w:cnfStyle w:val="001000000000"/>
            <w:tcW w:w="0" w:type="auto"/>
            <w:tcBorders>
              <w:top w:val="none" w:sz="0" w:space="0" w:color="auto"/>
              <w:left w:val="none" w:sz="0" w:space="0" w:color="auto"/>
              <w:bottom w:val="none" w:sz="0" w:space="0" w:color="auto"/>
              <w:right w:val="none" w:sz="0" w:space="0" w:color="auto"/>
            </w:tcBorders>
            <w:shd w:val="clear" w:color="auto" w:fill="auto"/>
            <w:noWrap/>
            <w:hideMark/>
          </w:tcPr>
          <w:p w:rsidR="00EF4195" w:rsidRPr="00D32A69" w:rsidRDefault="00EF4195" w:rsidP="00FA05DF">
            <w:pPr>
              <w:spacing w:line="276" w:lineRule="auto"/>
              <w:jc w:val="both"/>
              <w:rPr>
                <w:rFonts w:asciiTheme="minorHAnsi" w:eastAsia="Times New Roman" w:hAnsiTheme="minorHAnsi" w:cs="Arial"/>
                <w:sz w:val="20"/>
                <w:lang w:eastAsia="es-ES"/>
              </w:rPr>
            </w:pPr>
            <w:r w:rsidRPr="00D32A69">
              <w:rPr>
                <w:rFonts w:asciiTheme="minorHAnsi" w:eastAsia="Times New Roman" w:hAnsiTheme="minorHAnsi" w:cs="Arial"/>
                <w:sz w:val="20"/>
                <w:lang w:eastAsia="es-ES"/>
              </w:rPr>
              <w:t>PIQUIRENDA</w:t>
            </w:r>
          </w:p>
        </w:tc>
        <w:tc>
          <w:tcPr>
            <w:tcW w:w="0" w:type="auto"/>
            <w:tcBorders>
              <w:top w:val="none" w:sz="0" w:space="0" w:color="auto"/>
              <w:left w:val="none" w:sz="0" w:space="0" w:color="auto"/>
              <w:bottom w:val="none" w:sz="0" w:space="0" w:color="auto"/>
              <w:right w:val="none" w:sz="0" w:space="0" w:color="auto"/>
            </w:tcBorders>
            <w:shd w:val="clear" w:color="auto" w:fill="auto"/>
            <w:noWrap/>
            <w:vAlign w:val="center"/>
            <w:hideMark/>
          </w:tcPr>
          <w:p w:rsidR="00EF4195" w:rsidRPr="00D32A69" w:rsidRDefault="00EF4195" w:rsidP="00FA05DF">
            <w:pPr>
              <w:spacing w:line="276" w:lineRule="auto"/>
              <w:jc w:val="center"/>
              <w:cnfStyle w:val="000000100000"/>
              <w:rPr>
                <w:rFonts w:asciiTheme="minorHAnsi" w:eastAsia="Times New Roman" w:hAnsiTheme="minorHAnsi" w:cs="Arial"/>
                <w:lang w:eastAsia="es-ES"/>
              </w:rPr>
            </w:pPr>
            <w:r w:rsidRPr="00D32A69">
              <w:rPr>
                <w:rFonts w:asciiTheme="minorHAnsi" w:eastAsia="Times New Roman" w:hAnsiTheme="minorHAnsi" w:cs="Arial"/>
                <w:lang w:eastAsia="es-ES"/>
              </w:rPr>
              <w:t>505</w:t>
            </w:r>
          </w:p>
        </w:tc>
        <w:tc>
          <w:tcPr>
            <w:tcW w:w="0" w:type="auto"/>
            <w:tcBorders>
              <w:top w:val="none" w:sz="0" w:space="0" w:color="auto"/>
              <w:left w:val="none" w:sz="0" w:space="0" w:color="auto"/>
              <w:bottom w:val="none" w:sz="0" w:space="0" w:color="auto"/>
              <w:right w:val="none" w:sz="0" w:space="0" w:color="auto"/>
            </w:tcBorders>
            <w:shd w:val="clear" w:color="auto" w:fill="auto"/>
            <w:noWrap/>
            <w:vAlign w:val="center"/>
            <w:hideMark/>
          </w:tcPr>
          <w:p w:rsidR="00EF4195" w:rsidRPr="00D32A69" w:rsidRDefault="00EF4195" w:rsidP="00FA05DF">
            <w:pPr>
              <w:spacing w:line="276" w:lineRule="auto"/>
              <w:jc w:val="center"/>
              <w:cnfStyle w:val="000000100000"/>
              <w:rPr>
                <w:rFonts w:asciiTheme="minorHAnsi" w:eastAsia="Times New Roman" w:hAnsiTheme="minorHAnsi" w:cs="Arial"/>
                <w:lang w:eastAsia="es-ES"/>
              </w:rPr>
            </w:pPr>
            <w:r w:rsidRPr="00D32A69">
              <w:rPr>
                <w:rFonts w:asciiTheme="minorHAnsi" w:eastAsia="Times New Roman" w:hAnsiTheme="minorHAnsi" w:cs="Arial"/>
                <w:lang w:eastAsia="es-ES"/>
              </w:rPr>
              <w:t>505</w:t>
            </w:r>
          </w:p>
        </w:tc>
        <w:tc>
          <w:tcPr>
            <w:tcW w:w="1942" w:type="dxa"/>
            <w:tcBorders>
              <w:top w:val="none" w:sz="0" w:space="0" w:color="auto"/>
              <w:left w:val="none" w:sz="0" w:space="0" w:color="auto"/>
              <w:bottom w:val="none" w:sz="0" w:space="0" w:color="auto"/>
            </w:tcBorders>
            <w:shd w:val="clear" w:color="auto" w:fill="auto"/>
            <w:vAlign w:val="bottom"/>
          </w:tcPr>
          <w:p w:rsidR="00EF4195" w:rsidRPr="00D32A69" w:rsidRDefault="00EF4195" w:rsidP="00FA05DF">
            <w:pPr>
              <w:spacing w:line="276" w:lineRule="auto"/>
              <w:jc w:val="center"/>
              <w:cnfStyle w:val="000000100000"/>
              <w:rPr>
                <w:rFonts w:asciiTheme="minorHAnsi" w:eastAsia="Times New Roman" w:hAnsiTheme="minorHAnsi" w:cs="Arial"/>
                <w:lang w:eastAsia="es-ES"/>
              </w:rPr>
            </w:pPr>
            <w:r w:rsidRPr="00D32A69">
              <w:rPr>
                <w:rFonts w:asciiTheme="minorHAnsi" w:eastAsia="Times New Roman" w:hAnsiTheme="minorHAnsi" w:cs="Arial"/>
                <w:lang w:eastAsia="es-ES"/>
              </w:rPr>
              <w:t>0</w:t>
            </w:r>
          </w:p>
        </w:tc>
      </w:tr>
      <w:tr w:rsidR="00EF4195" w:rsidRPr="00D32A69" w:rsidTr="00A65E63">
        <w:trPr>
          <w:trHeight w:val="300"/>
          <w:jc w:val="center"/>
        </w:trPr>
        <w:tc>
          <w:tcPr>
            <w:cnfStyle w:val="001000000000"/>
            <w:tcW w:w="0" w:type="auto"/>
            <w:tcBorders>
              <w:left w:val="none" w:sz="0" w:space="0" w:color="auto"/>
              <w:bottom w:val="none" w:sz="0" w:space="0" w:color="auto"/>
              <w:right w:val="none" w:sz="0" w:space="0" w:color="auto"/>
            </w:tcBorders>
            <w:shd w:val="clear" w:color="auto" w:fill="auto"/>
            <w:noWrap/>
            <w:hideMark/>
          </w:tcPr>
          <w:p w:rsidR="00EF4195" w:rsidRPr="00D32A69" w:rsidRDefault="00EF4195" w:rsidP="00FA05DF">
            <w:pPr>
              <w:spacing w:line="276" w:lineRule="auto"/>
              <w:jc w:val="both"/>
              <w:rPr>
                <w:rFonts w:asciiTheme="minorHAnsi" w:eastAsia="Times New Roman" w:hAnsiTheme="minorHAnsi" w:cs="Arial"/>
                <w:sz w:val="20"/>
                <w:lang w:eastAsia="es-ES"/>
              </w:rPr>
            </w:pPr>
            <w:r w:rsidRPr="00D32A69">
              <w:rPr>
                <w:rFonts w:asciiTheme="minorHAnsi" w:eastAsia="Times New Roman" w:hAnsiTheme="minorHAnsi" w:cs="Arial"/>
                <w:sz w:val="20"/>
                <w:lang w:eastAsia="es-ES"/>
              </w:rPr>
              <w:t>PROF. SALVADOR MAZZA</w:t>
            </w:r>
          </w:p>
        </w:tc>
        <w:tc>
          <w:tcPr>
            <w:tcW w:w="0" w:type="auto"/>
            <w:shd w:val="clear" w:color="auto" w:fill="auto"/>
            <w:noWrap/>
            <w:vAlign w:val="center"/>
            <w:hideMark/>
          </w:tcPr>
          <w:p w:rsidR="00EF4195" w:rsidRPr="00D32A69" w:rsidRDefault="00EF4195" w:rsidP="00FA05DF">
            <w:pPr>
              <w:spacing w:line="276" w:lineRule="auto"/>
              <w:jc w:val="center"/>
              <w:cnfStyle w:val="000000000000"/>
              <w:rPr>
                <w:rFonts w:asciiTheme="minorHAnsi" w:eastAsia="Times New Roman" w:hAnsiTheme="minorHAnsi" w:cs="Arial"/>
                <w:lang w:eastAsia="es-ES"/>
              </w:rPr>
            </w:pPr>
            <w:r w:rsidRPr="00D32A69">
              <w:rPr>
                <w:rFonts w:asciiTheme="minorHAnsi" w:eastAsia="Times New Roman" w:hAnsiTheme="minorHAnsi" w:cs="Arial"/>
                <w:lang w:eastAsia="es-ES"/>
              </w:rPr>
              <w:t>16.068</w:t>
            </w:r>
          </w:p>
        </w:tc>
        <w:tc>
          <w:tcPr>
            <w:tcW w:w="0" w:type="auto"/>
            <w:shd w:val="clear" w:color="auto" w:fill="auto"/>
            <w:noWrap/>
            <w:vAlign w:val="center"/>
            <w:hideMark/>
          </w:tcPr>
          <w:p w:rsidR="00EF4195" w:rsidRPr="00D32A69" w:rsidRDefault="00EF4195" w:rsidP="00FA05DF">
            <w:pPr>
              <w:spacing w:line="276" w:lineRule="auto"/>
              <w:jc w:val="center"/>
              <w:cnfStyle w:val="000000000000"/>
              <w:rPr>
                <w:rFonts w:asciiTheme="minorHAnsi" w:eastAsia="Times New Roman" w:hAnsiTheme="minorHAnsi" w:cs="Arial"/>
                <w:lang w:eastAsia="es-ES"/>
              </w:rPr>
            </w:pPr>
            <w:r w:rsidRPr="00D32A69">
              <w:rPr>
                <w:rFonts w:asciiTheme="minorHAnsi" w:eastAsia="Times New Roman" w:hAnsiTheme="minorHAnsi" w:cs="Arial"/>
                <w:lang w:eastAsia="es-ES"/>
              </w:rPr>
              <w:t>18.899</w:t>
            </w:r>
          </w:p>
        </w:tc>
        <w:tc>
          <w:tcPr>
            <w:tcW w:w="1942" w:type="dxa"/>
            <w:shd w:val="clear" w:color="auto" w:fill="auto"/>
            <w:vAlign w:val="bottom"/>
          </w:tcPr>
          <w:p w:rsidR="00EF4195" w:rsidRPr="00D32A69" w:rsidRDefault="00EF4195" w:rsidP="00FA05DF">
            <w:pPr>
              <w:spacing w:line="276" w:lineRule="auto"/>
              <w:jc w:val="center"/>
              <w:cnfStyle w:val="000000000000"/>
              <w:rPr>
                <w:rFonts w:asciiTheme="minorHAnsi" w:eastAsia="Times New Roman" w:hAnsiTheme="minorHAnsi" w:cs="Arial"/>
                <w:lang w:eastAsia="es-ES"/>
              </w:rPr>
            </w:pPr>
            <w:r w:rsidRPr="00D32A69">
              <w:rPr>
                <w:rFonts w:asciiTheme="minorHAnsi" w:eastAsia="Times New Roman" w:hAnsiTheme="minorHAnsi" w:cs="Arial"/>
                <w:lang w:eastAsia="es-ES"/>
              </w:rPr>
              <w:t>18</w:t>
            </w:r>
          </w:p>
        </w:tc>
      </w:tr>
      <w:tr w:rsidR="00EF4195" w:rsidRPr="00D32A69" w:rsidTr="00A65E63">
        <w:trPr>
          <w:cnfStyle w:val="000000100000"/>
          <w:trHeight w:val="300"/>
          <w:jc w:val="center"/>
        </w:trPr>
        <w:tc>
          <w:tcPr>
            <w:cnfStyle w:val="001000000000"/>
            <w:tcW w:w="0" w:type="auto"/>
            <w:tcBorders>
              <w:top w:val="none" w:sz="0" w:space="0" w:color="auto"/>
              <w:left w:val="none" w:sz="0" w:space="0" w:color="auto"/>
              <w:bottom w:val="none" w:sz="0" w:space="0" w:color="auto"/>
              <w:right w:val="none" w:sz="0" w:space="0" w:color="auto"/>
            </w:tcBorders>
            <w:shd w:val="clear" w:color="auto" w:fill="auto"/>
            <w:noWrap/>
            <w:hideMark/>
          </w:tcPr>
          <w:p w:rsidR="00EF4195" w:rsidRPr="00D32A69" w:rsidRDefault="00EF4195" w:rsidP="00FA05DF">
            <w:pPr>
              <w:spacing w:line="276" w:lineRule="auto"/>
              <w:jc w:val="both"/>
              <w:rPr>
                <w:rFonts w:asciiTheme="minorHAnsi" w:eastAsia="Times New Roman" w:hAnsiTheme="minorHAnsi" w:cs="Arial"/>
                <w:sz w:val="20"/>
                <w:lang w:eastAsia="es-ES"/>
              </w:rPr>
            </w:pPr>
            <w:r w:rsidRPr="00D32A69">
              <w:rPr>
                <w:rFonts w:asciiTheme="minorHAnsi" w:eastAsia="Times New Roman" w:hAnsiTheme="minorHAnsi" w:cs="Arial"/>
                <w:sz w:val="20"/>
                <w:lang w:eastAsia="es-ES"/>
              </w:rPr>
              <w:t>TARTAGAL</w:t>
            </w:r>
          </w:p>
        </w:tc>
        <w:tc>
          <w:tcPr>
            <w:tcW w:w="0" w:type="auto"/>
            <w:tcBorders>
              <w:top w:val="none" w:sz="0" w:space="0" w:color="auto"/>
              <w:left w:val="none" w:sz="0" w:space="0" w:color="auto"/>
              <w:bottom w:val="none" w:sz="0" w:space="0" w:color="auto"/>
              <w:right w:val="none" w:sz="0" w:space="0" w:color="auto"/>
            </w:tcBorders>
            <w:shd w:val="clear" w:color="auto" w:fill="auto"/>
            <w:noWrap/>
            <w:vAlign w:val="center"/>
            <w:hideMark/>
          </w:tcPr>
          <w:p w:rsidR="00EF4195" w:rsidRPr="00D32A69" w:rsidRDefault="00EF4195" w:rsidP="00FA05DF">
            <w:pPr>
              <w:spacing w:line="276" w:lineRule="auto"/>
              <w:jc w:val="center"/>
              <w:cnfStyle w:val="000000100000"/>
              <w:rPr>
                <w:rFonts w:asciiTheme="minorHAnsi" w:eastAsia="Times New Roman" w:hAnsiTheme="minorHAnsi" w:cs="Arial"/>
                <w:lang w:eastAsia="es-ES"/>
              </w:rPr>
            </w:pPr>
            <w:r w:rsidRPr="00D32A69">
              <w:rPr>
                <w:rFonts w:asciiTheme="minorHAnsi" w:eastAsia="Times New Roman" w:hAnsiTheme="minorHAnsi" w:cs="Arial"/>
                <w:lang w:eastAsia="es-ES"/>
              </w:rPr>
              <w:t>56.308</w:t>
            </w:r>
          </w:p>
        </w:tc>
        <w:tc>
          <w:tcPr>
            <w:tcW w:w="0" w:type="auto"/>
            <w:tcBorders>
              <w:top w:val="none" w:sz="0" w:space="0" w:color="auto"/>
              <w:left w:val="none" w:sz="0" w:space="0" w:color="auto"/>
              <w:bottom w:val="none" w:sz="0" w:space="0" w:color="auto"/>
              <w:right w:val="none" w:sz="0" w:space="0" w:color="auto"/>
            </w:tcBorders>
            <w:shd w:val="clear" w:color="auto" w:fill="auto"/>
            <w:noWrap/>
            <w:vAlign w:val="center"/>
            <w:hideMark/>
          </w:tcPr>
          <w:p w:rsidR="00EF4195" w:rsidRPr="00D32A69" w:rsidRDefault="00EF4195" w:rsidP="00FA05DF">
            <w:pPr>
              <w:spacing w:line="276" w:lineRule="auto"/>
              <w:jc w:val="center"/>
              <w:cnfStyle w:val="000000100000"/>
              <w:rPr>
                <w:rFonts w:asciiTheme="minorHAnsi" w:eastAsia="Times New Roman" w:hAnsiTheme="minorHAnsi" w:cs="Arial"/>
                <w:lang w:eastAsia="es-ES"/>
              </w:rPr>
            </w:pPr>
            <w:r w:rsidRPr="00D32A69">
              <w:rPr>
                <w:rFonts w:asciiTheme="minorHAnsi" w:eastAsia="Times New Roman" w:hAnsiTheme="minorHAnsi" w:cs="Arial"/>
                <w:lang w:eastAsia="es-ES"/>
              </w:rPr>
              <w:t>63.196</w:t>
            </w:r>
          </w:p>
        </w:tc>
        <w:tc>
          <w:tcPr>
            <w:tcW w:w="1942" w:type="dxa"/>
            <w:tcBorders>
              <w:top w:val="none" w:sz="0" w:space="0" w:color="auto"/>
              <w:left w:val="none" w:sz="0" w:space="0" w:color="auto"/>
              <w:bottom w:val="none" w:sz="0" w:space="0" w:color="auto"/>
            </w:tcBorders>
            <w:shd w:val="clear" w:color="auto" w:fill="auto"/>
            <w:vAlign w:val="bottom"/>
          </w:tcPr>
          <w:p w:rsidR="00EF4195" w:rsidRPr="00D32A69" w:rsidRDefault="00EF4195" w:rsidP="00FA05DF">
            <w:pPr>
              <w:spacing w:line="276" w:lineRule="auto"/>
              <w:jc w:val="center"/>
              <w:cnfStyle w:val="000000100000"/>
              <w:rPr>
                <w:rFonts w:asciiTheme="minorHAnsi" w:eastAsia="Times New Roman" w:hAnsiTheme="minorHAnsi" w:cs="Arial"/>
                <w:lang w:eastAsia="es-ES"/>
              </w:rPr>
            </w:pPr>
            <w:r w:rsidRPr="00D32A69">
              <w:rPr>
                <w:rFonts w:asciiTheme="minorHAnsi" w:eastAsia="Times New Roman" w:hAnsiTheme="minorHAnsi" w:cs="Arial"/>
                <w:lang w:eastAsia="es-ES"/>
              </w:rPr>
              <w:t>12</w:t>
            </w:r>
          </w:p>
        </w:tc>
      </w:tr>
      <w:tr w:rsidR="00EF4195" w:rsidRPr="00D32A69" w:rsidTr="00A65E63">
        <w:trPr>
          <w:trHeight w:val="300"/>
          <w:jc w:val="center"/>
        </w:trPr>
        <w:tc>
          <w:tcPr>
            <w:cnfStyle w:val="001000000000"/>
            <w:tcW w:w="0" w:type="auto"/>
            <w:tcBorders>
              <w:left w:val="none" w:sz="0" w:space="0" w:color="auto"/>
              <w:bottom w:val="none" w:sz="0" w:space="0" w:color="auto"/>
              <w:right w:val="none" w:sz="0" w:space="0" w:color="auto"/>
            </w:tcBorders>
            <w:shd w:val="clear" w:color="auto" w:fill="auto"/>
            <w:noWrap/>
            <w:hideMark/>
          </w:tcPr>
          <w:p w:rsidR="00EF4195" w:rsidRPr="00D32A69" w:rsidRDefault="00EF4195" w:rsidP="00FA05DF">
            <w:pPr>
              <w:spacing w:line="276" w:lineRule="auto"/>
              <w:jc w:val="both"/>
              <w:rPr>
                <w:rFonts w:asciiTheme="minorHAnsi" w:eastAsia="Times New Roman" w:hAnsiTheme="minorHAnsi" w:cs="Arial"/>
                <w:sz w:val="20"/>
                <w:lang w:eastAsia="es-ES"/>
              </w:rPr>
            </w:pPr>
            <w:r w:rsidRPr="00D32A69">
              <w:rPr>
                <w:rFonts w:asciiTheme="minorHAnsi" w:eastAsia="Times New Roman" w:hAnsiTheme="minorHAnsi" w:cs="Arial"/>
                <w:sz w:val="20"/>
                <w:lang w:eastAsia="es-ES"/>
              </w:rPr>
              <w:t>TOBANTIRENDA</w:t>
            </w:r>
          </w:p>
        </w:tc>
        <w:tc>
          <w:tcPr>
            <w:tcW w:w="0" w:type="auto"/>
            <w:shd w:val="clear" w:color="auto" w:fill="auto"/>
            <w:noWrap/>
            <w:vAlign w:val="center"/>
            <w:hideMark/>
          </w:tcPr>
          <w:p w:rsidR="00EF4195" w:rsidRPr="00D32A69" w:rsidRDefault="00EF4195" w:rsidP="00FA05DF">
            <w:pPr>
              <w:spacing w:line="276" w:lineRule="auto"/>
              <w:jc w:val="center"/>
              <w:cnfStyle w:val="000000000000"/>
              <w:rPr>
                <w:rFonts w:asciiTheme="minorHAnsi" w:eastAsia="Times New Roman" w:hAnsiTheme="minorHAnsi" w:cs="Arial"/>
                <w:lang w:eastAsia="es-ES"/>
              </w:rPr>
            </w:pPr>
            <w:r w:rsidRPr="00D32A69">
              <w:rPr>
                <w:rFonts w:asciiTheme="minorHAnsi" w:eastAsia="Times New Roman" w:hAnsiTheme="minorHAnsi" w:cs="Arial"/>
                <w:lang w:eastAsia="es-ES"/>
              </w:rPr>
              <w:t>434</w:t>
            </w:r>
          </w:p>
        </w:tc>
        <w:tc>
          <w:tcPr>
            <w:tcW w:w="0" w:type="auto"/>
            <w:shd w:val="clear" w:color="auto" w:fill="auto"/>
            <w:noWrap/>
            <w:vAlign w:val="center"/>
            <w:hideMark/>
          </w:tcPr>
          <w:p w:rsidR="00EF4195" w:rsidRPr="00D32A69" w:rsidRDefault="00EF4195" w:rsidP="00FA05DF">
            <w:pPr>
              <w:spacing w:line="276" w:lineRule="auto"/>
              <w:jc w:val="center"/>
              <w:cnfStyle w:val="000000000000"/>
              <w:rPr>
                <w:rFonts w:asciiTheme="minorHAnsi" w:eastAsia="Times New Roman" w:hAnsiTheme="minorHAnsi" w:cs="Arial"/>
                <w:lang w:eastAsia="es-ES"/>
              </w:rPr>
            </w:pPr>
            <w:r w:rsidRPr="00D32A69">
              <w:rPr>
                <w:rFonts w:asciiTheme="minorHAnsi" w:eastAsia="Times New Roman" w:hAnsiTheme="minorHAnsi" w:cs="Arial"/>
                <w:lang w:eastAsia="es-ES"/>
              </w:rPr>
              <w:t>849</w:t>
            </w:r>
          </w:p>
        </w:tc>
        <w:tc>
          <w:tcPr>
            <w:tcW w:w="1942" w:type="dxa"/>
            <w:shd w:val="clear" w:color="auto" w:fill="auto"/>
            <w:vAlign w:val="bottom"/>
          </w:tcPr>
          <w:p w:rsidR="00EF4195" w:rsidRPr="00D32A69" w:rsidRDefault="00EF4195" w:rsidP="00FA05DF">
            <w:pPr>
              <w:spacing w:line="276" w:lineRule="auto"/>
              <w:jc w:val="center"/>
              <w:cnfStyle w:val="000000000000"/>
              <w:rPr>
                <w:rFonts w:asciiTheme="minorHAnsi" w:eastAsia="Times New Roman" w:hAnsiTheme="minorHAnsi" w:cs="Arial"/>
                <w:lang w:eastAsia="es-ES"/>
              </w:rPr>
            </w:pPr>
            <w:r w:rsidRPr="00D32A69">
              <w:rPr>
                <w:rFonts w:asciiTheme="minorHAnsi" w:eastAsia="Times New Roman" w:hAnsiTheme="minorHAnsi" w:cs="Arial"/>
                <w:lang w:eastAsia="es-ES"/>
              </w:rPr>
              <w:t>96</w:t>
            </w:r>
          </w:p>
        </w:tc>
      </w:tr>
      <w:tr w:rsidR="00EF4195" w:rsidRPr="00D32A69" w:rsidTr="00A65E63">
        <w:trPr>
          <w:cnfStyle w:val="000000100000"/>
          <w:trHeight w:val="300"/>
          <w:jc w:val="center"/>
        </w:trPr>
        <w:tc>
          <w:tcPr>
            <w:cnfStyle w:val="001000000000"/>
            <w:tcW w:w="0" w:type="auto"/>
            <w:tcBorders>
              <w:top w:val="none" w:sz="0" w:space="0" w:color="auto"/>
              <w:left w:val="none" w:sz="0" w:space="0" w:color="auto"/>
              <w:bottom w:val="none" w:sz="0" w:space="0" w:color="auto"/>
              <w:right w:val="none" w:sz="0" w:space="0" w:color="auto"/>
            </w:tcBorders>
            <w:shd w:val="clear" w:color="auto" w:fill="auto"/>
            <w:noWrap/>
            <w:hideMark/>
          </w:tcPr>
          <w:p w:rsidR="00EF4195" w:rsidRPr="00D32A69" w:rsidRDefault="00EF4195" w:rsidP="00FA05DF">
            <w:pPr>
              <w:spacing w:line="276" w:lineRule="auto"/>
              <w:jc w:val="both"/>
              <w:rPr>
                <w:rFonts w:asciiTheme="minorHAnsi" w:eastAsia="Times New Roman" w:hAnsiTheme="minorHAnsi" w:cs="Arial"/>
                <w:sz w:val="20"/>
                <w:lang w:eastAsia="es-ES"/>
              </w:rPr>
            </w:pPr>
            <w:r w:rsidRPr="00D32A69">
              <w:rPr>
                <w:rFonts w:asciiTheme="minorHAnsi" w:eastAsia="Times New Roman" w:hAnsiTheme="minorHAnsi" w:cs="Arial"/>
                <w:sz w:val="20"/>
                <w:lang w:eastAsia="es-ES"/>
              </w:rPr>
              <w:t>YACUY</w:t>
            </w:r>
          </w:p>
        </w:tc>
        <w:tc>
          <w:tcPr>
            <w:tcW w:w="0" w:type="auto"/>
            <w:tcBorders>
              <w:top w:val="none" w:sz="0" w:space="0" w:color="auto"/>
              <w:left w:val="none" w:sz="0" w:space="0" w:color="auto"/>
              <w:bottom w:val="none" w:sz="0" w:space="0" w:color="auto"/>
              <w:right w:val="none" w:sz="0" w:space="0" w:color="auto"/>
            </w:tcBorders>
            <w:shd w:val="clear" w:color="auto" w:fill="auto"/>
            <w:noWrap/>
            <w:vAlign w:val="center"/>
            <w:hideMark/>
          </w:tcPr>
          <w:p w:rsidR="00EF4195" w:rsidRPr="00D32A69" w:rsidRDefault="00EF4195" w:rsidP="00FA05DF">
            <w:pPr>
              <w:spacing w:line="276" w:lineRule="auto"/>
              <w:jc w:val="center"/>
              <w:cnfStyle w:val="000000100000"/>
              <w:rPr>
                <w:rFonts w:asciiTheme="minorHAnsi" w:eastAsia="Times New Roman" w:hAnsiTheme="minorHAnsi" w:cs="Arial"/>
                <w:lang w:eastAsia="es-ES"/>
              </w:rPr>
            </w:pPr>
            <w:r w:rsidRPr="00D32A69">
              <w:rPr>
                <w:rFonts w:asciiTheme="minorHAnsi" w:eastAsia="Times New Roman" w:hAnsiTheme="minorHAnsi" w:cs="Arial"/>
                <w:lang w:eastAsia="es-ES"/>
              </w:rPr>
              <w:t>1.318</w:t>
            </w:r>
          </w:p>
        </w:tc>
        <w:tc>
          <w:tcPr>
            <w:tcW w:w="0" w:type="auto"/>
            <w:tcBorders>
              <w:top w:val="none" w:sz="0" w:space="0" w:color="auto"/>
              <w:left w:val="none" w:sz="0" w:space="0" w:color="auto"/>
              <w:bottom w:val="none" w:sz="0" w:space="0" w:color="auto"/>
              <w:right w:val="none" w:sz="0" w:space="0" w:color="auto"/>
            </w:tcBorders>
            <w:shd w:val="clear" w:color="auto" w:fill="auto"/>
            <w:noWrap/>
            <w:vAlign w:val="center"/>
            <w:hideMark/>
          </w:tcPr>
          <w:p w:rsidR="00EF4195" w:rsidRPr="00D32A69" w:rsidRDefault="00EF4195" w:rsidP="00FA05DF">
            <w:pPr>
              <w:spacing w:line="276" w:lineRule="auto"/>
              <w:jc w:val="center"/>
              <w:cnfStyle w:val="000000100000"/>
              <w:rPr>
                <w:rFonts w:asciiTheme="minorHAnsi" w:eastAsia="Times New Roman" w:hAnsiTheme="minorHAnsi" w:cs="Arial"/>
                <w:lang w:eastAsia="es-ES"/>
              </w:rPr>
            </w:pPr>
            <w:r w:rsidRPr="00D32A69">
              <w:rPr>
                <w:rFonts w:asciiTheme="minorHAnsi" w:eastAsia="Times New Roman" w:hAnsiTheme="minorHAnsi" w:cs="Arial"/>
                <w:lang w:eastAsia="es-ES"/>
              </w:rPr>
              <w:t>1.686</w:t>
            </w:r>
          </w:p>
        </w:tc>
        <w:tc>
          <w:tcPr>
            <w:tcW w:w="1942" w:type="dxa"/>
            <w:tcBorders>
              <w:top w:val="none" w:sz="0" w:space="0" w:color="auto"/>
              <w:left w:val="none" w:sz="0" w:space="0" w:color="auto"/>
              <w:bottom w:val="none" w:sz="0" w:space="0" w:color="auto"/>
            </w:tcBorders>
            <w:shd w:val="clear" w:color="auto" w:fill="auto"/>
            <w:vAlign w:val="bottom"/>
          </w:tcPr>
          <w:p w:rsidR="00EF4195" w:rsidRPr="00D32A69" w:rsidRDefault="00EF4195" w:rsidP="00FA05DF">
            <w:pPr>
              <w:spacing w:line="276" w:lineRule="auto"/>
              <w:jc w:val="center"/>
              <w:cnfStyle w:val="000000100000"/>
              <w:rPr>
                <w:rFonts w:asciiTheme="minorHAnsi" w:eastAsia="Times New Roman" w:hAnsiTheme="minorHAnsi" w:cs="Arial"/>
                <w:lang w:eastAsia="es-ES"/>
              </w:rPr>
            </w:pPr>
            <w:r w:rsidRPr="00D32A69">
              <w:rPr>
                <w:rFonts w:asciiTheme="minorHAnsi" w:eastAsia="Times New Roman" w:hAnsiTheme="minorHAnsi" w:cs="Arial"/>
                <w:lang w:eastAsia="es-ES"/>
              </w:rPr>
              <w:t>28</w:t>
            </w:r>
          </w:p>
        </w:tc>
      </w:tr>
    </w:tbl>
    <w:p w:rsidR="00EF4195" w:rsidRDefault="00EF4195" w:rsidP="00FA05DF">
      <w:pPr>
        <w:jc w:val="both"/>
        <w:rPr>
          <w:rFonts w:eastAsia="Times New Roman" w:cs="Arial"/>
          <w:lang w:eastAsia="es-ES"/>
        </w:rPr>
      </w:pPr>
    </w:p>
    <w:p w:rsidR="00EF4195" w:rsidRPr="003A5643" w:rsidRDefault="00EF4195" w:rsidP="00FA05DF">
      <w:pPr>
        <w:spacing w:after="0"/>
        <w:jc w:val="both"/>
        <w:rPr>
          <w:rFonts w:eastAsia="Times New Roman" w:cs="Arial"/>
          <w:sz w:val="24"/>
          <w:szCs w:val="24"/>
          <w:lang w:eastAsia="es-ES"/>
        </w:rPr>
      </w:pPr>
      <w:r w:rsidRPr="003A5643">
        <w:rPr>
          <w:rFonts w:eastAsia="Times New Roman" w:cs="Arial"/>
          <w:sz w:val="24"/>
          <w:szCs w:val="24"/>
          <w:lang w:eastAsia="es-ES"/>
        </w:rPr>
        <w:t>Estos datos poblacionales son un indicador a tener en cuenta en el incremento de la demanda habitacional y laboral. Dicha población se distribuye según el sexo, de la siguiente manera:</w:t>
      </w:r>
    </w:p>
    <w:p w:rsidR="0029598C" w:rsidRDefault="0029598C" w:rsidP="00FA05DF">
      <w:pPr>
        <w:spacing w:after="0"/>
        <w:jc w:val="both"/>
        <w:rPr>
          <w:rFonts w:eastAsia="Times New Roman" w:cs="Arial"/>
          <w:lang w:eastAsia="es-ES"/>
        </w:rPr>
      </w:pPr>
    </w:p>
    <w:p w:rsidR="00EF4195" w:rsidRPr="003A5643" w:rsidRDefault="00F87894" w:rsidP="00EC7611">
      <w:pPr>
        <w:spacing w:after="0" w:line="240" w:lineRule="auto"/>
        <w:jc w:val="center"/>
        <w:rPr>
          <w:i/>
          <w:lang w:eastAsia="es-ES"/>
        </w:rPr>
      </w:pPr>
      <w:r>
        <w:rPr>
          <w:i/>
          <w:lang w:eastAsia="es-ES"/>
        </w:rPr>
        <w:t>Tabla 5</w:t>
      </w:r>
      <w:r w:rsidR="00EF4195" w:rsidRPr="003A5643">
        <w:rPr>
          <w:i/>
          <w:lang w:eastAsia="es-ES"/>
        </w:rPr>
        <w:t>: Población por sexo de las localidades más importantes del Área de Influencia Indirecta del Proyecto - DGE, 2013.</w:t>
      </w:r>
    </w:p>
    <w:p w:rsidR="00EF4195" w:rsidRPr="0094280D" w:rsidRDefault="00EF4195" w:rsidP="00FA05DF">
      <w:pPr>
        <w:spacing w:after="0"/>
        <w:jc w:val="both"/>
        <w:rPr>
          <w:rFonts w:eastAsia="Times New Roman" w:cs="Arial"/>
          <w:sz w:val="4"/>
          <w:lang w:eastAsia="es-ES"/>
        </w:rPr>
      </w:pPr>
    </w:p>
    <w:tbl>
      <w:tblPr>
        <w:tblStyle w:val="Listamedia21"/>
        <w:tblW w:w="0" w:type="auto"/>
        <w:jc w:val="center"/>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05"/>
        <w:gridCol w:w="1680"/>
        <w:gridCol w:w="1033"/>
        <w:gridCol w:w="1129"/>
      </w:tblGrid>
      <w:tr w:rsidR="00EF4195" w:rsidRPr="00D32A69" w:rsidTr="00A65E63">
        <w:trPr>
          <w:cnfStyle w:val="100000000000"/>
          <w:trHeight w:val="300"/>
          <w:jc w:val="center"/>
        </w:trPr>
        <w:tc>
          <w:tcPr>
            <w:cnfStyle w:val="001000000100"/>
            <w:tcW w:w="2205" w:type="dxa"/>
            <w:tcBorders>
              <w:top w:val="none" w:sz="0" w:space="0" w:color="auto"/>
              <w:left w:val="none" w:sz="0" w:space="0" w:color="auto"/>
              <w:bottom w:val="none" w:sz="0" w:space="0" w:color="auto"/>
              <w:right w:val="none" w:sz="0" w:space="0" w:color="auto"/>
            </w:tcBorders>
            <w:shd w:val="clear" w:color="auto" w:fill="000000" w:themeFill="text1"/>
            <w:noWrap/>
            <w:hideMark/>
          </w:tcPr>
          <w:p w:rsidR="00EF4195" w:rsidRPr="005E73A4" w:rsidRDefault="00EF4195" w:rsidP="00FA05DF">
            <w:pPr>
              <w:spacing w:line="276" w:lineRule="auto"/>
              <w:jc w:val="both"/>
              <w:rPr>
                <w:rFonts w:asciiTheme="minorHAnsi" w:eastAsia="Times New Roman" w:hAnsiTheme="minorHAnsi" w:cs="Arial"/>
                <w:b/>
                <w:color w:val="FFFFFF" w:themeColor="background1"/>
                <w:lang w:eastAsia="es-ES"/>
              </w:rPr>
            </w:pPr>
            <w:r w:rsidRPr="005E73A4">
              <w:rPr>
                <w:rFonts w:asciiTheme="minorHAnsi" w:eastAsia="Times New Roman" w:hAnsiTheme="minorHAnsi" w:cs="Arial"/>
                <w:b/>
                <w:color w:val="FFFFFF" w:themeColor="background1"/>
                <w:lang w:eastAsia="es-ES"/>
              </w:rPr>
              <w:t>NOMBRE</w:t>
            </w:r>
          </w:p>
        </w:tc>
        <w:tc>
          <w:tcPr>
            <w:tcW w:w="1680" w:type="dxa"/>
            <w:tcBorders>
              <w:top w:val="none" w:sz="0" w:space="0" w:color="auto"/>
              <w:left w:val="none" w:sz="0" w:space="0" w:color="auto"/>
              <w:bottom w:val="none" w:sz="0" w:space="0" w:color="auto"/>
              <w:right w:val="none" w:sz="0" w:space="0" w:color="auto"/>
            </w:tcBorders>
            <w:shd w:val="clear" w:color="auto" w:fill="000000" w:themeFill="text1"/>
            <w:noWrap/>
            <w:hideMark/>
          </w:tcPr>
          <w:p w:rsidR="00EF4195" w:rsidRPr="005E73A4" w:rsidRDefault="00EF4195" w:rsidP="00FA05DF">
            <w:pPr>
              <w:spacing w:line="276" w:lineRule="auto"/>
              <w:jc w:val="both"/>
              <w:cnfStyle w:val="100000000000"/>
              <w:rPr>
                <w:rFonts w:asciiTheme="minorHAnsi" w:eastAsia="Times New Roman" w:hAnsiTheme="minorHAnsi" w:cs="Arial"/>
                <w:b/>
                <w:color w:val="FFFFFF" w:themeColor="background1"/>
                <w:lang w:eastAsia="es-ES"/>
              </w:rPr>
            </w:pPr>
            <w:r w:rsidRPr="005E73A4">
              <w:rPr>
                <w:rFonts w:asciiTheme="minorHAnsi" w:eastAsia="Times New Roman" w:hAnsiTheme="minorHAnsi" w:cs="Arial"/>
                <w:b/>
                <w:color w:val="FFFFFF" w:themeColor="background1"/>
                <w:lang w:eastAsia="es-ES"/>
              </w:rPr>
              <w:t>POBLACIÓN 2010</w:t>
            </w:r>
          </w:p>
        </w:tc>
        <w:tc>
          <w:tcPr>
            <w:tcW w:w="1033" w:type="dxa"/>
            <w:tcBorders>
              <w:top w:val="none" w:sz="0" w:space="0" w:color="auto"/>
              <w:left w:val="none" w:sz="0" w:space="0" w:color="auto"/>
              <w:bottom w:val="none" w:sz="0" w:space="0" w:color="auto"/>
              <w:right w:val="none" w:sz="0" w:space="0" w:color="auto"/>
            </w:tcBorders>
            <w:shd w:val="clear" w:color="auto" w:fill="000000" w:themeFill="text1"/>
          </w:tcPr>
          <w:p w:rsidR="00EF4195" w:rsidRPr="005E73A4" w:rsidRDefault="00EF4195" w:rsidP="00FA05DF">
            <w:pPr>
              <w:spacing w:line="276" w:lineRule="auto"/>
              <w:jc w:val="both"/>
              <w:cnfStyle w:val="100000000000"/>
              <w:rPr>
                <w:rFonts w:eastAsia="Times New Roman" w:cs="Arial"/>
                <w:b/>
                <w:color w:val="FFFFFF" w:themeColor="background1"/>
                <w:lang w:eastAsia="es-ES"/>
              </w:rPr>
            </w:pPr>
            <w:r w:rsidRPr="005E73A4">
              <w:rPr>
                <w:rFonts w:asciiTheme="minorHAnsi" w:eastAsia="Times New Roman" w:hAnsiTheme="minorHAnsi" w:cs="Arial"/>
                <w:b/>
                <w:color w:val="FFFFFF" w:themeColor="background1"/>
                <w:lang w:eastAsia="es-ES"/>
              </w:rPr>
              <w:t>VARONES</w:t>
            </w:r>
          </w:p>
        </w:tc>
        <w:tc>
          <w:tcPr>
            <w:tcW w:w="1129" w:type="dxa"/>
            <w:tcBorders>
              <w:top w:val="none" w:sz="0" w:space="0" w:color="auto"/>
              <w:left w:val="none" w:sz="0" w:space="0" w:color="auto"/>
              <w:bottom w:val="none" w:sz="0" w:space="0" w:color="auto"/>
              <w:right w:val="none" w:sz="0" w:space="0" w:color="auto"/>
            </w:tcBorders>
            <w:shd w:val="clear" w:color="auto" w:fill="000000" w:themeFill="text1"/>
          </w:tcPr>
          <w:p w:rsidR="00EF4195" w:rsidRPr="005E73A4" w:rsidRDefault="00EF4195" w:rsidP="00FA05DF">
            <w:pPr>
              <w:spacing w:line="276" w:lineRule="auto"/>
              <w:jc w:val="both"/>
              <w:cnfStyle w:val="100000000000"/>
              <w:rPr>
                <w:rFonts w:asciiTheme="minorHAnsi" w:eastAsia="Times New Roman" w:hAnsiTheme="minorHAnsi" w:cs="Arial"/>
                <w:b/>
                <w:color w:val="FFFFFF" w:themeColor="background1"/>
                <w:lang w:eastAsia="es-ES"/>
              </w:rPr>
            </w:pPr>
            <w:r w:rsidRPr="005E73A4">
              <w:rPr>
                <w:rFonts w:eastAsia="Times New Roman" w:cs="Arial"/>
                <w:b/>
                <w:color w:val="FFFFFF" w:themeColor="background1"/>
                <w:lang w:eastAsia="es-ES"/>
              </w:rPr>
              <w:t>MUJERES</w:t>
            </w:r>
          </w:p>
        </w:tc>
      </w:tr>
      <w:tr w:rsidR="00EF4195" w:rsidRPr="00D32A69" w:rsidTr="00A65E63">
        <w:trPr>
          <w:cnfStyle w:val="000000100000"/>
          <w:trHeight w:val="300"/>
          <w:jc w:val="center"/>
        </w:trPr>
        <w:tc>
          <w:tcPr>
            <w:cnfStyle w:val="001000000000"/>
            <w:tcW w:w="2205" w:type="dxa"/>
            <w:tcBorders>
              <w:top w:val="none" w:sz="0" w:space="0" w:color="auto"/>
              <w:left w:val="none" w:sz="0" w:space="0" w:color="auto"/>
              <w:bottom w:val="none" w:sz="0" w:space="0" w:color="auto"/>
              <w:right w:val="none" w:sz="0" w:space="0" w:color="auto"/>
            </w:tcBorders>
            <w:shd w:val="clear" w:color="auto" w:fill="auto"/>
            <w:noWrap/>
            <w:hideMark/>
          </w:tcPr>
          <w:p w:rsidR="00EF4195" w:rsidRPr="0076328C" w:rsidRDefault="00EF4195" w:rsidP="00FA05DF">
            <w:pPr>
              <w:spacing w:line="276" w:lineRule="auto"/>
              <w:jc w:val="both"/>
              <w:rPr>
                <w:rFonts w:asciiTheme="minorHAnsi" w:eastAsia="Times New Roman" w:hAnsiTheme="minorHAnsi" w:cs="Arial"/>
                <w:sz w:val="18"/>
                <w:lang w:eastAsia="es-ES"/>
              </w:rPr>
            </w:pPr>
            <w:r w:rsidRPr="0076328C">
              <w:rPr>
                <w:rFonts w:asciiTheme="minorHAnsi" w:eastAsia="Times New Roman" w:hAnsiTheme="minorHAnsi" w:cs="Arial"/>
                <w:sz w:val="18"/>
                <w:lang w:eastAsia="es-ES"/>
              </w:rPr>
              <w:t>AGUARAY</w:t>
            </w:r>
          </w:p>
        </w:tc>
        <w:tc>
          <w:tcPr>
            <w:tcW w:w="1680" w:type="dxa"/>
            <w:tcBorders>
              <w:top w:val="none" w:sz="0" w:space="0" w:color="auto"/>
              <w:left w:val="none" w:sz="0" w:space="0" w:color="auto"/>
              <w:bottom w:val="none" w:sz="0" w:space="0" w:color="auto"/>
              <w:right w:val="none" w:sz="0" w:space="0" w:color="auto"/>
            </w:tcBorders>
            <w:shd w:val="clear" w:color="auto" w:fill="auto"/>
            <w:noWrap/>
            <w:vAlign w:val="center"/>
            <w:hideMark/>
          </w:tcPr>
          <w:p w:rsidR="00EF4195" w:rsidRPr="0076314B" w:rsidRDefault="00EF4195" w:rsidP="00FA05DF">
            <w:pPr>
              <w:spacing w:line="276" w:lineRule="auto"/>
              <w:jc w:val="center"/>
              <w:cnfStyle w:val="000000100000"/>
              <w:rPr>
                <w:rFonts w:asciiTheme="minorHAnsi" w:eastAsia="Times New Roman" w:hAnsiTheme="minorHAnsi" w:cs="Arial"/>
                <w:lang w:eastAsia="es-ES"/>
              </w:rPr>
            </w:pPr>
            <w:r w:rsidRPr="0076314B">
              <w:rPr>
                <w:rFonts w:asciiTheme="minorHAnsi" w:eastAsia="Times New Roman" w:hAnsiTheme="minorHAnsi" w:cs="Arial"/>
                <w:lang w:eastAsia="es-ES"/>
              </w:rPr>
              <w:t>10.410</w:t>
            </w:r>
          </w:p>
        </w:tc>
        <w:tc>
          <w:tcPr>
            <w:tcW w:w="1033" w:type="dxa"/>
            <w:tcBorders>
              <w:top w:val="none" w:sz="0" w:space="0" w:color="auto"/>
              <w:left w:val="none" w:sz="0" w:space="0" w:color="auto"/>
              <w:bottom w:val="none" w:sz="0" w:space="0" w:color="auto"/>
              <w:right w:val="none" w:sz="0" w:space="0" w:color="auto"/>
            </w:tcBorders>
            <w:shd w:val="clear" w:color="auto" w:fill="auto"/>
            <w:vAlign w:val="center"/>
          </w:tcPr>
          <w:p w:rsidR="00EF4195" w:rsidRPr="0076314B" w:rsidRDefault="00EF4195" w:rsidP="00FA05DF">
            <w:pPr>
              <w:spacing w:line="276" w:lineRule="auto"/>
              <w:jc w:val="center"/>
              <w:cnfStyle w:val="000000100000"/>
              <w:rPr>
                <w:rFonts w:asciiTheme="minorHAnsi" w:eastAsia="Times New Roman" w:hAnsiTheme="minorHAnsi" w:cs="Arial"/>
                <w:lang w:eastAsia="es-ES"/>
              </w:rPr>
            </w:pPr>
            <w:r w:rsidRPr="0076314B">
              <w:rPr>
                <w:rFonts w:asciiTheme="minorHAnsi" w:eastAsia="Times New Roman" w:hAnsiTheme="minorHAnsi" w:cs="Arial"/>
                <w:lang w:eastAsia="es-ES"/>
              </w:rPr>
              <w:t>5</w:t>
            </w:r>
            <w:r>
              <w:rPr>
                <w:rFonts w:asciiTheme="minorHAnsi" w:eastAsia="Times New Roman" w:hAnsiTheme="minorHAnsi" w:cs="Arial"/>
                <w:lang w:eastAsia="es-ES"/>
              </w:rPr>
              <w:t>.</w:t>
            </w:r>
            <w:r w:rsidRPr="0076314B">
              <w:rPr>
                <w:rFonts w:asciiTheme="minorHAnsi" w:eastAsia="Times New Roman" w:hAnsiTheme="minorHAnsi" w:cs="Arial"/>
                <w:lang w:eastAsia="es-ES"/>
              </w:rPr>
              <w:t>178</w:t>
            </w:r>
          </w:p>
        </w:tc>
        <w:tc>
          <w:tcPr>
            <w:tcW w:w="1129" w:type="dxa"/>
            <w:tcBorders>
              <w:top w:val="none" w:sz="0" w:space="0" w:color="auto"/>
              <w:left w:val="none" w:sz="0" w:space="0" w:color="auto"/>
              <w:bottom w:val="none" w:sz="0" w:space="0" w:color="auto"/>
            </w:tcBorders>
            <w:shd w:val="clear" w:color="auto" w:fill="auto"/>
            <w:vAlign w:val="center"/>
          </w:tcPr>
          <w:p w:rsidR="00EF4195" w:rsidRPr="0076314B" w:rsidRDefault="00EF4195" w:rsidP="00FA05DF">
            <w:pPr>
              <w:spacing w:line="276" w:lineRule="auto"/>
              <w:jc w:val="center"/>
              <w:cnfStyle w:val="000000100000"/>
              <w:rPr>
                <w:rFonts w:asciiTheme="minorHAnsi" w:eastAsia="Times New Roman" w:hAnsiTheme="minorHAnsi" w:cs="Arial"/>
                <w:lang w:eastAsia="es-ES"/>
              </w:rPr>
            </w:pPr>
            <w:r w:rsidRPr="0076314B">
              <w:rPr>
                <w:rFonts w:asciiTheme="minorHAnsi" w:eastAsia="Times New Roman" w:hAnsiTheme="minorHAnsi" w:cs="Arial"/>
                <w:lang w:eastAsia="es-ES"/>
              </w:rPr>
              <w:t>5</w:t>
            </w:r>
            <w:r>
              <w:rPr>
                <w:rFonts w:asciiTheme="minorHAnsi" w:eastAsia="Times New Roman" w:hAnsiTheme="minorHAnsi" w:cs="Arial"/>
                <w:lang w:eastAsia="es-ES"/>
              </w:rPr>
              <w:t>.</w:t>
            </w:r>
            <w:r w:rsidRPr="0076314B">
              <w:rPr>
                <w:rFonts w:asciiTheme="minorHAnsi" w:eastAsia="Times New Roman" w:hAnsiTheme="minorHAnsi" w:cs="Arial"/>
                <w:lang w:eastAsia="es-ES"/>
              </w:rPr>
              <w:t>232</w:t>
            </w:r>
          </w:p>
        </w:tc>
      </w:tr>
      <w:tr w:rsidR="00EF4195" w:rsidRPr="00D32A69" w:rsidTr="00A65E63">
        <w:trPr>
          <w:trHeight w:val="300"/>
          <w:jc w:val="center"/>
        </w:trPr>
        <w:tc>
          <w:tcPr>
            <w:cnfStyle w:val="001000000000"/>
            <w:tcW w:w="2205" w:type="dxa"/>
            <w:tcBorders>
              <w:left w:val="none" w:sz="0" w:space="0" w:color="auto"/>
              <w:bottom w:val="none" w:sz="0" w:space="0" w:color="auto"/>
              <w:right w:val="none" w:sz="0" w:space="0" w:color="auto"/>
            </w:tcBorders>
            <w:shd w:val="clear" w:color="auto" w:fill="auto"/>
            <w:noWrap/>
            <w:hideMark/>
          </w:tcPr>
          <w:p w:rsidR="00EF4195" w:rsidRPr="0076328C" w:rsidRDefault="00EF4195" w:rsidP="00FA05DF">
            <w:pPr>
              <w:spacing w:line="276" w:lineRule="auto"/>
              <w:jc w:val="both"/>
              <w:rPr>
                <w:rFonts w:asciiTheme="minorHAnsi" w:eastAsia="Times New Roman" w:hAnsiTheme="minorHAnsi" w:cs="Arial"/>
                <w:sz w:val="18"/>
                <w:lang w:eastAsia="es-ES"/>
              </w:rPr>
            </w:pPr>
            <w:r w:rsidRPr="0076328C">
              <w:rPr>
                <w:rFonts w:asciiTheme="minorHAnsi" w:eastAsia="Times New Roman" w:hAnsiTheme="minorHAnsi" w:cs="Arial"/>
                <w:sz w:val="18"/>
                <w:lang w:eastAsia="es-ES"/>
              </w:rPr>
              <w:t>CAMPAMENTO VESPUCIO</w:t>
            </w:r>
          </w:p>
        </w:tc>
        <w:tc>
          <w:tcPr>
            <w:tcW w:w="1680" w:type="dxa"/>
            <w:shd w:val="clear" w:color="auto" w:fill="auto"/>
            <w:noWrap/>
            <w:vAlign w:val="center"/>
            <w:hideMark/>
          </w:tcPr>
          <w:p w:rsidR="00EF4195" w:rsidRPr="0076314B" w:rsidRDefault="00EF4195" w:rsidP="00FA05DF">
            <w:pPr>
              <w:spacing w:line="276" w:lineRule="auto"/>
              <w:jc w:val="center"/>
              <w:cnfStyle w:val="000000000000"/>
              <w:rPr>
                <w:rFonts w:asciiTheme="minorHAnsi" w:eastAsia="Times New Roman" w:hAnsiTheme="minorHAnsi" w:cs="Arial"/>
                <w:lang w:eastAsia="es-ES"/>
              </w:rPr>
            </w:pPr>
            <w:r w:rsidRPr="0076314B">
              <w:rPr>
                <w:rFonts w:asciiTheme="minorHAnsi" w:eastAsia="Times New Roman" w:hAnsiTheme="minorHAnsi" w:cs="Arial"/>
                <w:lang w:eastAsia="es-ES"/>
              </w:rPr>
              <w:t>1.531</w:t>
            </w:r>
          </w:p>
        </w:tc>
        <w:tc>
          <w:tcPr>
            <w:tcW w:w="1033" w:type="dxa"/>
            <w:shd w:val="clear" w:color="auto" w:fill="auto"/>
            <w:vAlign w:val="center"/>
          </w:tcPr>
          <w:p w:rsidR="00EF4195" w:rsidRPr="0076314B" w:rsidRDefault="00EF4195" w:rsidP="00FA05DF">
            <w:pPr>
              <w:spacing w:line="276" w:lineRule="auto"/>
              <w:jc w:val="center"/>
              <w:cnfStyle w:val="000000000000"/>
              <w:rPr>
                <w:rFonts w:asciiTheme="minorHAnsi" w:eastAsia="Times New Roman" w:hAnsiTheme="minorHAnsi" w:cs="Arial"/>
                <w:lang w:eastAsia="es-ES"/>
              </w:rPr>
            </w:pPr>
            <w:r w:rsidRPr="0076314B">
              <w:rPr>
                <w:rFonts w:asciiTheme="minorHAnsi" w:eastAsia="Times New Roman" w:hAnsiTheme="minorHAnsi" w:cs="Arial"/>
                <w:lang w:eastAsia="es-ES"/>
              </w:rPr>
              <w:t>751</w:t>
            </w:r>
          </w:p>
        </w:tc>
        <w:tc>
          <w:tcPr>
            <w:tcW w:w="1129" w:type="dxa"/>
            <w:shd w:val="clear" w:color="auto" w:fill="auto"/>
            <w:vAlign w:val="center"/>
          </w:tcPr>
          <w:p w:rsidR="00EF4195" w:rsidRPr="0076314B" w:rsidRDefault="00EF4195" w:rsidP="00FA05DF">
            <w:pPr>
              <w:spacing w:line="276" w:lineRule="auto"/>
              <w:jc w:val="center"/>
              <w:cnfStyle w:val="000000000000"/>
              <w:rPr>
                <w:rFonts w:asciiTheme="minorHAnsi" w:eastAsia="Times New Roman" w:hAnsiTheme="minorHAnsi" w:cs="Arial"/>
                <w:lang w:eastAsia="es-ES"/>
              </w:rPr>
            </w:pPr>
            <w:r w:rsidRPr="0076314B">
              <w:rPr>
                <w:rFonts w:asciiTheme="minorHAnsi" w:eastAsia="Times New Roman" w:hAnsiTheme="minorHAnsi" w:cs="Arial"/>
                <w:lang w:eastAsia="es-ES"/>
              </w:rPr>
              <w:t>780</w:t>
            </w:r>
          </w:p>
        </w:tc>
      </w:tr>
      <w:tr w:rsidR="00EF4195" w:rsidRPr="00D32A69" w:rsidTr="00A65E63">
        <w:trPr>
          <w:cnfStyle w:val="000000100000"/>
          <w:trHeight w:val="300"/>
          <w:jc w:val="center"/>
        </w:trPr>
        <w:tc>
          <w:tcPr>
            <w:cnfStyle w:val="001000000000"/>
            <w:tcW w:w="2205" w:type="dxa"/>
            <w:tcBorders>
              <w:top w:val="none" w:sz="0" w:space="0" w:color="auto"/>
              <w:left w:val="none" w:sz="0" w:space="0" w:color="auto"/>
              <w:bottom w:val="none" w:sz="0" w:space="0" w:color="auto"/>
              <w:right w:val="none" w:sz="0" w:space="0" w:color="auto"/>
            </w:tcBorders>
            <w:shd w:val="clear" w:color="auto" w:fill="auto"/>
            <w:noWrap/>
            <w:hideMark/>
          </w:tcPr>
          <w:p w:rsidR="00EF4195" w:rsidRPr="0076328C" w:rsidRDefault="00EF4195" w:rsidP="00FA05DF">
            <w:pPr>
              <w:spacing w:line="276" w:lineRule="auto"/>
              <w:jc w:val="both"/>
              <w:rPr>
                <w:rFonts w:asciiTheme="minorHAnsi" w:eastAsia="Times New Roman" w:hAnsiTheme="minorHAnsi" w:cs="Arial"/>
                <w:sz w:val="18"/>
                <w:lang w:eastAsia="es-ES"/>
              </w:rPr>
            </w:pPr>
            <w:r w:rsidRPr="0076328C">
              <w:rPr>
                <w:rFonts w:asciiTheme="minorHAnsi" w:eastAsia="Times New Roman" w:hAnsiTheme="minorHAnsi" w:cs="Arial"/>
                <w:sz w:val="18"/>
                <w:lang w:eastAsia="es-ES"/>
              </w:rPr>
              <w:t>CORONEL CORNEJO</w:t>
            </w:r>
          </w:p>
        </w:tc>
        <w:tc>
          <w:tcPr>
            <w:tcW w:w="1680" w:type="dxa"/>
            <w:tcBorders>
              <w:top w:val="none" w:sz="0" w:space="0" w:color="auto"/>
              <w:left w:val="none" w:sz="0" w:space="0" w:color="auto"/>
              <w:bottom w:val="none" w:sz="0" w:space="0" w:color="auto"/>
              <w:right w:val="none" w:sz="0" w:space="0" w:color="auto"/>
            </w:tcBorders>
            <w:shd w:val="clear" w:color="auto" w:fill="auto"/>
            <w:noWrap/>
            <w:vAlign w:val="center"/>
            <w:hideMark/>
          </w:tcPr>
          <w:p w:rsidR="00EF4195" w:rsidRPr="0076314B" w:rsidRDefault="00EF4195" w:rsidP="00FA05DF">
            <w:pPr>
              <w:spacing w:line="276" w:lineRule="auto"/>
              <w:jc w:val="center"/>
              <w:cnfStyle w:val="000000100000"/>
              <w:rPr>
                <w:rFonts w:asciiTheme="minorHAnsi" w:eastAsia="Times New Roman" w:hAnsiTheme="minorHAnsi" w:cs="Arial"/>
                <w:lang w:eastAsia="es-ES"/>
              </w:rPr>
            </w:pPr>
            <w:r w:rsidRPr="0076314B">
              <w:rPr>
                <w:rFonts w:asciiTheme="minorHAnsi" w:eastAsia="Times New Roman" w:hAnsiTheme="minorHAnsi" w:cs="Arial"/>
                <w:lang w:eastAsia="es-ES"/>
              </w:rPr>
              <w:t>2.672</w:t>
            </w:r>
          </w:p>
        </w:tc>
        <w:tc>
          <w:tcPr>
            <w:tcW w:w="1033" w:type="dxa"/>
            <w:tcBorders>
              <w:top w:val="none" w:sz="0" w:space="0" w:color="auto"/>
              <w:left w:val="none" w:sz="0" w:space="0" w:color="auto"/>
              <w:bottom w:val="none" w:sz="0" w:space="0" w:color="auto"/>
              <w:right w:val="none" w:sz="0" w:space="0" w:color="auto"/>
            </w:tcBorders>
            <w:shd w:val="clear" w:color="auto" w:fill="auto"/>
            <w:vAlign w:val="center"/>
          </w:tcPr>
          <w:p w:rsidR="00EF4195" w:rsidRPr="0076314B" w:rsidRDefault="00EF4195" w:rsidP="00FA05DF">
            <w:pPr>
              <w:spacing w:line="276" w:lineRule="auto"/>
              <w:jc w:val="center"/>
              <w:cnfStyle w:val="000000100000"/>
              <w:rPr>
                <w:rFonts w:asciiTheme="minorHAnsi" w:eastAsia="Times New Roman" w:hAnsiTheme="minorHAnsi" w:cs="Arial"/>
                <w:lang w:eastAsia="es-ES"/>
              </w:rPr>
            </w:pPr>
            <w:r w:rsidRPr="0076314B">
              <w:rPr>
                <w:rFonts w:asciiTheme="minorHAnsi" w:eastAsia="Times New Roman" w:hAnsiTheme="minorHAnsi" w:cs="Arial"/>
                <w:lang w:eastAsia="es-ES"/>
              </w:rPr>
              <w:t>1</w:t>
            </w:r>
            <w:r>
              <w:rPr>
                <w:rFonts w:asciiTheme="minorHAnsi" w:eastAsia="Times New Roman" w:hAnsiTheme="minorHAnsi" w:cs="Arial"/>
                <w:lang w:eastAsia="es-ES"/>
              </w:rPr>
              <w:t>.</w:t>
            </w:r>
            <w:r w:rsidRPr="0076314B">
              <w:rPr>
                <w:rFonts w:asciiTheme="minorHAnsi" w:eastAsia="Times New Roman" w:hAnsiTheme="minorHAnsi" w:cs="Arial"/>
                <w:lang w:eastAsia="es-ES"/>
              </w:rPr>
              <w:t>363</w:t>
            </w:r>
          </w:p>
        </w:tc>
        <w:tc>
          <w:tcPr>
            <w:tcW w:w="1129" w:type="dxa"/>
            <w:tcBorders>
              <w:top w:val="none" w:sz="0" w:space="0" w:color="auto"/>
              <w:left w:val="none" w:sz="0" w:space="0" w:color="auto"/>
              <w:bottom w:val="none" w:sz="0" w:space="0" w:color="auto"/>
            </w:tcBorders>
            <w:shd w:val="clear" w:color="auto" w:fill="auto"/>
            <w:vAlign w:val="center"/>
          </w:tcPr>
          <w:p w:rsidR="00EF4195" w:rsidRPr="0076314B" w:rsidRDefault="00EF4195" w:rsidP="00FA05DF">
            <w:pPr>
              <w:spacing w:line="276" w:lineRule="auto"/>
              <w:jc w:val="center"/>
              <w:cnfStyle w:val="000000100000"/>
              <w:rPr>
                <w:rFonts w:asciiTheme="minorHAnsi" w:eastAsia="Times New Roman" w:hAnsiTheme="minorHAnsi" w:cs="Arial"/>
                <w:lang w:eastAsia="es-ES"/>
              </w:rPr>
            </w:pPr>
            <w:r w:rsidRPr="0076314B">
              <w:rPr>
                <w:rFonts w:asciiTheme="minorHAnsi" w:eastAsia="Times New Roman" w:hAnsiTheme="minorHAnsi" w:cs="Arial"/>
                <w:lang w:eastAsia="es-ES"/>
              </w:rPr>
              <w:t>1</w:t>
            </w:r>
            <w:r>
              <w:rPr>
                <w:rFonts w:asciiTheme="minorHAnsi" w:eastAsia="Times New Roman" w:hAnsiTheme="minorHAnsi" w:cs="Arial"/>
                <w:lang w:eastAsia="es-ES"/>
              </w:rPr>
              <w:t>.</w:t>
            </w:r>
            <w:r w:rsidRPr="0076314B">
              <w:rPr>
                <w:rFonts w:asciiTheme="minorHAnsi" w:eastAsia="Times New Roman" w:hAnsiTheme="minorHAnsi" w:cs="Arial"/>
                <w:lang w:eastAsia="es-ES"/>
              </w:rPr>
              <w:t>309</w:t>
            </w:r>
          </w:p>
        </w:tc>
      </w:tr>
      <w:tr w:rsidR="00EF4195" w:rsidRPr="00D32A69" w:rsidTr="00A65E63">
        <w:trPr>
          <w:trHeight w:val="300"/>
          <w:jc w:val="center"/>
        </w:trPr>
        <w:tc>
          <w:tcPr>
            <w:cnfStyle w:val="001000000000"/>
            <w:tcW w:w="2205" w:type="dxa"/>
            <w:tcBorders>
              <w:left w:val="none" w:sz="0" w:space="0" w:color="auto"/>
              <w:bottom w:val="none" w:sz="0" w:space="0" w:color="auto"/>
              <w:right w:val="none" w:sz="0" w:space="0" w:color="auto"/>
            </w:tcBorders>
            <w:shd w:val="clear" w:color="auto" w:fill="auto"/>
            <w:noWrap/>
            <w:hideMark/>
          </w:tcPr>
          <w:p w:rsidR="00EF4195" w:rsidRPr="0076328C" w:rsidRDefault="00EF4195" w:rsidP="00FA05DF">
            <w:pPr>
              <w:spacing w:line="276" w:lineRule="auto"/>
              <w:jc w:val="both"/>
              <w:rPr>
                <w:rFonts w:asciiTheme="minorHAnsi" w:eastAsia="Times New Roman" w:hAnsiTheme="minorHAnsi" w:cs="Arial"/>
                <w:sz w:val="18"/>
                <w:lang w:eastAsia="es-ES"/>
              </w:rPr>
            </w:pPr>
            <w:r w:rsidRPr="0076328C">
              <w:rPr>
                <w:rFonts w:asciiTheme="minorHAnsi" w:eastAsia="Times New Roman" w:hAnsiTheme="minorHAnsi" w:cs="Arial"/>
                <w:sz w:val="18"/>
                <w:lang w:eastAsia="es-ES"/>
              </w:rPr>
              <w:t>GENERAL MOSCONI</w:t>
            </w:r>
          </w:p>
        </w:tc>
        <w:tc>
          <w:tcPr>
            <w:tcW w:w="1680" w:type="dxa"/>
            <w:shd w:val="clear" w:color="auto" w:fill="auto"/>
            <w:noWrap/>
            <w:vAlign w:val="center"/>
            <w:hideMark/>
          </w:tcPr>
          <w:p w:rsidR="00EF4195" w:rsidRPr="0076314B" w:rsidRDefault="00EF4195" w:rsidP="00FA05DF">
            <w:pPr>
              <w:spacing w:line="276" w:lineRule="auto"/>
              <w:jc w:val="center"/>
              <w:cnfStyle w:val="000000000000"/>
              <w:rPr>
                <w:rFonts w:asciiTheme="minorHAnsi" w:eastAsia="Times New Roman" w:hAnsiTheme="minorHAnsi" w:cs="Arial"/>
                <w:lang w:eastAsia="es-ES"/>
              </w:rPr>
            </w:pPr>
            <w:r w:rsidRPr="0076314B">
              <w:rPr>
                <w:rFonts w:asciiTheme="minorHAnsi" w:eastAsia="Times New Roman" w:hAnsiTheme="minorHAnsi" w:cs="Arial"/>
                <w:lang w:eastAsia="es-ES"/>
              </w:rPr>
              <w:t>15.295</w:t>
            </w:r>
          </w:p>
        </w:tc>
        <w:tc>
          <w:tcPr>
            <w:tcW w:w="1033" w:type="dxa"/>
            <w:shd w:val="clear" w:color="auto" w:fill="auto"/>
            <w:vAlign w:val="center"/>
          </w:tcPr>
          <w:p w:rsidR="00EF4195" w:rsidRPr="0076314B" w:rsidRDefault="00EF4195" w:rsidP="00FA05DF">
            <w:pPr>
              <w:spacing w:line="276" w:lineRule="auto"/>
              <w:jc w:val="center"/>
              <w:cnfStyle w:val="000000000000"/>
              <w:rPr>
                <w:rFonts w:asciiTheme="minorHAnsi" w:eastAsia="Times New Roman" w:hAnsiTheme="minorHAnsi" w:cs="Arial"/>
                <w:lang w:eastAsia="es-ES"/>
              </w:rPr>
            </w:pPr>
            <w:r w:rsidRPr="0076314B">
              <w:rPr>
                <w:rFonts w:asciiTheme="minorHAnsi" w:eastAsia="Times New Roman" w:hAnsiTheme="minorHAnsi" w:cs="Arial"/>
                <w:lang w:eastAsia="es-ES"/>
              </w:rPr>
              <w:t>7</w:t>
            </w:r>
            <w:r>
              <w:rPr>
                <w:rFonts w:asciiTheme="minorHAnsi" w:eastAsia="Times New Roman" w:hAnsiTheme="minorHAnsi" w:cs="Arial"/>
                <w:lang w:eastAsia="es-ES"/>
              </w:rPr>
              <w:t>.</w:t>
            </w:r>
            <w:r w:rsidRPr="0076314B">
              <w:rPr>
                <w:rFonts w:asciiTheme="minorHAnsi" w:eastAsia="Times New Roman" w:hAnsiTheme="minorHAnsi" w:cs="Arial"/>
                <w:lang w:eastAsia="es-ES"/>
              </w:rPr>
              <w:t>408</w:t>
            </w:r>
          </w:p>
        </w:tc>
        <w:tc>
          <w:tcPr>
            <w:tcW w:w="1129" w:type="dxa"/>
            <w:shd w:val="clear" w:color="auto" w:fill="auto"/>
            <w:vAlign w:val="center"/>
          </w:tcPr>
          <w:p w:rsidR="00EF4195" w:rsidRPr="0076314B" w:rsidRDefault="00EF4195" w:rsidP="00FA05DF">
            <w:pPr>
              <w:spacing w:line="276" w:lineRule="auto"/>
              <w:jc w:val="center"/>
              <w:cnfStyle w:val="000000000000"/>
              <w:rPr>
                <w:rFonts w:asciiTheme="minorHAnsi" w:eastAsia="Times New Roman" w:hAnsiTheme="minorHAnsi" w:cs="Arial"/>
                <w:lang w:eastAsia="es-ES"/>
              </w:rPr>
            </w:pPr>
            <w:r w:rsidRPr="0076314B">
              <w:rPr>
                <w:rFonts w:asciiTheme="minorHAnsi" w:eastAsia="Times New Roman" w:hAnsiTheme="minorHAnsi" w:cs="Arial"/>
                <w:lang w:eastAsia="es-ES"/>
              </w:rPr>
              <w:t>7</w:t>
            </w:r>
            <w:r>
              <w:rPr>
                <w:rFonts w:asciiTheme="minorHAnsi" w:eastAsia="Times New Roman" w:hAnsiTheme="minorHAnsi" w:cs="Arial"/>
                <w:lang w:eastAsia="es-ES"/>
              </w:rPr>
              <w:t>.</w:t>
            </w:r>
            <w:r w:rsidRPr="0076314B">
              <w:rPr>
                <w:rFonts w:asciiTheme="minorHAnsi" w:eastAsia="Times New Roman" w:hAnsiTheme="minorHAnsi" w:cs="Arial"/>
                <w:lang w:eastAsia="es-ES"/>
              </w:rPr>
              <w:t>887</w:t>
            </w:r>
          </w:p>
        </w:tc>
      </w:tr>
      <w:tr w:rsidR="00EF4195" w:rsidRPr="00D32A69" w:rsidTr="00A65E63">
        <w:trPr>
          <w:cnfStyle w:val="000000100000"/>
          <w:trHeight w:val="300"/>
          <w:jc w:val="center"/>
        </w:trPr>
        <w:tc>
          <w:tcPr>
            <w:cnfStyle w:val="001000000000"/>
            <w:tcW w:w="2205" w:type="dxa"/>
            <w:tcBorders>
              <w:top w:val="none" w:sz="0" w:space="0" w:color="auto"/>
              <w:left w:val="none" w:sz="0" w:space="0" w:color="auto"/>
              <w:bottom w:val="none" w:sz="0" w:space="0" w:color="auto"/>
              <w:right w:val="none" w:sz="0" w:space="0" w:color="auto"/>
            </w:tcBorders>
            <w:shd w:val="clear" w:color="auto" w:fill="auto"/>
            <w:noWrap/>
            <w:hideMark/>
          </w:tcPr>
          <w:p w:rsidR="00EF4195" w:rsidRPr="0076328C" w:rsidRDefault="00EF4195" w:rsidP="00FA05DF">
            <w:pPr>
              <w:spacing w:line="276" w:lineRule="auto"/>
              <w:jc w:val="both"/>
              <w:rPr>
                <w:rFonts w:asciiTheme="minorHAnsi" w:eastAsia="Times New Roman" w:hAnsiTheme="minorHAnsi" w:cs="Arial"/>
                <w:sz w:val="18"/>
                <w:lang w:eastAsia="es-ES"/>
              </w:rPr>
            </w:pPr>
            <w:r w:rsidRPr="0076328C">
              <w:rPr>
                <w:rFonts w:asciiTheme="minorHAnsi" w:eastAsia="Times New Roman" w:hAnsiTheme="minorHAnsi" w:cs="Arial"/>
                <w:sz w:val="18"/>
                <w:lang w:eastAsia="es-ES"/>
              </w:rPr>
              <w:t>PIQUIRENDA</w:t>
            </w:r>
          </w:p>
        </w:tc>
        <w:tc>
          <w:tcPr>
            <w:tcW w:w="1680" w:type="dxa"/>
            <w:tcBorders>
              <w:top w:val="none" w:sz="0" w:space="0" w:color="auto"/>
              <w:left w:val="none" w:sz="0" w:space="0" w:color="auto"/>
              <w:bottom w:val="none" w:sz="0" w:space="0" w:color="auto"/>
              <w:right w:val="none" w:sz="0" w:space="0" w:color="auto"/>
            </w:tcBorders>
            <w:shd w:val="clear" w:color="auto" w:fill="auto"/>
            <w:noWrap/>
            <w:vAlign w:val="center"/>
            <w:hideMark/>
          </w:tcPr>
          <w:p w:rsidR="00EF4195" w:rsidRPr="0076314B" w:rsidRDefault="00EF4195" w:rsidP="00FA05DF">
            <w:pPr>
              <w:spacing w:line="276" w:lineRule="auto"/>
              <w:jc w:val="center"/>
              <w:cnfStyle w:val="000000100000"/>
              <w:rPr>
                <w:rFonts w:asciiTheme="minorHAnsi" w:eastAsia="Times New Roman" w:hAnsiTheme="minorHAnsi" w:cs="Arial"/>
                <w:lang w:eastAsia="es-ES"/>
              </w:rPr>
            </w:pPr>
            <w:r w:rsidRPr="0076314B">
              <w:rPr>
                <w:rFonts w:asciiTheme="minorHAnsi" w:eastAsia="Times New Roman" w:hAnsiTheme="minorHAnsi" w:cs="Arial"/>
                <w:lang w:eastAsia="es-ES"/>
              </w:rPr>
              <w:t>505</w:t>
            </w:r>
          </w:p>
        </w:tc>
        <w:tc>
          <w:tcPr>
            <w:tcW w:w="1033" w:type="dxa"/>
            <w:tcBorders>
              <w:top w:val="none" w:sz="0" w:space="0" w:color="auto"/>
              <w:left w:val="none" w:sz="0" w:space="0" w:color="auto"/>
              <w:bottom w:val="none" w:sz="0" w:space="0" w:color="auto"/>
              <w:right w:val="none" w:sz="0" w:space="0" w:color="auto"/>
            </w:tcBorders>
            <w:shd w:val="clear" w:color="auto" w:fill="auto"/>
            <w:vAlign w:val="center"/>
          </w:tcPr>
          <w:p w:rsidR="00EF4195" w:rsidRPr="0076314B" w:rsidRDefault="00EF4195" w:rsidP="00FA05DF">
            <w:pPr>
              <w:spacing w:line="276" w:lineRule="auto"/>
              <w:jc w:val="center"/>
              <w:cnfStyle w:val="000000100000"/>
              <w:rPr>
                <w:rFonts w:asciiTheme="minorHAnsi" w:eastAsia="Times New Roman" w:hAnsiTheme="minorHAnsi" w:cs="Arial"/>
                <w:lang w:eastAsia="es-ES"/>
              </w:rPr>
            </w:pPr>
            <w:r w:rsidRPr="0076314B">
              <w:rPr>
                <w:rFonts w:asciiTheme="minorHAnsi" w:eastAsia="Times New Roman" w:hAnsiTheme="minorHAnsi" w:cs="Arial"/>
                <w:lang w:eastAsia="es-ES"/>
              </w:rPr>
              <w:t>264</w:t>
            </w:r>
          </w:p>
        </w:tc>
        <w:tc>
          <w:tcPr>
            <w:tcW w:w="1129" w:type="dxa"/>
            <w:tcBorders>
              <w:top w:val="none" w:sz="0" w:space="0" w:color="auto"/>
              <w:left w:val="none" w:sz="0" w:space="0" w:color="auto"/>
              <w:bottom w:val="none" w:sz="0" w:space="0" w:color="auto"/>
            </w:tcBorders>
            <w:shd w:val="clear" w:color="auto" w:fill="auto"/>
            <w:vAlign w:val="center"/>
          </w:tcPr>
          <w:p w:rsidR="00EF4195" w:rsidRPr="0076314B" w:rsidRDefault="00EF4195" w:rsidP="00FA05DF">
            <w:pPr>
              <w:spacing w:line="276" w:lineRule="auto"/>
              <w:jc w:val="center"/>
              <w:cnfStyle w:val="000000100000"/>
              <w:rPr>
                <w:rFonts w:asciiTheme="minorHAnsi" w:eastAsia="Times New Roman" w:hAnsiTheme="minorHAnsi" w:cs="Arial"/>
                <w:lang w:eastAsia="es-ES"/>
              </w:rPr>
            </w:pPr>
            <w:r w:rsidRPr="0076314B">
              <w:rPr>
                <w:rFonts w:asciiTheme="minorHAnsi" w:eastAsia="Times New Roman" w:hAnsiTheme="minorHAnsi" w:cs="Arial"/>
                <w:lang w:eastAsia="es-ES"/>
              </w:rPr>
              <w:t>241</w:t>
            </w:r>
          </w:p>
        </w:tc>
      </w:tr>
      <w:tr w:rsidR="00EF4195" w:rsidRPr="00D32A69" w:rsidTr="00A65E63">
        <w:trPr>
          <w:trHeight w:val="300"/>
          <w:jc w:val="center"/>
        </w:trPr>
        <w:tc>
          <w:tcPr>
            <w:cnfStyle w:val="001000000000"/>
            <w:tcW w:w="2205" w:type="dxa"/>
            <w:tcBorders>
              <w:left w:val="none" w:sz="0" w:space="0" w:color="auto"/>
              <w:bottom w:val="none" w:sz="0" w:space="0" w:color="auto"/>
              <w:right w:val="none" w:sz="0" w:space="0" w:color="auto"/>
            </w:tcBorders>
            <w:shd w:val="clear" w:color="auto" w:fill="auto"/>
            <w:noWrap/>
            <w:hideMark/>
          </w:tcPr>
          <w:p w:rsidR="00EF4195" w:rsidRPr="0076328C" w:rsidRDefault="00EF4195" w:rsidP="00FA05DF">
            <w:pPr>
              <w:spacing w:line="276" w:lineRule="auto"/>
              <w:jc w:val="both"/>
              <w:rPr>
                <w:rFonts w:asciiTheme="minorHAnsi" w:eastAsia="Times New Roman" w:hAnsiTheme="minorHAnsi" w:cs="Arial"/>
                <w:sz w:val="18"/>
                <w:lang w:eastAsia="es-ES"/>
              </w:rPr>
            </w:pPr>
            <w:r w:rsidRPr="0076328C">
              <w:rPr>
                <w:rFonts w:asciiTheme="minorHAnsi" w:eastAsia="Times New Roman" w:hAnsiTheme="minorHAnsi" w:cs="Arial"/>
                <w:sz w:val="18"/>
                <w:lang w:eastAsia="es-ES"/>
              </w:rPr>
              <w:t>PROF. SALVADOR MAZZA</w:t>
            </w:r>
          </w:p>
        </w:tc>
        <w:tc>
          <w:tcPr>
            <w:tcW w:w="1680" w:type="dxa"/>
            <w:shd w:val="clear" w:color="auto" w:fill="auto"/>
            <w:noWrap/>
            <w:vAlign w:val="center"/>
            <w:hideMark/>
          </w:tcPr>
          <w:p w:rsidR="00EF4195" w:rsidRPr="0076314B" w:rsidRDefault="00EF4195" w:rsidP="00FA05DF">
            <w:pPr>
              <w:spacing w:line="276" w:lineRule="auto"/>
              <w:jc w:val="center"/>
              <w:cnfStyle w:val="000000000000"/>
              <w:rPr>
                <w:rFonts w:asciiTheme="minorHAnsi" w:eastAsia="Times New Roman" w:hAnsiTheme="minorHAnsi" w:cs="Arial"/>
                <w:lang w:eastAsia="es-ES"/>
              </w:rPr>
            </w:pPr>
            <w:r w:rsidRPr="0076314B">
              <w:rPr>
                <w:rFonts w:asciiTheme="minorHAnsi" w:eastAsia="Times New Roman" w:hAnsiTheme="minorHAnsi" w:cs="Arial"/>
                <w:lang w:eastAsia="es-ES"/>
              </w:rPr>
              <w:t>18.899</w:t>
            </w:r>
          </w:p>
        </w:tc>
        <w:tc>
          <w:tcPr>
            <w:tcW w:w="1033" w:type="dxa"/>
            <w:shd w:val="clear" w:color="auto" w:fill="auto"/>
            <w:vAlign w:val="center"/>
          </w:tcPr>
          <w:p w:rsidR="00EF4195" w:rsidRPr="0076314B" w:rsidRDefault="00EF4195" w:rsidP="00FA05DF">
            <w:pPr>
              <w:spacing w:line="276" w:lineRule="auto"/>
              <w:jc w:val="center"/>
              <w:cnfStyle w:val="000000000000"/>
              <w:rPr>
                <w:rFonts w:asciiTheme="minorHAnsi" w:eastAsia="Times New Roman" w:hAnsiTheme="minorHAnsi" w:cs="Arial"/>
                <w:lang w:eastAsia="es-ES"/>
              </w:rPr>
            </w:pPr>
            <w:r w:rsidRPr="0076314B">
              <w:rPr>
                <w:rFonts w:asciiTheme="minorHAnsi" w:eastAsia="Times New Roman" w:hAnsiTheme="minorHAnsi" w:cs="Arial"/>
                <w:lang w:eastAsia="es-ES"/>
              </w:rPr>
              <w:t>9</w:t>
            </w:r>
            <w:r>
              <w:rPr>
                <w:rFonts w:asciiTheme="minorHAnsi" w:eastAsia="Times New Roman" w:hAnsiTheme="minorHAnsi" w:cs="Arial"/>
                <w:lang w:eastAsia="es-ES"/>
              </w:rPr>
              <w:t>.</w:t>
            </w:r>
            <w:r w:rsidRPr="0076314B">
              <w:rPr>
                <w:rFonts w:asciiTheme="minorHAnsi" w:eastAsia="Times New Roman" w:hAnsiTheme="minorHAnsi" w:cs="Arial"/>
                <w:lang w:eastAsia="es-ES"/>
              </w:rPr>
              <w:t>217</w:t>
            </w:r>
          </w:p>
        </w:tc>
        <w:tc>
          <w:tcPr>
            <w:tcW w:w="1129" w:type="dxa"/>
            <w:shd w:val="clear" w:color="auto" w:fill="auto"/>
            <w:vAlign w:val="center"/>
          </w:tcPr>
          <w:p w:rsidR="00EF4195" w:rsidRPr="0076314B" w:rsidRDefault="00EF4195" w:rsidP="00FA05DF">
            <w:pPr>
              <w:spacing w:line="276" w:lineRule="auto"/>
              <w:jc w:val="center"/>
              <w:cnfStyle w:val="000000000000"/>
              <w:rPr>
                <w:rFonts w:asciiTheme="minorHAnsi" w:eastAsia="Times New Roman" w:hAnsiTheme="minorHAnsi" w:cs="Arial"/>
                <w:lang w:eastAsia="es-ES"/>
              </w:rPr>
            </w:pPr>
            <w:r w:rsidRPr="0076314B">
              <w:rPr>
                <w:rFonts w:asciiTheme="minorHAnsi" w:eastAsia="Times New Roman" w:hAnsiTheme="minorHAnsi" w:cs="Arial"/>
                <w:lang w:eastAsia="es-ES"/>
              </w:rPr>
              <w:t>9</w:t>
            </w:r>
            <w:r>
              <w:rPr>
                <w:rFonts w:asciiTheme="minorHAnsi" w:eastAsia="Times New Roman" w:hAnsiTheme="minorHAnsi" w:cs="Arial"/>
                <w:lang w:eastAsia="es-ES"/>
              </w:rPr>
              <w:t>.</w:t>
            </w:r>
            <w:r w:rsidRPr="0076314B">
              <w:rPr>
                <w:rFonts w:asciiTheme="minorHAnsi" w:eastAsia="Times New Roman" w:hAnsiTheme="minorHAnsi" w:cs="Arial"/>
                <w:lang w:eastAsia="es-ES"/>
              </w:rPr>
              <w:t>682</w:t>
            </w:r>
          </w:p>
        </w:tc>
      </w:tr>
      <w:tr w:rsidR="00EF4195" w:rsidRPr="00D32A69" w:rsidTr="00A65E63">
        <w:trPr>
          <w:cnfStyle w:val="000000100000"/>
          <w:trHeight w:val="300"/>
          <w:jc w:val="center"/>
        </w:trPr>
        <w:tc>
          <w:tcPr>
            <w:cnfStyle w:val="001000000000"/>
            <w:tcW w:w="2205" w:type="dxa"/>
            <w:tcBorders>
              <w:top w:val="none" w:sz="0" w:space="0" w:color="auto"/>
              <w:left w:val="none" w:sz="0" w:space="0" w:color="auto"/>
              <w:bottom w:val="none" w:sz="0" w:space="0" w:color="auto"/>
              <w:right w:val="none" w:sz="0" w:space="0" w:color="auto"/>
            </w:tcBorders>
            <w:shd w:val="clear" w:color="auto" w:fill="auto"/>
            <w:noWrap/>
            <w:hideMark/>
          </w:tcPr>
          <w:p w:rsidR="00EF4195" w:rsidRPr="0076328C" w:rsidRDefault="00EF4195" w:rsidP="00FA05DF">
            <w:pPr>
              <w:spacing w:line="276" w:lineRule="auto"/>
              <w:jc w:val="both"/>
              <w:rPr>
                <w:rFonts w:asciiTheme="minorHAnsi" w:eastAsia="Times New Roman" w:hAnsiTheme="minorHAnsi" w:cs="Arial"/>
                <w:sz w:val="18"/>
                <w:lang w:eastAsia="es-ES"/>
              </w:rPr>
            </w:pPr>
            <w:r w:rsidRPr="0076328C">
              <w:rPr>
                <w:rFonts w:asciiTheme="minorHAnsi" w:eastAsia="Times New Roman" w:hAnsiTheme="minorHAnsi" w:cs="Arial"/>
                <w:sz w:val="18"/>
                <w:lang w:eastAsia="es-ES"/>
              </w:rPr>
              <w:t>TARTAGAL</w:t>
            </w:r>
          </w:p>
        </w:tc>
        <w:tc>
          <w:tcPr>
            <w:tcW w:w="1680" w:type="dxa"/>
            <w:tcBorders>
              <w:top w:val="none" w:sz="0" w:space="0" w:color="auto"/>
              <w:left w:val="none" w:sz="0" w:space="0" w:color="auto"/>
              <w:bottom w:val="none" w:sz="0" w:space="0" w:color="auto"/>
              <w:right w:val="none" w:sz="0" w:space="0" w:color="auto"/>
            </w:tcBorders>
            <w:shd w:val="clear" w:color="auto" w:fill="auto"/>
            <w:noWrap/>
            <w:vAlign w:val="center"/>
            <w:hideMark/>
          </w:tcPr>
          <w:p w:rsidR="00EF4195" w:rsidRPr="0076314B" w:rsidRDefault="00EF4195" w:rsidP="00FA05DF">
            <w:pPr>
              <w:spacing w:line="276" w:lineRule="auto"/>
              <w:jc w:val="center"/>
              <w:cnfStyle w:val="000000100000"/>
              <w:rPr>
                <w:rFonts w:asciiTheme="minorHAnsi" w:eastAsia="Times New Roman" w:hAnsiTheme="minorHAnsi" w:cs="Arial"/>
                <w:lang w:eastAsia="es-ES"/>
              </w:rPr>
            </w:pPr>
            <w:r w:rsidRPr="0076314B">
              <w:rPr>
                <w:rFonts w:asciiTheme="minorHAnsi" w:eastAsia="Times New Roman" w:hAnsiTheme="minorHAnsi" w:cs="Arial"/>
                <w:lang w:eastAsia="es-ES"/>
              </w:rPr>
              <w:t>63.196</w:t>
            </w:r>
          </w:p>
        </w:tc>
        <w:tc>
          <w:tcPr>
            <w:tcW w:w="1033" w:type="dxa"/>
            <w:tcBorders>
              <w:top w:val="none" w:sz="0" w:space="0" w:color="auto"/>
              <w:left w:val="none" w:sz="0" w:space="0" w:color="auto"/>
              <w:bottom w:val="none" w:sz="0" w:space="0" w:color="auto"/>
              <w:right w:val="none" w:sz="0" w:space="0" w:color="auto"/>
            </w:tcBorders>
            <w:shd w:val="clear" w:color="auto" w:fill="auto"/>
            <w:vAlign w:val="center"/>
          </w:tcPr>
          <w:p w:rsidR="00EF4195" w:rsidRPr="0076314B" w:rsidRDefault="00EF4195" w:rsidP="00FA05DF">
            <w:pPr>
              <w:spacing w:line="276" w:lineRule="auto"/>
              <w:jc w:val="center"/>
              <w:cnfStyle w:val="000000100000"/>
              <w:rPr>
                <w:rFonts w:asciiTheme="minorHAnsi" w:eastAsia="Times New Roman" w:hAnsiTheme="minorHAnsi" w:cs="Arial"/>
                <w:lang w:eastAsia="es-ES"/>
              </w:rPr>
            </w:pPr>
            <w:r w:rsidRPr="0076314B">
              <w:rPr>
                <w:rFonts w:asciiTheme="minorHAnsi" w:eastAsia="Times New Roman" w:hAnsiTheme="minorHAnsi" w:cs="Arial"/>
                <w:lang w:eastAsia="es-ES"/>
              </w:rPr>
              <w:t>31</w:t>
            </w:r>
            <w:r>
              <w:rPr>
                <w:rFonts w:asciiTheme="minorHAnsi" w:eastAsia="Times New Roman" w:hAnsiTheme="minorHAnsi" w:cs="Arial"/>
                <w:lang w:eastAsia="es-ES"/>
              </w:rPr>
              <w:t>.</w:t>
            </w:r>
            <w:r w:rsidRPr="0076314B">
              <w:rPr>
                <w:rFonts w:asciiTheme="minorHAnsi" w:eastAsia="Times New Roman" w:hAnsiTheme="minorHAnsi" w:cs="Arial"/>
                <w:lang w:eastAsia="es-ES"/>
              </w:rPr>
              <w:t>242</w:t>
            </w:r>
          </w:p>
        </w:tc>
        <w:tc>
          <w:tcPr>
            <w:tcW w:w="1129" w:type="dxa"/>
            <w:tcBorders>
              <w:top w:val="none" w:sz="0" w:space="0" w:color="auto"/>
              <w:left w:val="none" w:sz="0" w:space="0" w:color="auto"/>
              <w:bottom w:val="none" w:sz="0" w:space="0" w:color="auto"/>
            </w:tcBorders>
            <w:shd w:val="clear" w:color="auto" w:fill="auto"/>
            <w:vAlign w:val="center"/>
          </w:tcPr>
          <w:p w:rsidR="00EF4195" w:rsidRPr="0076314B" w:rsidRDefault="00EF4195" w:rsidP="00FA05DF">
            <w:pPr>
              <w:spacing w:line="276" w:lineRule="auto"/>
              <w:jc w:val="center"/>
              <w:cnfStyle w:val="000000100000"/>
              <w:rPr>
                <w:rFonts w:asciiTheme="minorHAnsi" w:eastAsia="Times New Roman" w:hAnsiTheme="minorHAnsi" w:cs="Arial"/>
                <w:lang w:eastAsia="es-ES"/>
              </w:rPr>
            </w:pPr>
            <w:r w:rsidRPr="0076314B">
              <w:rPr>
                <w:rFonts w:asciiTheme="minorHAnsi" w:eastAsia="Times New Roman" w:hAnsiTheme="minorHAnsi" w:cs="Arial"/>
                <w:lang w:eastAsia="es-ES"/>
              </w:rPr>
              <w:t>31</w:t>
            </w:r>
            <w:r>
              <w:rPr>
                <w:rFonts w:asciiTheme="minorHAnsi" w:eastAsia="Times New Roman" w:hAnsiTheme="minorHAnsi" w:cs="Arial"/>
                <w:lang w:eastAsia="es-ES"/>
              </w:rPr>
              <w:t>.</w:t>
            </w:r>
            <w:r w:rsidRPr="0076314B">
              <w:rPr>
                <w:rFonts w:asciiTheme="minorHAnsi" w:eastAsia="Times New Roman" w:hAnsiTheme="minorHAnsi" w:cs="Arial"/>
                <w:lang w:eastAsia="es-ES"/>
              </w:rPr>
              <w:t>954</w:t>
            </w:r>
          </w:p>
        </w:tc>
      </w:tr>
      <w:tr w:rsidR="00EF4195" w:rsidRPr="00D32A69" w:rsidTr="00A65E63">
        <w:trPr>
          <w:trHeight w:val="300"/>
          <w:jc w:val="center"/>
        </w:trPr>
        <w:tc>
          <w:tcPr>
            <w:cnfStyle w:val="001000000000"/>
            <w:tcW w:w="2205" w:type="dxa"/>
            <w:tcBorders>
              <w:left w:val="none" w:sz="0" w:space="0" w:color="auto"/>
              <w:bottom w:val="none" w:sz="0" w:space="0" w:color="auto"/>
              <w:right w:val="none" w:sz="0" w:space="0" w:color="auto"/>
            </w:tcBorders>
            <w:shd w:val="clear" w:color="auto" w:fill="auto"/>
            <w:noWrap/>
            <w:hideMark/>
          </w:tcPr>
          <w:p w:rsidR="00EF4195" w:rsidRPr="0076328C" w:rsidRDefault="00EF4195" w:rsidP="00FA05DF">
            <w:pPr>
              <w:spacing w:line="276" w:lineRule="auto"/>
              <w:jc w:val="both"/>
              <w:rPr>
                <w:rFonts w:asciiTheme="minorHAnsi" w:eastAsia="Times New Roman" w:hAnsiTheme="minorHAnsi" w:cs="Arial"/>
                <w:sz w:val="18"/>
                <w:lang w:eastAsia="es-ES"/>
              </w:rPr>
            </w:pPr>
            <w:r w:rsidRPr="0076328C">
              <w:rPr>
                <w:rFonts w:asciiTheme="minorHAnsi" w:eastAsia="Times New Roman" w:hAnsiTheme="minorHAnsi" w:cs="Arial"/>
                <w:sz w:val="18"/>
                <w:lang w:eastAsia="es-ES"/>
              </w:rPr>
              <w:t>TOBANTIRENDA</w:t>
            </w:r>
          </w:p>
        </w:tc>
        <w:tc>
          <w:tcPr>
            <w:tcW w:w="1680" w:type="dxa"/>
            <w:shd w:val="clear" w:color="auto" w:fill="auto"/>
            <w:noWrap/>
            <w:vAlign w:val="center"/>
            <w:hideMark/>
          </w:tcPr>
          <w:p w:rsidR="00EF4195" w:rsidRPr="0076314B" w:rsidRDefault="00EF4195" w:rsidP="00FA05DF">
            <w:pPr>
              <w:spacing w:line="276" w:lineRule="auto"/>
              <w:jc w:val="center"/>
              <w:cnfStyle w:val="000000000000"/>
              <w:rPr>
                <w:rFonts w:asciiTheme="minorHAnsi" w:eastAsia="Times New Roman" w:hAnsiTheme="minorHAnsi" w:cs="Arial"/>
                <w:lang w:eastAsia="es-ES"/>
              </w:rPr>
            </w:pPr>
            <w:r w:rsidRPr="0076314B">
              <w:rPr>
                <w:rFonts w:asciiTheme="minorHAnsi" w:eastAsia="Times New Roman" w:hAnsiTheme="minorHAnsi" w:cs="Arial"/>
                <w:lang w:eastAsia="es-ES"/>
              </w:rPr>
              <w:t>849</w:t>
            </w:r>
          </w:p>
        </w:tc>
        <w:tc>
          <w:tcPr>
            <w:tcW w:w="1033" w:type="dxa"/>
            <w:shd w:val="clear" w:color="auto" w:fill="auto"/>
            <w:vAlign w:val="center"/>
          </w:tcPr>
          <w:p w:rsidR="00EF4195" w:rsidRPr="0076314B" w:rsidRDefault="00EF4195" w:rsidP="00FA05DF">
            <w:pPr>
              <w:spacing w:line="276" w:lineRule="auto"/>
              <w:jc w:val="center"/>
              <w:cnfStyle w:val="000000000000"/>
              <w:rPr>
                <w:rFonts w:asciiTheme="minorHAnsi" w:eastAsia="Times New Roman" w:hAnsiTheme="minorHAnsi" w:cs="Arial"/>
                <w:lang w:eastAsia="es-ES"/>
              </w:rPr>
            </w:pPr>
            <w:r w:rsidRPr="0076314B">
              <w:rPr>
                <w:rFonts w:asciiTheme="minorHAnsi" w:eastAsia="Times New Roman" w:hAnsiTheme="minorHAnsi" w:cs="Arial"/>
                <w:lang w:eastAsia="es-ES"/>
              </w:rPr>
              <w:t>412</w:t>
            </w:r>
          </w:p>
        </w:tc>
        <w:tc>
          <w:tcPr>
            <w:tcW w:w="1129" w:type="dxa"/>
            <w:shd w:val="clear" w:color="auto" w:fill="auto"/>
            <w:vAlign w:val="center"/>
          </w:tcPr>
          <w:p w:rsidR="00EF4195" w:rsidRPr="0076314B" w:rsidRDefault="00EF4195" w:rsidP="00FA05DF">
            <w:pPr>
              <w:spacing w:line="276" w:lineRule="auto"/>
              <w:jc w:val="center"/>
              <w:cnfStyle w:val="000000000000"/>
              <w:rPr>
                <w:rFonts w:asciiTheme="minorHAnsi" w:eastAsia="Times New Roman" w:hAnsiTheme="minorHAnsi" w:cs="Arial"/>
                <w:lang w:eastAsia="es-ES"/>
              </w:rPr>
            </w:pPr>
            <w:r w:rsidRPr="0076314B">
              <w:rPr>
                <w:rFonts w:asciiTheme="minorHAnsi" w:eastAsia="Times New Roman" w:hAnsiTheme="minorHAnsi" w:cs="Arial"/>
                <w:lang w:eastAsia="es-ES"/>
              </w:rPr>
              <w:t>437</w:t>
            </w:r>
          </w:p>
        </w:tc>
      </w:tr>
      <w:tr w:rsidR="00EF4195" w:rsidRPr="00D32A69" w:rsidTr="00A65E63">
        <w:trPr>
          <w:cnfStyle w:val="000000100000"/>
          <w:trHeight w:val="300"/>
          <w:jc w:val="center"/>
        </w:trPr>
        <w:tc>
          <w:tcPr>
            <w:cnfStyle w:val="001000000000"/>
            <w:tcW w:w="2205" w:type="dxa"/>
            <w:tcBorders>
              <w:top w:val="none" w:sz="0" w:space="0" w:color="auto"/>
              <w:left w:val="none" w:sz="0" w:space="0" w:color="auto"/>
              <w:bottom w:val="none" w:sz="0" w:space="0" w:color="auto"/>
              <w:right w:val="none" w:sz="0" w:space="0" w:color="auto"/>
            </w:tcBorders>
            <w:shd w:val="clear" w:color="auto" w:fill="auto"/>
            <w:noWrap/>
            <w:hideMark/>
          </w:tcPr>
          <w:p w:rsidR="00EF4195" w:rsidRPr="0076328C" w:rsidRDefault="00EF4195" w:rsidP="00FA05DF">
            <w:pPr>
              <w:spacing w:line="276" w:lineRule="auto"/>
              <w:jc w:val="both"/>
              <w:rPr>
                <w:rFonts w:asciiTheme="minorHAnsi" w:eastAsia="Times New Roman" w:hAnsiTheme="minorHAnsi" w:cs="Arial"/>
                <w:sz w:val="18"/>
                <w:lang w:eastAsia="es-ES"/>
              </w:rPr>
            </w:pPr>
            <w:r w:rsidRPr="0076328C">
              <w:rPr>
                <w:rFonts w:asciiTheme="minorHAnsi" w:eastAsia="Times New Roman" w:hAnsiTheme="minorHAnsi" w:cs="Arial"/>
                <w:sz w:val="18"/>
                <w:lang w:eastAsia="es-ES"/>
              </w:rPr>
              <w:t>YACUY</w:t>
            </w:r>
          </w:p>
        </w:tc>
        <w:tc>
          <w:tcPr>
            <w:tcW w:w="1680" w:type="dxa"/>
            <w:tcBorders>
              <w:top w:val="none" w:sz="0" w:space="0" w:color="auto"/>
              <w:left w:val="none" w:sz="0" w:space="0" w:color="auto"/>
              <w:bottom w:val="none" w:sz="0" w:space="0" w:color="auto"/>
              <w:right w:val="none" w:sz="0" w:space="0" w:color="auto"/>
            </w:tcBorders>
            <w:shd w:val="clear" w:color="auto" w:fill="auto"/>
            <w:noWrap/>
            <w:vAlign w:val="center"/>
            <w:hideMark/>
          </w:tcPr>
          <w:p w:rsidR="00EF4195" w:rsidRPr="0076314B" w:rsidRDefault="00EF4195" w:rsidP="00FA05DF">
            <w:pPr>
              <w:spacing w:line="276" w:lineRule="auto"/>
              <w:jc w:val="center"/>
              <w:cnfStyle w:val="000000100000"/>
              <w:rPr>
                <w:rFonts w:asciiTheme="minorHAnsi" w:eastAsia="Times New Roman" w:hAnsiTheme="minorHAnsi" w:cs="Arial"/>
                <w:lang w:eastAsia="es-ES"/>
              </w:rPr>
            </w:pPr>
            <w:r w:rsidRPr="0076314B">
              <w:rPr>
                <w:rFonts w:asciiTheme="minorHAnsi" w:eastAsia="Times New Roman" w:hAnsiTheme="minorHAnsi" w:cs="Arial"/>
                <w:lang w:eastAsia="es-ES"/>
              </w:rPr>
              <w:t>1.686</w:t>
            </w:r>
          </w:p>
        </w:tc>
        <w:tc>
          <w:tcPr>
            <w:tcW w:w="1033" w:type="dxa"/>
            <w:tcBorders>
              <w:top w:val="none" w:sz="0" w:space="0" w:color="auto"/>
              <w:left w:val="none" w:sz="0" w:space="0" w:color="auto"/>
              <w:bottom w:val="none" w:sz="0" w:space="0" w:color="auto"/>
              <w:right w:val="none" w:sz="0" w:space="0" w:color="auto"/>
            </w:tcBorders>
            <w:shd w:val="clear" w:color="auto" w:fill="auto"/>
            <w:vAlign w:val="center"/>
          </w:tcPr>
          <w:p w:rsidR="00EF4195" w:rsidRPr="0076314B" w:rsidRDefault="00EF4195" w:rsidP="00FA05DF">
            <w:pPr>
              <w:spacing w:line="276" w:lineRule="auto"/>
              <w:jc w:val="center"/>
              <w:cnfStyle w:val="000000100000"/>
              <w:rPr>
                <w:rFonts w:asciiTheme="minorHAnsi" w:eastAsia="Times New Roman" w:hAnsiTheme="minorHAnsi" w:cs="Arial"/>
                <w:lang w:eastAsia="es-ES"/>
              </w:rPr>
            </w:pPr>
            <w:r w:rsidRPr="0076314B">
              <w:rPr>
                <w:rFonts w:asciiTheme="minorHAnsi" w:eastAsia="Times New Roman" w:hAnsiTheme="minorHAnsi" w:cs="Arial"/>
                <w:lang w:eastAsia="es-ES"/>
              </w:rPr>
              <w:t>843</w:t>
            </w:r>
          </w:p>
        </w:tc>
        <w:tc>
          <w:tcPr>
            <w:tcW w:w="1129" w:type="dxa"/>
            <w:tcBorders>
              <w:top w:val="none" w:sz="0" w:space="0" w:color="auto"/>
              <w:left w:val="none" w:sz="0" w:space="0" w:color="auto"/>
              <w:bottom w:val="none" w:sz="0" w:space="0" w:color="auto"/>
            </w:tcBorders>
            <w:shd w:val="clear" w:color="auto" w:fill="auto"/>
            <w:vAlign w:val="center"/>
          </w:tcPr>
          <w:p w:rsidR="00EF4195" w:rsidRPr="0076314B" w:rsidRDefault="00EF4195" w:rsidP="00FA05DF">
            <w:pPr>
              <w:spacing w:line="276" w:lineRule="auto"/>
              <w:jc w:val="center"/>
              <w:cnfStyle w:val="000000100000"/>
              <w:rPr>
                <w:rFonts w:asciiTheme="minorHAnsi" w:eastAsia="Times New Roman" w:hAnsiTheme="minorHAnsi" w:cs="Arial"/>
                <w:lang w:eastAsia="es-ES"/>
              </w:rPr>
            </w:pPr>
            <w:r w:rsidRPr="0076314B">
              <w:rPr>
                <w:rFonts w:asciiTheme="minorHAnsi" w:eastAsia="Times New Roman" w:hAnsiTheme="minorHAnsi" w:cs="Arial"/>
                <w:lang w:eastAsia="es-ES"/>
              </w:rPr>
              <w:t>843</w:t>
            </w:r>
          </w:p>
        </w:tc>
      </w:tr>
      <w:tr w:rsidR="00EF4195" w:rsidRPr="00D32A69" w:rsidTr="00A65E63">
        <w:trPr>
          <w:trHeight w:val="300"/>
          <w:jc w:val="center"/>
        </w:trPr>
        <w:tc>
          <w:tcPr>
            <w:cnfStyle w:val="001000000000"/>
            <w:tcW w:w="2205" w:type="dxa"/>
            <w:tcBorders>
              <w:left w:val="none" w:sz="0" w:space="0" w:color="auto"/>
              <w:bottom w:val="none" w:sz="0" w:space="0" w:color="auto"/>
              <w:right w:val="none" w:sz="0" w:space="0" w:color="auto"/>
            </w:tcBorders>
            <w:shd w:val="clear" w:color="auto" w:fill="auto"/>
            <w:noWrap/>
            <w:vAlign w:val="center"/>
            <w:hideMark/>
          </w:tcPr>
          <w:p w:rsidR="00EF4195" w:rsidRPr="0076314B" w:rsidRDefault="00EF4195" w:rsidP="00FA05DF">
            <w:pPr>
              <w:spacing w:line="276" w:lineRule="auto"/>
              <w:jc w:val="right"/>
              <w:rPr>
                <w:rFonts w:eastAsia="Times New Roman" w:cs="Arial"/>
                <w:b/>
                <w:sz w:val="18"/>
                <w:lang w:eastAsia="es-ES"/>
              </w:rPr>
            </w:pPr>
            <w:r w:rsidRPr="0076314B">
              <w:rPr>
                <w:rFonts w:eastAsia="Times New Roman" w:cs="Arial"/>
                <w:b/>
                <w:sz w:val="18"/>
                <w:lang w:eastAsia="es-ES"/>
              </w:rPr>
              <w:t>TOTAL</w:t>
            </w:r>
          </w:p>
        </w:tc>
        <w:tc>
          <w:tcPr>
            <w:tcW w:w="1680" w:type="dxa"/>
            <w:shd w:val="clear" w:color="auto" w:fill="auto"/>
            <w:noWrap/>
            <w:vAlign w:val="center"/>
            <w:hideMark/>
          </w:tcPr>
          <w:p w:rsidR="00EF4195" w:rsidRPr="0076314B" w:rsidRDefault="008F2B08" w:rsidP="00FA05DF">
            <w:pPr>
              <w:spacing w:line="276" w:lineRule="auto"/>
              <w:jc w:val="center"/>
              <w:cnfStyle w:val="000000000000"/>
              <w:rPr>
                <w:rFonts w:asciiTheme="minorHAnsi" w:eastAsia="Times New Roman" w:hAnsiTheme="minorHAnsi" w:cs="Arial"/>
                <w:lang w:eastAsia="es-ES"/>
              </w:rPr>
            </w:pPr>
            <w:r w:rsidRPr="0076314B">
              <w:rPr>
                <w:rFonts w:eastAsia="Times New Roman" w:cs="Arial"/>
                <w:lang w:eastAsia="es-ES"/>
              </w:rPr>
              <w:fldChar w:fldCharType="begin"/>
            </w:r>
            <w:r w:rsidR="00EF4195" w:rsidRPr="0076314B">
              <w:rPr>
                <w:rFonts w:asciiTheme="minorHAnsi" w:eastAsia="Times New Roman" w:hAnsiTheme="minorHAnsi" w:cs="Arial"/>
                <w:lang w:eastAsia="es-ES"/>
              </w:rPr>
              <w:instrText xml:space="preserve"> =SUM(ABOVE) </w:instrText>
            </w:r>
            <w:r w:rsidRPr="0076314B">
              <w:rPr>
                <w:rFonts w:eastAsia="Times New Roman" w:cs="Arial"/>
                <w:lang w:eastAsia="es-ES"/>
              </w:rPr>
              <w:fldChar w:fldCharType="separate"/>
            </w:r>
            <w:r w:rsidR="00EF4195" w:rsidRPr="0076314B">
              <w:rPr>
                <w:rFonts w:asciiTheme="minorHAnsi" w:eastAsia="Times New Roman" w:hAnsiTheme="minorHAnsi" w:cs="Arial"/>
                <w:noProof/>
                <w:lang w:eastAsia="es-ES"/>
              </w:rPr>
              <w:t>1807.689</w:t>
            </w:r>
            <w:r w:rsidRPr="0076314B">
              <w:rPr>
                <w:rFonts w:eastAsia="Times New Roman" w:cs="Arial"/>
                <w:lang w:eastAsia="es-ES"/>
              </w:rPr>
              <w:fldChar w:fldCharType="end"/>
            </w:r>
          </w:p>
        </w:tc>
        <w:tc>
          <w:tcPr>
            <w:tcW w:w="1033" w:type="dxa"/>
            <w:shd w:val="clear" w:color="auto" w:fill="auto"/>
            <w:vAlign w:val="center"/>
          </w:tcPr>
          <w:p w:rsidR="00EF4195" w:rsidRPr="0076314B" w:rsidRDefault="008F2B08" w:rsidP="00FA05DF">
            <w:pPr>
              <w:spacing w:line="276" w:lineRule="auto"/>
              <w:jc w:val="center"/>
              <w:cnfStyle w:val="000000000000"/>
              <w:rPr>
                <w:rFonts w:asciiTheme="minorHAnsi" w:eastAsia="Times New Roman" w:hAnsiTheme="minorHAnsi" w:cs="Arial"/>
                <w:lang w:eastAsia="es-ES"/>
              </w:rPr>
            </w:pPr>
            <w:r w:rsidRPr="0076314B">
              <w:rPr>
                <w:rFonts w:eastAsia="Times New Roman" w:cs="Arial"/>
                <w:lang w:eastAsia="es-ES"/>
              </w:rPr>
              <w:fldChar w:fldCharType="begin"/>
            </w:r>
            <w:r w:rsidR="00EF4195" w:rsidRPr="0076314B">
              <w:rPr>
                <w:rFonts w:asciiTheme="minorHAnsi" w:eastAsia="Times New Roman" w:hAnsiTheme="minorHAnsi" w:cs="Arial"/>
                <w:lang w:eastAsia="es-ES"/>
              </w:rPr>
              <w:instrText xml:space="preserve"> =SUM(ABOVE) </w:instrText>
            </w:r>
            <w:r w:rsidRPr="0076314B">
              <w:rPr>
                <w:rFonts w:eastAsia="Times New Roman" w:cs="Arial"/>
                <w:lang w:eastAsia="es-ES"/>
              </w:rPr>
              <w:fldChar w:fldCharType="separate"/>
            </w:r>
            <w:r w:rsidR="00EF4195" w:rsidRPr="0076314B">
              <w:rPr>
                <w:rFonts w:asciiTheme="minorHAnsi" w:eastAsia="Times New Roman" w:hAnsiTheme="minorHAnsi" w:cs="Arial"/>
                <w:noProof/>
                <w:lang w:eastAsia="es-ES"/>
              </w:rPr>
              <w:t>56</w:t>
            </w:r>
            <w:r w:rsidR="00EF4195">
              <w:rPr>
                <w:rFonts w:asciiTheme="minorHAnsi" w:eastAsia="Times New Roman" w:hAnsiTheme="minorHAnsi" w:cs="Arial"/>
                <w:noProof/>
                <w:lang w:eastAsia="es-ES"/>
              </w:rPr>
              <w:t>.</w:t>
            </w:r>
            <w:r w:rsidR="00EF4195" w:rsidRPr="0076314B">
              <w:rPr>
                <w:rFonts w:asciiTheme="minorHAnsi" w:eastAsia="Times New Roman" w:hAnsiTheme="minorHAnsi" w:cs="Arial"/>
                <w:noProof/>
                <w:lang w:eastAsia="es-ES"/>
              </w:rPr>
              <w:t>845</w:t>
            </w:r>
            <w:r w:rsidRPr="0076314B">
              <w:rPr>
                <w:rFonts w:eastAsia="Times New Roman" w:cs="Arial"/>
                <w:lang w:eastAsia="es-ES"/>
              </w:rPr>
              <w:fldChar w:fldCharType="end"/>
            </w:r>
          </w:p>
        </w:tc>
        <w:tc>
          <w:tcPr>
            <w:tcW w:w="1129" w:type="dxa"/>
            <w:shd w:val="clear" w:color="auto" w:fill="auto"/>
            <w:vAlign w:val="center"/>
          </w:tcPr>
          <w:p w:rsidR="00EF4195" w:rsidRPr="0076314B" w:rsidRDefault="008F2B08" w:rsidP="00FA05DF">
            <w:pPr>
              <w:spacing w:line="276" w:lineRule="auto"/>
              <w:jc w:val="center"/>
              <w:cnfStyle w:val="000000000000"/>
              <w:rPr>
                <w:rFonts w:asciiTheme="minorHAnsi" w:eastAsia="Times New Roman" w:hAnsiTheme="minorHAnsi" w:cs="Arial"/>
                <w:lang w:eastAsia="es-ES"/>
              </w:rPr>
            </w:pPr>
            <w:r w:rsidRPr="0076314B">
              <w:rPr>
                <w:rFonts w:eastAsia="Times New Roman" w:cs="Arial"/>
                <w:lang w:eastAsia="es-ES"/>
              </w:rPr>
              <w:fldChar w:fldCharType="begin"/>
            </w:r>
            <w:r w:rsidR="00EF4195" w:rsidRPr="0076314B">
              <w:rPr>
                <w:rFonts w:asciiTheme="minorHAnsi" w:eastAsia="Times New Roman" w:hAnsiTheme="minorHAnsi" w:cs="Arial"/>
                <w:lang w:eastAsia="es-ES"/>
              </w:rPr>
              <w:instrText xml:space="preserve"> =SUM(ABOVE) </w:instrText>
            </w:r>
            <w:r w:rsidRPr="0076314B">
              <w:rPr>
                <w:rFonts w:eastAsia="Times New Roman" w:cs="Arial"/>
                <w:lang w:eastAsia="es-ES"/>
              </w:rPr>
              <w:fldChar w:fldCharType="separate"/>
            </w:r>
            <w:r w:rsidR="00EF4195" w:rsidRPr="0076314B">
              <w:rPr>
                <w:rFonts w:asciiTheme="minorHAnsi" w:eastAsia="Times New Roman" w:hAnsiTheme="minorHAnsi" w:cs="Arial"/>
                <w:noProof/>
                <w:lang w:eastAsia="es-ES"/>
              </w:rPr>
              <w:t>58</w:t>
            </w:r>
            <w:r w:rsidR="00EF4195">
              <w:rPr>
                <w:rFonts w:asciiTheme="minorHAnsi" w:eastAsia="Times New Roman" w:hAnsiTheme="minorHAnsi" w:cs="Arial"/>
                <w:noProof/>
                <w:lang w:eastAsia="es-ES"/>
              </w:rPr>
              <w:t>.</w:t>
            </w:r>
            <w:r w:rsidR="00EF4195" w:rsidRPr="0076314B">
              <w:rPr>
                <w:rFonts w:asciiTheme="minorHAnsi" w:eastAsia="Times New Roman" w:hAnsiTheme="minorHAnsi" w:cs="Arial"/>
                <w:noProof/>
                <w:lang w:eastAsia="es-ES"/>
              </w:rPr>
              <w:t>538</w:t>
            </w:r>
            <w:r w:rsidRPr="0076314B">
              <w:rPr>
                <w:rFonts w:eastAsia="Times New Roman" w:cs="Arial"/>
                <w:lang w:eastAsia="es-ES"/>
              </w:rPr>
              <w:fldChar w:fldCharType="end"/>
            </w:r>
          </w:p>
        </w:tc>
      </w:tr>
    </w:tbl>
    <w:p w:rsidR="00EF4195" w:rsidRDefault="00EF4195" w:rsidP="00FA05DF">
      <w:pPr>
        <w:pStyle w:val="Listaconvietas"/>
        <w:numPr>
          <w:ilvl w:val="0"/>
          <w:numId w:val="0"/>
        </w:numPr>
        <w:jc w:val="both"/>
        <w:rPr>
          <w:lang w:eastAsia="es-ES"/>
        </w:rPr>
      </w:pPr>
    </w:p>
    <w:p w:rsidR="00017ED6" w:rsidRDefault="00F87894" w:rsidP="00FA05DF">
      <w:pPr>
        <w:pStyle w:val="Listaconvietas"/>
        <w:numPr>
          <w:ilvl w:val="0"/>
          <w:numId w:val="0"/>
        </w:numPr>
        <w:jc w:val="both"/>
        <w:rPr>
          <w:sz w:val="24"/>
          <w:szCs w:val="24"/>
          <w:lang w:eastAsia="es-ES"/>
        </w:rPr>
      </w:pPr>
      <w:r>
        <w:rPr>
          <w:sz w:val="24"/>
          <w:szCs w:val="24"/>
          <w:lang w:eastAsia="es-ES"/>
        </w:rPr>
        <w:t>De la Tabla 5</w:t>
      </w:r>
      <w:r w:rsidR="00EF4195" w:rsidRPr="00017ED6">
        <w:rPr>
          <w:sz w:val="24"/>
          <w:szCs w:val="24"/>
          <w:lang w:eastAsia="es-ES"/>
        </w:rPr>
        <w:t xml:space="preserve"> se puede visualizar que la población está comprendida mayormente de mujeres, principalmente en aquello centros más poblados. Esta situación obedece a que en proporción los hombres se concentran en el Ámbito Rural Disperso realizando tareas y labores rurales o dentro de la actividad  petrolera. Esta dinámica poblacional se repite a los l</w:t>
      </w:r>
      <w:bookmarkStart w:id="38" w:name="_Toc380964371"/>
      <w:r w:rsidR="00017ED6" w:rsidRPr="00017ED6">
        <w:rPr>
          <w:sz w:val="24"/>
          <w:szCs w:val="24"/>
          <w:lang w:eastAsia="es-ES"/>
        </w:rPr>
        <w:t xml:space="preserve">argo de la Provincia de Salta. </w:t>
      </w:r>
    </w:p>
    <w:p w:rsidR="00EA5F52" w:rsidRDefault="00EA5F52" w:rsidP="00FA05DF">
      <w:pPr>
        <w:pStyle w:val="Listaconvietas"/>
        <w:numPr>
          <w:ilvl w:val="0"/>
          <w:numId w:val="0"/>
        </w:numPr>
        <w:jc w:val="both"/>
        <w:rPr>
          <w:sz w:val="24"/>
          <w:szCs w:val="24"/>
          <w:lang w:eastAsia="es-ES"/>
        </w:rPr>
      </w:pPr>
    </w:p>
    <w:p w:rsidR="00EA5F52" w:rsidRPr="00017ED6" w:rsidRDefault="00EA5F52" w:rsidP="00FA05DF">
      <w:pPr>
        <w:pStyle w:val="Listaconvietas"/>
        <w:numPr>
          <w:ilvl w:val="0"/>
          <w:numId w:val="0"/>
        </w:numPr>
        <w:jc w:val="both"/>
        <w:rPr>
          <w:sz w:val="24"/>
          <w:szCs w:val="24"/>
          <w:lang w:eastAsia="es-ES"/>
        </w:rPr>
      </w:pPr>
    </w:p>
    <w:p w:rsidR="00017ED6" w:rsidRPr="00DA6E08" w:rsidRDefault="00EF4195" w:rsidP="00FA05DF">
      <w:pPr>
        <w:pStyle w:val="Ttulo1"/>
        <w:keepNext w:val="0"/>
        <w:keepLines w:val="0"/>
        <w:numPr>
          <w:ilvl w:val="2"/>
          <w:numId w:val="2"/>
        </w:numPr>
        <w:spacing w:before="400" w:after="60"/>
        <w:ind w:left="0" w:firstLine="0"/>
        <w:contextualSpacing/>
        <w:rPr>
          <w:rFonts w:asciiTheme="minorHAnsi" w:hAnsiTheme="minorHAnsi"/>
          <w:bCs w:val="0"/>
          <w:smallCaps/>
          <w:color w:val="0F243E" w:themeColor="text2" w:themeShade="7F"/>
          <w:spacing w:val="20"/>
          <w:sz w:val="30"/>
          <w:szCs w:val="30"/>
          <w:lang w:val="es-ES" w:bidi="en-US"/>
        </w:rPr>
      </w:pPr>
      <w:bookmarkStart w:id="39" w:name="_Toc404343545"/>
      <w:r w:rsidRPr="00DA6E08">
        <w:rPr>
          <w:rFonts w:asciiTheme="minorHAnsi" w:hAnsiTheme="minorHAnsi"/>
          <w:bCs w:val="0"/>
          <w:smallCaps/>
          <w:color w:val="0F243E" w:themeColor="text2" w:themeShade="7F"/>
          <w:spacing w:val="20"/>
          <w:sz w:val="30"/>
          <w:szCs w:val="30"/>
          <w:lang w:val="es-ES" w:bidi="en-US"/>
        </w:rPr>
        <w:lastRenderedPageBreak/>
        <w:t>COMPONENTE DENSIDAD POBLACIONAL</w:t>
      </w:r>
      <w:bookmarkEnd w:id="38"/>
      <w:bookmarkEnd w:id="39"/>
    </w:p>
    <w:p w:rsidR="00017ED6" w:rsidRPr="00017ED6" w:rsidRDefault="00EF4195" w:rsidP="00FA05DF">
      <w:pPr>
        <w:jc w:val="both"/>
        <w:rPr>
          <w:sz w:val="24"/>
          <w:szCs w:val="24"/>
        </w:rPr>
      </w:pPr>
      <w:r w:rsidRPr="00017ED6">
        <w:rPr>
          <w:sz w:val="24"/>
          <w:szCs w:val="24"/>
        </w:rPr>
        <w:t xml:space="preserve">El Departamento Gral. San Martin incremento su densidad poblacional desde año 1991 al 2010 en poco más de 3 dígitos (de 6,6 a 9,65) sin embargo dada la extensa superficie del mismo logra posicionarse entre los seis primeros departamentos (Figura 2). </w:t>
      </w:r>
    </w:p>
    <w:p w:rsidR="00EF4195" w:rsidRPr="00017ED6" w:rsidRDefault="00EF4195" w:rsidP="00FA05DF">
      <w:pPr>
        <w:jc w:val="both"/>
        <w:rPr>
          <w:rFonts w:eastAsia="Times New Roman" w:cs="Arial"/>
          <w:i/>
          <w:sz w:val="24"/>
          <w:szCs w:val="24"/>
          <w:lang w:eastAsia="es-ES"/>
        </w:rPr>
      </w:pPr>
      <w:r w:rsidRPr="00017ED6">
        <w:rPr>
          <w:rFonts w:eastAsia="Times New Roman" w:cs="Arial"/>
          <w:sz w:val="24"/>
          <w:szCs w:val="24"/>
          <w:lang w:eastAsia="es-ES"/>
        </w:rPr>
        <w:t>Dentro del departamento existe una distribución desigual de la población entre áreas urbanas y rurales,  siendo que entre las localidades que integran el área del proyecto, Prof. Salvador Mazza  la de mayor densidad poblacional. Esta situación obedece a su posición geográfica estratégica para el intercambio comercial y paso fronterizo con la Republica de Bolivia, que logra concentrar su gran población en una superficie de 535 km</w:t>
      </w:r>
      <w:r w:rsidRPr="00017ED6">
        <w:rPr>
          <w:rFonts w:eastAsia="Times New Roman" w:cs="Arial"/>
          <w:sz w:val="24"/>
          <w:szCs w:val="24"/>
          <w:vertAlign w:val="superscript"/>
          <w:lang w:eastAsia="es-ES"/>
        </w:rPr>
        <w:t>2</w:t>
      </w:r>
      <w:r w:rsidRPr="00017ED6">
        <w:rPr>
          <w:rFonts w:eastAsia="Times New Roman" w:cs="Arial"/>
          <w:sz w:val="24"/>
          <w:szCs w:val="24"/>
          <w:lang w:eastAsia="es-ES"/>
        </w:rPr>
        <w:t>. La localidad de Tartagal gracias a su geografía genera una distribución ampliada a lo largo y ancho de todo el territorio, lo que le permite albergar una población de 63.196 habitantes, con una densidad del 21,8 hab/km</w:t>
      </w:r>
      <w:r w:rsidRPr="00017ED6">
        <w:rPr>
          <w:rFonts w:eastAsia="Times New Roman" w:cs="Arial"/>
          <w:sz w:val="24"/>
          <w:szCs w:val="24"/>
          <w:vertAlign w:val="superscript"/>
          <w:lang w:eastAsia="es-ES"/>
        </w:rPr>
        <w:t>2</w:t>
      </w:r>
      <w:r w:rsidR="00F87894">
        <w:rPr>
          <w:rFonts w:eastAsia="Times New Roman" w:cs="Arial"/>
          <w:sz w:val="24"/>
          <w:szCs w:val="24"/>
          <w:lang w:eastAsia="es-ES"/>
        </w:rPr>
        <w:t xml:space="preserve"> (Tabla 6</w:t>
      </w:r>
      <w:r w:rsidRPr="00017ED6">
        <w:rPr>
          <w:rFonts w:eastAsia="Times New Roman" w:cs="Arial"/>
          <w:sz w:val="24"/>
          <w:szCs w:val="24"/>
          <w:lang w:eastAsia="es-ES"/>
        </w:rPr>
        <w:t>).</w:t>
      </w:r>
    </w:p>
    <w:p w:rsidR="00EF4195" w:rsidRDefault="00EF4195" w:rsidP="00FA05DF">
      <w:pPr>
        <w:jc w:val="center"/>
      </w:pPr>
      <w:r>
        <w:rPr>
          <w:b/>
          <w:noProof/>
        </w:rPr>
        <w:drawing>
          <wp:inline distT="0" distB="0" distL="0" distR="0">
            <wp:extent cx="2685329" cy="1900361"/>
            <wp:effectExtent l="19050" t="0" r="721" b="0"/>
            <wp:docPr id="1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srcRect/>
                    <a:stretch>
                      <a:fillRect/>
                    </a:stretch>
                  </pic:blipFill>
                  <pic:spPr bwMode="auto">
                    <a:xfrm>
                      <a:off x="0" y="0"/>
                      <a:ext cx="2686854" cy="1901440"/>
                    </a:xfrm>
                    <a:prstGeom prst="rect">
                      <a:avLst/>
                    </a:prstGeom>
                    <a:noFill/>
                  </pic:spPr>
                </pic:pic>
              </a:graphicData>
            </a:graphic>
          </wp:inline>
        </w:drawing>
      </w:r>
    </w:p>
    <w:p w:rsidR="00EF4195" w:rsidRDefault="00F87894" w:rsidP="005E73A4">
      <w:pPr>
        <w:spacing w:after="0" w:line="240" w:lineRule="auto"/>
        <w:jc w:val="center"/>
        <w:rPr>
          <w:lang w:eastAsia="es-ES"/>
        </w:rPr>
      </w:pPr>
      <w:r>
        <w:rPr>
          <w:i/>
          <w:lang w:eastAsia="es-ES"/>
        </w:rPr>
        <w:t>Gráfico 8</w:t>
      </w:r>
      <w:r w:rsidR="00EF4195" w:rsidRPr="003A5643">
        <w:rPr>
          <w:i/>
          <w:lang w:eastAsia="es-ES"/>
        </w:rPr>
        <w:t xml:space="preserve">: </w:t>
      </w:r>
      <w:r>
        <w:rPr>
          <w:i/>
          <w:lang w:eastAsia="es-ES"/>
        </w:rPr>
        <w:t xml:space="preserve">Representación gráfica </w:t>
      </w:r>
      <w:r w:rsidR="00EF4195" w:rsidRPr="003A5643">
        <w:rPr>
          <w:i/>
          <w:lang w:eastAsia="es-ES"/>
        </w:rPr>
        <w:t>de la densidad poblacional del departamento Gral. José de San</w:t>
      </w:r>
      <w:r w:rsidR="003A5643">
        <w:rPr>
          <w:i/>
          <w:lang w:eastAsia="es-ES"/>
        </w:rPr>
        <w:t xml:space="preserve"> </w:t>
      </w:r>
      <w:r w:rsidR="00EF4195" w:rsidRPr="003A5643">
        <w:rPr>
          <w:i/>
          <w:lang w:eastAsia="es-ES"/>
        </w:rPr>
        <w:t>Martin es los últimos tres censos 1991, 2001, 2010. Datos obtenidos d</w:t>
      </w:r>
      <w:r w:rsidR="003A5643">
        <w:rPr>
          <w:i/>
          <w:lang w:eastAsia="es-ES"/>
        </w:rPr>
        <w:t xml:space="preserve">el sitio del Instituto Nacional </w:t>
      </w:r>
      <w:r w:rsidR="00EF4195" w:rsidRPr="003A5643">
        <w:rPr>
          <w:i/>
          <w:lang w:eastAsia="es-ES"/>
        </w:rPr>
        <w:t>de Estadísticas y Censos – INDEC</w:t>
      </w:r>
      <w:r w:rsidR="00EF4195" w:rsidRPr="00017ED6">
        <w:rPr>
          <w:lang w:eastAsia="es-ES"/>
        </w:rPr>
        <w:t>.</w:t>
      </w:r>
    </w:p>
    <w:p w:rsidR="00EF4195" w:rsidRPr="00017ED6" w:rsidRDefault="00F87894" w:rsidP="00FA05DF">
      <w:pPr>
        <w:pStyle w:val="Prrafodelista"/>
        <w:spacing w:before="240" w:after="0"/>
        <w:ind w:left="0"/>
        <w:jc w:val="center"/>
        <w:rPr>
          <w:rFonts w:eastAsia="Times New Roman" w:cs="Arial"/>
          <w:i/>
          <w:lang w:eastAsia="es-ES"/>
        </w:rPr>
      </w:pPr>
      <w:r>
        <w:rPr>
          <w:i/>
          <w:lang w:eastAsia="es-ES"/>
        </w:rPr>
        <w:t>Tabla 6</w:t>
      </w:r>
      <w:r w:rsidR="00EF4195" w:rsidRPr="00017ED6">
        <w:rPr>
          <w:i/>
          <w:lang w:eastAsia="es-ES"/>
        </w:rPr>
        <w:t>: Densidad poblacional de los centros urbanos más importantes del Área de Influencia Indirecta del Proyecto - DGE, 2013</w:t>
      </w:r>
    </w:p>
    <w:tbl>
      <w:tblPr>
        <w:tblStyle w:val="Listamedia21"/>
        <w:tblW w:w="0" w:type="auto"/>
        <w:jc w:val="center"/>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205"/>
        <w:gridCol w:w="1680"/>
        <w:gridCol w:w="1399"/>
        <w:gridCol w:w="1256"/>
      </w:tblGrid>
      <w:tr w:rsidR="00EF4195" w:rsidRPr="00A65E63" w:rsidTr="00A65E63">
        <w:trPr>
          <w:cnfStyle w:val="100000000000"/>
          <w:trHeight w:val="300"/>
          <w:jc w:val="center"/>
        </w:trPr>
        <w:tc>
          <w:tcPr>
            <w:cnfStyle w:val="001000000100"/>
            <w:tcW w:w="2205" w:type="dxa"/>
            <w:tcBorders>
              <w:top w:val="none" w:sz="0" w:space="0" w:color="auto"/>
              <w:left w:val="none" w:sz="0" w:space="0" w:color="auto"/>
              <w:bottom w:val="none" w:sz="0" w:space="0" w:color="auto"/>
              <w:right w:val="none" w:sz="0" w:space="0" w:color="auto"/>
            </w:tcBorders>
            <w:shd w:val="clear" w:color="auto" w:fill="000000" w:themeFill="text1"/>
            <w:noWrap/>
            <w:vAlign w:val="center"/>
            <w:hideMark/>
          </w:tcPr>
          <w:p w:rsidR="00EF4195" w:rsidRPr="00A65E63" w:rsidRDefault="00EF4195" w:rsidP="00A65E63">
            <w:pPr>
              <w:spacing w:line="276" w:lineRule="auto"/>
              <w:jc w:val="center"/>
              <w:rPr>
                <w:rFonts w:asciiTheme="minorHAnsi" w:eastAsia="Times New Roman" w:hAnsiTheme="minorHAnsi" w:cs="Arial"/>
                <w:color w:val="FFFFFF" w:themeColor="background1"/>
                <w:lang w:eastAsia="es-ES"/>
              </w:rPr>
            </w:pPr>
            <w:r w:rsidRPr="00A65E63">
              <w:rPr>
                <w:rFonts w:asciiTheme="minorHAnsi" w:eastAsia="Times New Roman" w:hAnsiTheme="minorHAnsi" w:cs="Arial"/>
                <w:color w:val="FFFFFF" w:themeColor="background1"/>
                <w:lang w:eastAsia="es-ES"/>
              </w:rPr>
              <w:t>NOMBRE</w:t>
            </w:r>
          </w:p>
        </w:tc>
        <w:tc>
          <w:tcPr>
            <w:tcW w:w="1680" w:type="dxa"/>
            <w:tcBorders>
              <w:top w:val="none" w:sz="0" w:space="0" w:color="auto"/>
              <w:left w:val="none" w:sz="0" w:space="0" w:color="auto"/>
              <w:bottom w:val="none" w:sz="0" w:space="0" w:color="auto"/>
              <w:right w:val="none" w:sz="0" w:space="0" w:color="auto"/>
            </w:tcBorders>
            <w:shd w:val="clear" w:color="auto" w:fill="000000" w:themeFill="text1"/>
            <w:noWrap/>
            <w:vAlign w:val="center"/>
            <w:hideMark/>
          </w:tcPr>
          <w:p w:rsidR="00EF4195" w:rsidRPr="00A65E63" w:rsidRDefault="00EF4195" w:rsidP="00A65E63">
            <w:pPr>
              <w:spacing w:line="276" w:lineRule="auto"/>
              <w:jc w:val="center"/>
              <w:cnfStyle w:val="100000000000"/>
              <w:rPr>
                <w:rFonts w:asciiTheme="minorHAnsi" w:eastAsia="Times New Roman" w:hAnsiTheme="minorHAnsi" w:cs="Arial"/>
                <w:color w:val="FFFFFF" w:themeColor="background1"/>
                <w:lang w:eastAsia="es-ES"/>
              </w:rPr>
            </w:pPr>
            <w:r w:rsidRPr="00A65E63">
              <w:rPr>
                <w:rFonts w:asciiTheme="minorHAnsi" w:eastAsia="Times New Roman" w:hAnsiTheme="minorHAnsi" w:cs="Arial"/>
                <w:color w:val="FFFFFF" w:themeColor="background1"/>
                <w:lang w:eastAsia="es-ES"/>
              </w:rPr>
              <w:t>POBLACIÓN 2010</w:t>
            </w:r>
          </w:p>
        </w:tc>
        <w:tc>
          <w:tcPr>
            <w:tcW w:w="1399" w:type="dxa"/>
            <w:tcBorders>
              <w:top w:val="none" w:sz="0" w:space="0" w:color="auto"/>
              <w:left w:val="none" w:sz="0" w:space="0" w:color="auto"/>
              <w:bottom w:val="none" w:sz="0" w:space="0" w:color="auto"/>
              <w:right w:val="none" w:sz="0" w:space="0" w:color="auto"/>
            </w:tcBorders>
            <w:shd w:val="clear" w:color="auto" w:fill="000000" w:themeFill="text1"/>
            <w:vAlign w:val="center"/>
          </w:tcPr>
          <w:p w:rsidR="00EF4195" w:rsidRPr="00A65E63" w:rsidRDefault="00EF4195" w:rsidP="00A65E63">
            <w:pPr>
              <w:spacing w:line="276" w:lineRule="auto"/>
              <w:jc w:val="center"/>
              <w:cnfStyle w:val="100000000000"/>
              <w:rPr>
                <w:rFonts w:asciiTheme="minorHAnsi" w:eastAsia="Times New Roman" w:hAnsiTheme="minorHAnsi" w:cs="Arial"/>
                <w:color w:val="FFFFFF" w:themeColor="background1"/>
                <w:lang w:eastAsia="es-ES"/>
              </w:rPr>
            </w:pPr>
            <w:r w:rsidRPr="00A65E63">
              <w:rPr>
                <w:rFonts w:asciiTheme="minorHAnsi" w:eastAsia="Times New Roman" w:hAnsiTheme="minorHAnsi" w:cs="Arial"/>
                <w:color w:val="FFFFFF" w:themeColor="background1"/>
                <w:lang w:eastAsia="es-ES"/>
              </w:rPr>
              <w:t>SUPERFICIE</w:t>
            </w:r>
          </w:p>
          <w:p w:rsidR="00EF4195" w:rsidRPr="00A65E63" w:rsidRDefault="00EF4195" w:rsidP="00A65E63">
            <w:pPr>
              <w:spacing w:line="276" w:lineRule="auto"/>
              <w:jc w:val="center"/>
              <w:cnfStyle w:val="100000000000"/>
              <w:rPr>
                <w:rFonts w:asciiTheme="minorHAnsi" w:eastAsia="Times New Roman" w:hAnsiTheme="minorHAnsi" w:cs="Arial"/>
                <w:color w:val="FFFFFF" w:themeColor="background1"/>
                <w:lang w:eastAsia="es-ES"/>
              </w:rPr>
            </w:pPr>
            <w:r w:rsidRPr="00A65E63">
              <w:rPr>
                <w:rFonts w:asciiTheme="minorHAnsi" w:eastAsia="Times New Roman" w:hAnsiTheme="minorHAnsi" w:cs="Arial"/>
                <w:color w:val="FFFFFF" w:themeColor="background1"/>
                <w:lang w:eastAsia="es-ES"/>
              </w:rPr>
              <w:t>(Km2)</w:t>
            </w:r>
          </w:p>
        </w:tc>
        <w:tc>
          <w:tcPr>
            <w:tcW w:w="1256" w:type="dxa"/>
            <w:tcBorders>
              <w:top w:val="none" w:sz="0" w:space="0" w:color="auto"/>
              <w:left w:val="none" w:sz="0" w:space="0" w:color="auto"/>
              <w:bottom w:val="none" w:sz="0" w:space="0" w:color="auto"/>
              <w:right w:val="none" w:sz="0" w:space="0" w:color="auto"/>
            </w:tcBorders>
            <w:shd w:val="clear" w:color="auto" w:fill="000000" w:themeFill="text1"/>
            <w:vAlign w:val="center"/>
          </w:tcPr>
          <w:p w:rsidR="00EF4195" w:rsidRPr="00A65E63" w:rsidRDefault="00EF4195" w:rsidP="00A65E63">
            <w:pPr>
              <w:spacing w:line="276" w:lineRule="auto"/>
              <w:jc w:val="center"/>
              <w:cnfStyle w:val="100000000000"/>
              <w:rPr>
                <w:rFonts w:asciiTheme="minorHAnsi" w:eastAsia="Times New Roman" w:hAnsiTheme="minorHAnsi" w:cs="Arial"/>
                <w:color w:val="FFFFFF" w:themeColor="background1"/>
                <w:lang w:eastAsia="es-ES"/>
              </w:rPr>
            </w:pPr>
            <w:r w:rsidRPr="00A65E63">
              <w:rPr>
                <w:rFonts w:asciiTheme="minorHAnsi" w:eastAsia="Times New Roman" w:hAnsiTheme="minorHAnsi" w:cs="Arial"/>
                <w:color w:val="FFFFFF" w:themeColor="background1"/>
                <w:lang w:eastAsia="es-ES"/>
              </w:rPr>
              <w:t>DENSIDAD</w:t>
            </w:r>
          </w:p>
        </w:tc>
      </w:tr>
      <w:tr w:rsidR="00EF4195" w:rsidRPr="00A65E63" w:rsidTr="00A65E63">
        <w:trPr>
          <w:cnfStyle w:val="000000100000"/>
          <w:trHeight w:val="300"/>
          <w:jc w:val="center"/>
        </w:trPr>
        <w:tc>
          <w:tcPr>
            <w:cnfStyle w:val="001000000000"/>
            <w:tcW w:w="2205" w:type="dxa"/>
            <w:tcBorders>
              <w:top w:val="none" w:sz="0" w:space="0" w:color="auto"/>
              <w:left w:val="none" w:sz="0" w:space="0" w:color="auto"/>
              <w:bottom w:val="none" w:sz="0" w:space="0" w:color="auto"/>
              <w:right w:val="none" w:sz="0" w:space="0" w:color="auto"/>
            </w:tcBorders>
            <w:noWrap/>
            <w:vAlign w:val="center"/>
            <w:hideMark/>
          </w:tcPr>
          <w:p w:rsidR="00EF4195" w:rsidRPr="00A65E63" w:rsidRDefault="00EF4195" w:rsidP="00A65E63">
            <w:pPr>
              <w:spacing w:line="276" w:lineRule="auto"/>
              <w:jc w:val="center"/>
              <w:rPr>
                <w:rFonts w:asciiTheme="minorHAnsi" w:eastAsia="Times New Roman" w:hAnsiTheme="minorHAnsi" w:cs="Arial"/>
                <w:sz w:val="18"/>
                <w:lang w:eastAsia="es-ES"/>
              </w:rPr>
            </w:pPr>
            <w:r w:rsidRPr="00A65E63">
              <w:rPr>
                <w:rFonts w:asciiTheme="minorHAnsi" w:eastAsia="Times New Roman" w:hAnsiTheme="minorHAnsi" w:cs="Arial"/>
                <w:sz w:val="18"/>
                <w:lang w:eastAsia="es-ES"/>
              </w:rPr>
              <w:t>AGUARAY</w:t>
            </w:r>
          </w:p>
        </w:tc>
        <w:tc>
          <w:tcPr>
            <w:tcW w:w="1680" w:type="dxa"/>
            <w:tcBorders>
              <w:top w:val="none" w:sz="0" w:space="0" w:color="auto"/>
              <w:left w:val="none" w:sz="0" w:space="0" w:color="auto"/>
              <w:bottom w:val="none" w:sz="0" w:space="0" w:color="auto"/>
              <w:right w:val="none" w:sz="0" w:space="0" w:color="auto"/>
            </w:tcBorders>
            <w:shd w:val="clear" w:color="auto" w:fill="auto"/>
            <w:noWrap/>
            <w:vAlign w:val="center"/>
            <w:hideMark/>
          </w:tcPr>
          <w:p w:rsidR="00EF4195" w:rsidRPr="00A65E63" w:rsidRDefault="00EF4195" w:rsidP="00A65E63">
            <w:pPr>
              <w:spacing w:line="276" w:lineRule="auto"/>
              <w:jc w:val="center"/>
              <w:cnfStyle w:val="000000100000"/>
              <w:rPr>
                <w:rFonts w:asciiTheme="minorHAnsi" w:eastAsia="Times New Roman" w:hAnsiTheme="minorHAnsi" w:cs="Arial"/>
                <w:lang w:eastAsia="es-ES"/>
              </w:rPr>
            </w:pPr>
            <w:r w:rsidRPr="00A65E63">
              <w:rPr>
                <w:rFonts w:asciiTheme="minorHAnsi" w:eastAsia="Times New Roman" w:hAnsiTheme="minorHAnsi" w:cs="Arial"/>
                <w:lang w:eastAsia="es-ES"/>
              </w:rPr>
              <w:t>10.410</w:t>
            </w:r>
          </w:p>
        </w:tc>
        <w:tc>
          <w:tcPr>
            <w:tcW w:w="1399" w:type="dxa"/>
            <w:tcBorders>
              <w:top w:val="none" w:sz="0" w:space="0" w:color="auto"/>
              <w:left w:val="none" w:sz="0" w:space="0" w:color="auto"/>
              <w:bottom w:val="none" w:sz="0" w:space="0" w:color="auto"/>
              <w:right w:val="none" w:sz="0" w:space="0" w:color="auto"/>
            </w:tcBorders>
            <w:shd w:val="clear" w:color="auto" w:fill="auto"/>
            <w:vAlign w:val="center"/>
          </w:tcPr>
          <w:p w:rsidR="00EF4195" w:rsidRPr="00A65E63" w:rsidRDefault="00EF4195" w:rsidP="00A65E63">
            <w:pPr>
              <w:spacing w:line="276" w:lineRule="auto"/>
              <w:jc w:val="center"/>
              <w:cnfStyle w:val="000000100000"/>
              <w:rPr>
                <w:rFonts w:asciiTheme="minorHAnsi" w:eastAsia="Times New Roman" w:hAnsiTheme="minorHAnsi" w:cs="Arial"/>
                <w:lang w:eastAsia="es-ES"/>
              </w:rPr>
            </w:pPr>
            <w:r w:rsidRPr="00A65E63">
              <w:rPr>
                <w:rFonts w:asciiTheme="minorHAnsi" w:eastAsia="Times New Roman" w:hAnsiTheme="minorHAnsi" w:cs="Arial"/>
                <w:lang w:eastAsia="es-ES"/>
              </w:rPr>
              <w:t>2.565</w:t>
            </w:r>
          </w:p>
        </w:tc>
        <w:tc>
          <w:tcPr>
            <w:tcW w:w="1256" w:type="dxa"/>
            <w:tcBorders>
              <w:top w:val="none" w:sz="0" w:space="0" w:color="auto"/>
              <w:left w:val="none" w:sz="0" w:space="0" w:color="auto"/>
              <w:bottom w:val="none" w:sz="0" w:space="0" w:color="auto"/>
            </w:tcBorders>
            <w:shd w:val="clear" w:color="auto" w:fill="auto"/>
            <w:vAlign w:val="center"/>
          </w:tcPr>
          <w:p w:rsidR="00EF4195" w:rsidRPr="00A65E63" w:rsidRDefault="00EF4195" w:rsidP="00A65E63">
            <w:pPr>
              <w:spacing w:line="276" w:lineRule="auto"/>
              <w:jc w:val="center"/>
              <w:cnfStyle w:val="000000100000"/>
              <w:rPr>
                <w:rFonts w:asciiTheme="minorHAnsi" w:eastAsia="Times New Roman" w:hAnsiTheme="minorHAnsi" w:cs="Arial"/>
                <w:lang w:eastAsia="es-ES"/>
              </w:rPr>
            </w:pPr>
            <w:r w:rsidRPr="00A65E63">
              <w:rPr>
                <w:rFonts w:asciiTheme="minorHAnsi" w:eastAsia="Times New Roman" w:hAnsiTheme="minorHAnsi" w:cs="Arial"/>
                <w:lang w:eastAsia="es-ES"/>
              </w:rPr>
              <w:t>5,8</w:t>
            </w:r>
          </w:p>
        </w:tc>
      </w:tr>
      <w:tr w:rsidR="00EF4195" w:rsidRPr="00A65E63" w:rsidTr="00A65E63">
        <w:trPr>
          <w:trHeight w:val="300"/>
          <w:jc w:val="center"/>
        </w:trPr>
        <w:tc>
          <w:tcPr>
            <w:cnfStyle w:val="001000000000"/>
            <w:tcW w:w="2205" w:type="dxa"/>
            <w:tcBorders>
              <w:left w:val="none" w:sz="0" w:space="0" w:color="auto"/>
              <w:bottom w:val="none" w:sz="0" w:space="0" w:color="auto"/>
              <w:right w:val="none" w:sz="0" w:space="0" w:color="auto"/>
            </w:tcBorders>
            <w:noWrap/>
            <w:vAlign w:val="center"/>
            <w:hideMark/>
          </w:tcPr>
          <w:p w:rsidR="00EF4195" w:rsidRPr="00A65E63" w:rsidRDefault="00EF4195" w:rsidP="00A65E63">
            <w:pPr>
              <w:spacing w:line="276" w:lineRule="auto"/>
              <w:jc w:val="center"/>
              <w:rPr>
                <w:rFonts w:asciiTheme="minorHAnsi" w:eastAsia="Times New Roman" w:hAnsiTheme="minorHAnsi" w:cs="Arial"/>
                <w:sz w:val="18"/>
                <w:lang w:eastAsia="es-ES"/>
              </w:rPr>
            </w:pPr>
            <w:r w:rsidRPr="00A65E63">
              <w:rPr>
                <w:rFonts w:asciiTheme="minorHAnsi" w:eastAsia="Times New Roman" w:hAnsiTheme="minorHAnsi" w:cs="Arial"/>
                <w:sz w:val="18"/>
                <w:lang w:eastAsia="es-ES"/>
              </w:rPr>
              <w:t>GENERAL MOSCONI</w:t>
            </w:r>
          </w:p>
        </w:tc>
        <w:tc>
          <w:tcPr>
            <w:tcW w:w="1680" w:type="dxa"/>
            <w:shd w:val="clear" w:color="auto" w:fill="auto"/>
            <w:noWrap/>
            <w:vAlign w:val="center"/>
            <w:hideMark/>
          </w:tcPr>
          <w:p w:rsidR="00EF4195" w:rsidRPr="00A65E63" w:rsidRDefault="00EF4195" w:rsidP="00A65E63">
            <w:pPr>
              <w:spacing w:line="276" w:lineRule="auto"/>
              <w:jc w:val="center"/>
              <w:cnfStyle w:val="000000000000"/>
              <w:rPr>
                <w:rFonts w:asciiTheme="minorHAnsi" w:eastAsia="Times New Roman" w:hAnsiTheme="minorHAnsi" w:cs="Arial"/>
                <w:lang w:eastAsia="es-ES"/>
              </w:rPr>
            </w:pPr>
            <w:r w:rsidRPr="00A65E63">
              <w:rPr>
                <w:rFonts w:asciiTheme="minorHAnsi" w:eastAsia="Times New Roman" w:hAnsiTheme="minorHAnsi" w:cs="Arial"/>
                <w:lang w:eastAsia="es-ES"/>
              </w:rPr>
              <w:t>15.295</w:t>
            </w:r>
          </w:p>
        </w:tc>
        <w:tc>
          <w:tcPr>
            <w:tcW w:w="1399" w:type="dxa"/>
            <w:shd w:val="clear" w:color="auto" w:fill="auto"/>
            <w:vAlign w:val="center"/>
          </w:tcPr>
          <w:p w:rsidR="00EF4195" w:rsidRPr="00A65E63" w:rsidRDefault="00EF4195" w:rsidP="00A65E63">
            <w:pPr>
              <w:spacing w:line="276" w:lineRule="auto"/>
              <w:jc w:val="center"/>
              <w:cnfStyle w:val="000000000000"/>
              <w:rPr>
                <w:rFonts w:asciiTheme="minorHAnsi" w:eastAsia="Times New Roman" w:hAnsiTheme="minorHAnsi" w:cs="Arial"/>
                <w:lang w:eastAsia="es-ES"/>
              </w:rPr>
            </w:pPr>
            <w:r w:rsidRPr="00A65E63">
              <w:rPr>
                <w:rFonts w:asciiTheme="minorHAnsi" w:eastAsia="Times New Roman" w:hAnsiTheme="minorHAnsi" w:cs="Arial"/>
                <w:lang w:eastAsia="es-ES"/>
              </w:rPr>
              <w:t>2.775</w:t>
            </w:r>
          </w:p>
        </w:tc>
        <w:tc>
          <w:tcPr>
            <w:tcW w:w="1256" w:type="dxa"/>
            <w:shd w:val="clear" w:color="auto" w:fill="auto"/>
            <w:vAlign w:val="center"/>
          </w:tcPr>
          <w:p w:rsidR="00EF4195" w:rsidRPr="00A65E63" w:rsidRDefault="00EF4195" w:rsidP="00A65E63">
            <w:pPr>
              <w:spacing w:line="276" w:lineRule="auto"/>
              <w:jc w:val="center"/>
              <w:cnfStyle w:val="000000000000"/>
              <w:rPr>
                <w:rFonts w:asciiTheme="minorHAnsi" w:eastAsia="Times New Roman" w:hAnsiTheme="minorHAnsi" w:cs="Arial"/>
                <w:lang w:eastAsia="es-ES"/>
              </w:rPr>
            </w:pPr>
            <w:r w:rsidRPr="00A65E63">
              <w:rPr>
                <w:rFonts w:asciiTheme="minorHAnsi" w:eastAsia="Times New Roman" w:hAnsiTheme="minorHAnsi" w:cs="Arial"/>
                <w:lang w:eastAsia="es-ES"/>
              </w:rPr>
              <w:t>8,0</w:t>
            </w:r>
          </w:p>
        </w:tc>
      </w:tr>
      <w:tr w:rsidR="00EF4195" w:rsidRPr="00A65E63" w:rsidTr="00A65E63">
        <w:trPr>
          <w:cnfStyle w:val="000000100000"/>
          <w:trHeight w:val="300"/>
          <w:jc w:val="center"/>
        </w:trPr>
        <w:tc>
          <w:tcPr>
            <w:cnfStyle w:val="001000000000"/>
            <w:tcW w:w="2205" w:type="dxa"/>
            <w:tcBorders>
              <w:top w:val="none" w:sz="0" w:space="0" w:color="auto"/>
              <w:left w:val="none" w:sz="0" w:space="0" w:color="auto"/>
              <w:bottom w:val="none" w:sz="0" w:space="0" w:color="auto"/>
              <w:right w:val="none" w:sz="0" w:space="0" w:color="auto"/>
            </w:tcBorders>
            <w:noWrap/>
            <w:vAlign w:val="center"/>
            <w:hideMark/>
          </w:tcPr>
          <w:p w:rsidR="00EF4195" w:rsidRPr="00A65E63" w:rsidRDefault="00EF4195" w:rsidP="00A65E63">
            <w:pPr>
              <w:spacing w:line="276" w:lineRule="auto"/>
              <w:jc w:val="center"/>
              <w:rPr>
                <w:rFonts w:asciiTheme="minorHAnsi" w:eastAsia="Times New Roman" w:hAnsiTheme="minorHAnsi" w:cs="Arial"/>
                <w:sz w:val="18"/>
                <w:lang w:eastAsia="es-ES"/>
              </w:rPr>
            </w:pPr>
            <w:r w:rsidRPr="00A65E63">
              <w:rPr>
                <w:rFonts w:asciiTheme="minorHAnsi" w:eastAsia="Times New Roman" w:hAnsiTheme="minorHAnsi" w:cs="Arial"/>
                <w:sz w:val="18"/>
                <w:lang w:eastAsia="es-ES"/>
              </w:rPr>
              <w:t>PROF. SALVADOR MAZZA</w:t>
            </w:r>
          </w:p>
        </w:tc>
        <w:tc>
          <w:tcPr>
            <w:tcW w:w="1680" w:type="dxa"/>
            <w:tcBorders>
              <w:top w:val="none" w:sz="0" w:space="0" w:color="auto"/>
              <w:left w:val="none" w:sz="0" w:space="0" w:color="auto"/>
              <w:bottom w:val="none" w:sz="0" w:space="0" w:color="auto"/>
              <w:right w:val="none" w:sz="0" w:space="0" w:color="auto"/>
            </w:tcBorders>
            <w:shd w:val="clear" w:color="auto" w:fill="auto"/>
            <w:noWrap/>
            <w:vAlign w:val="center"/>
            <w:hideMark/>
          </w:tcPr>
          <w:p w:rsidR="00EF4195" w:rsidRPr="00A65E63" w:rsidRDefault="00EF4195" w:rsidP="00A65E63">
            <w:pPr>
              <w:spacing w:line="276" w:lineRule="auto"/>
              <w:jc w:val="center"/>
              <w:cnfStyle w:val="000000100000"/>
              <w:rPr>
                <w:rFonts w:asciiTheme="minorHAnsi" w:eastAsia="Times New Roman" w:hAnsiTheme="minorHAnsi" w:cs="Arial"/>
                <w:lang w:eastAsia="es-ES"/>
              </w:rPr>
            </w:pPr>
            <w:r w:rsidRPr="00A65E63">
              <w:rPr>
                <w:rFonts w:asciiTheme="minorHAnsi" w:eastAsia="Times New Roman" w:hAnsiTheme="minorHAnsi" w:cs="Arial"/>
                <w:lang w:eastAsia="es-ES"/>
              </w:rPr>
              <w:t>18.899</w:t>
            </w:r>
          </w:p>
        </w:tc>
        <w:tc>
          <w:tcPr>
            <w:tcW w:w="1399" w:type="dxa"/>
            <w:tcBorders>
              <w:top w:val="none" w:sz="0" w:space="0" w:color="auto"/>
              <w:left w:val="none" w:sz="0" w:space="0" w:color="auto"/>
              <w:bottom w:val="none" w:sz="0" w:space="0" w:color="auto"/>
              <w:right w:val="none" w:sz="0" w:space="0" w:color="auto"/>
            </w:tcBorders>
            <w:shd w:val="clear" w:color="auto" w:fill="auto"/>
            <w:vAlign w:val="center"/>
          </w:tcPr>
          <w:p w:rsidR="00EF4195" w:rsidRPr="00A65E63" w:rsidRDefault="00EF4195" w:rsidP="00A65E63">
            <w:pPr>
              <w:spacing w:line="276" w:lineRule="auto"/>
              <w:jc w:val="center"/>
              <w:cnfStyle w:val="000000100000"/>
              <w:rPr>
                <w:rFonts w:asciiTheme="minorHAnsi" w:eastAsia="Times New Roman" w:hAnsiTheme="minorHAnsi" w:cs="Arial"/>
                <w:lang w:eastAsia="es-ES"/>
              </w:rPr>
            </w:pPr>
            <w:r w:rsidRPr="00A65E63">
              <w:rPr>
                <w:rFonts w:asciiTheme="minorHAnsi" w:eastAsia="Times New Roman" w:hAnsiTheme="minorHAnsi" w:cs="Arial"/>
                <w:lang w:eastAsia="es-ES"/>
              </w:rPr>
              <w:t>535</w:t>
            </w:r>
          </w:p>
        </w:tc>
        <w:tc>
          <w:tcPr>
            <w:tcW w:w="1256" w:type="dxa"/>
            <w:tcBorders>
              <w:top w:val="none" w:sz="0" w:space="0" w:color="auto"/>
              <w:left w:val="none" w:sz="0" w:space="0" w:color="auto"/>
              <w:bottom w:val="none" w:sz="0" w:space="0" w:color="auto"/>
            </w:tcBorders>
            <w:shd w:val="clear" w:color="auto" w:fill="auto"/>
            <w:vAlign w:val="center"/>
          </w:tcPr>
          <w:p w:rsidR="00EF4195" w:rsidRPr="00A65E63" w:rsidRDefault="00EF4195" w:rsidP="00A65E63">
            <w:pPr>
              <w:spacing w:line="276" w:lineRule="auto"/>
              <w:jc w:val="center"/>
              <w:cnfStyle w:val="000000100000"/>
              <w:rPr>
                <w:rFonts w:asciiTheme="minorHAnsi" w:eastAsia="Times New Roman" w:hAnsiTheme="minorHAnsi" w:cs="Arial"/>
                <w:lang w:eastAsia="es-ES"/>
              </w:rPr>
            </w:pPr>
            <w:r w:rsidRPr="00A65E63">
              <w:rPr>
                <w:rFonts w:asciiTheme="minorHAnsi" w:eastAsia="Times New Roman" w:hAnsiTheme="minorHAnsi" w:cs="Arial"/>
                <w:lang w:eastAsia="es-ES"/>
              </w:rPr>
              <w:t>38,6</w:t>
            </w:r>
          </w:p>
        </w:tc>
      </w:tr>
      <w:tr w:rsidR="00EF4195" w:rsidRPr="00A65E63" w:rsidTr="00A65E63">
        <w:trPr>
          <w:trHeight w:val="300"/>
          <w:jc w:val="center"/>
        </w:trPr>
        <w:tc>
          <w:tcPr>
            <w:cnfStyle w:val="001000000000"/>
            <w:tcW w:w="2205" w:type="dxa"/>
            <w:tcBorders>
              <w:left w:val="none" w:sz="0" w:space="0" w:color="auto"/>
              <w:bottom w:val="none" w:sz="0" w:space="0" w:color="auto"/>
              <w:right w:val="none" w:sz="0" w:space="0" w:color="auto"/>
            </w:tcBorders>
            <w:noWrap/>
            <w:vAlign w:val="center"/>
            <w:hideMark/>
          </w:tcPr>
          <w:p w:rsidR="00EF4195" w:rsidRPr="00A65E63" w:rsidRDefault="00EF4195" w:rsidP="00A65E63">
            <w:pPr>
              <w:spacing w:line="276" w:lineRule="auto"/>
              <w:jc w:val="center"/>
              <w:rPr>
                <w:rFonts w:asciiTheme="minorHAnsi" w:eastAsia="Times New Roman" w:hAnsiTheme="minorHAnsi" w:cs="Arial"/>
                <w:sz w:val="18"/>
                <w:lang w:eastAsia="es-ES"/>
              </w:rPr>
            </w:pPr>
            <w:r w:rsidRPr="00A65E63">
              <w:rPr>
                <w:rFonts w:asciiTheme="minorHAnsi" w:eastAsia="Times New Roman" w:hAnsiTheme="minorHAnsi" w:cs="Arial"/>
                <w:sz w:val="18"/>
                <w:lang w:eastAsia="es-ES"/>
              </w:rPr>
              <w:t>TARTAGAL</w:t>
            </w:r>
          </w:p>
        </w:tc>
        <w:tc>
          <w:tcPr>
            <w:tcW w:w="1680" w:type="dxa"/>
            <w:shd w:val="clear" w:color="auto" w:fill="auto"/>
            <w:noWrap/>
            <w:vAlign w:val="center"/>
            <w:hideMark/>
          </w:tcPr>
          <w:p w:rsidR="00EF4195" w:rsidRPr="00A65E63" w:rsidRDefault="00EF4195" w:rsidP="00A65E63">
            <w:pPr>
              <w:spacing w:line="276" w:lineRule="auto"/>
              <w:jc w:val="center"/>
              <w:cnfStyle w:val="000000000000"/>
              <w:rPr>
                <w:rFonts w:asciiTheme="minorHAnsi" w:eastAsia="Times New Roman" w:hAnsiTheme="minorHAnsi" w:cs="Arial"/>
                <w:lang w:eastAsia="es-ES"/>
              </w:rPr>
            </w:pPr>
            <w:r w:rsidRPr="00A65E63">
              <w:rPr>
                <w:rFonts w:asciiTheme="minorHAnsi" w:eastAsia="Times New Roman" w:hAnsiTheme="minorHAnsi" w:cs="Arial"/>
                <w:lang w:eastAsia="es-ES"/>
              </w:rPr>
              <w:t>63.196</w:t>
            </w:r>
          </w:p>
        </w:tc>
        <w:tc>
          <w:tcPr>
            <w:tcW w:w="1399" w:type="dxa"/>
            <w:shd w:val="clear" w:color="auto" w:fill="auto"/>
            <w:vAlign w:val="center"/>
          </w:tcPr>
          <w:p w:rsidR="00EF4195" w:rsidRPr="00A65E63" w:rsidRDefault="00EF4195" w:rsidP="00A65E63">
            <w:pPr>
              <w:spacing w:line="276" w:lineRule="auto"/>
              <w:jc w:val="center"/>
              <w:cnfStyle w:val="000000000000"/>
              <w:rPr>
                <w:rFonts w:asciiTheme="minorHAnsi" w:eastAsia="Times New Roman" w:hAnsiTheme="minorHAnsi" w:cs="Arial"/>
                <w:lang w:eastAsia="es-ES"/>
              </w:rPr>
            </w:pPr>
            <w:r w:rsidRPr="00A65E63">
              <w:rPr>
                <w:rFonts w:asciiTheme="minorHAnsi" w:eastAsia="Times New Roman" w:hAnsiTheme="minorHAnsi" w:cs="Arial"/>
                <w:lang w:eastAsia="es-ES"/>
              </w:rPr>
              <w:t>3.181</w:t>
            </w:r>
          </w:p>
        </w:tc>
        <w:tc>
          <w:tcPr>
            <w:tcW w:w="1256" w:type="dxa"/>
            <w:shd w:val="clear" w:color="auto" w:fill="auto"/>
            <w:vAlign w:val="center"/>
          </w:tcPr>
          <w:p w:rsidR="00EF4195" w:rsidRPr="00A65E63" w:rsidRDefault="00EF4195" w:rsidP="00A65E63">
            <w:pPr>
              <w:spacing w:line="276" w:lineRule="auto"/>
              <w:jc w:val="center"/>
              <w:cnfStyle w:val="000000000000"/>
              <w:rPr>
                <w:rFonts w:asciiTheme="minorHAnsi" w:eastAsia="Times New Roman" w:hAnsiTheme="minorHAnsi" w:cs="Arial"/>
                <w:lang w:eastAsia="es-ES"/>
              </w:rPr>
            </w:pPr>
            <w:r w:rsidRPr="00A65E63">
              <w:rPr>
                <w:rFonts w:asciiTheme="minorHAnsi" w:eastAsia="Times New Roman" w:hAnsiTheme="minorHAnsi" w:cs="Arial"/>
                <w:lang w:eastAsia="es-ES"/>
              </w:rPr>
              <w:t>21,8</w:t>
            </w:r>
          </w:p>
        </w:tc>
      </w:tr>
    </w:tbl>
    <w:p w:rsidR="00073E6E" w:rsidRDefault="00073E6E" w:rsidP="00073E6E">
      <w:pPr>
        <w:pStyle w:val="Ttulo1"/>
        <w:keepNext w:val="0"/>
        <w:keepLines w:val="0"/>
        <w:spacing w:before="400" w:after="60"/>
        <w:contextualSpacing/>
        <w:rPr>
          <w:rFonts w:asciiTheme="minorHAnsi" w:hAnsiTheme="minorHAnsi"/>
          <w:bCs w:val="0"/>
          <w:smallCaps/>
          <w:color w:val="0F243E" w:themeColor="text2" w:themeShade="7F"/>
          <w:spacing w:val="20"/>
          <w:sz w:val="30"/>
          <w:szCs w:val="30"/>
          <w:lang w:val="es-ES" w:bidi="en-US"/>
        </w:rPr>
      </w:pPr>
      <w:bookmarkStart w:id="40" w:name="_Toc380964372"/>
      <w:bookmarkStart w:id="41" w:name="_Toc404343546"/>
    </w:p>
    <w:p w:rsidR="00073E6E" w:rsidRPr="00073E6E" w:rsidRDefault="00073E6E" w:rsidP="00073E6E">
      <w:pPr>
        <w:rPr>
          <w:lang w:val="es-ES" w:bidi="en-US"/>
        </w:rPr>
      </w:pPr>
    </w:p>
    <w:p w:rsidR="00EF4195" w:rsidRPr="00DA6E08" w:rsidRDefault="00EF4195" w:rsidP="00FA05DF">
      <w:pPr>
        <w:pStyle w:val="Ttulo1"/>
        <w:keepNext w:val="0"/>
        <w:keepLines w:val="0"/>
        <w:numPr>
          <w:ilvl w:val="2"/>
          <w:numId w:val="2"/>
        </w:numPr>
        <w:spacing w:before="400" w:after="60"/>
        <w:ind w:left="0" w:firstLine="0"/>
        <w:contextualSpacing/>
        <w:rPr>
          <w:rFonts w:asciiTheme="minorHAnsi" w:hAnsiTheme="minorHAnsi"/>
          <w:bCs w:val="0"/>
          <w:smallCaps/>
          <w:color w:val="0F243E" w:themeColor="text2" w:themeShade="7F"/>
          <w:spacing w:val="20"/>
          <w:sz w:val="30"/>
          <w:szCs w:val="30"/>
          <w:lang w:val="es-ES" w:bidi="en-US"/>
        </w:rPr>
      </w:pPr>
      <w:r w:rsidRPr="00DA6E08">
        <w:rPr>
          <w:rFonts w:asciiTheme="minorHAnsi" w:hAnsiTheme="minorHAnsi"/>
          <w:bCs w:val="0"/>
          <w:smallCaps/>
          <w:color w:val="0F243E" w:themeColor="text2" w:themeShade="7F"/>
          <w:spacing w:val="20"/>
          <w:sz w:val="30"/>
          <w:szCs w:val="30"/>
          <w:lang w:val="es-ES" w:bidi="en-US"/>
        </w:rPr>
        <w:lastRenderedPageBreak/>
        <w:t>NIVEL EDUCATIVO</w:t>
      </w:r>
      <w:bookmarkEnd w:id="41"/>
    </w:p>
    <w:p w:rsidR="00EF4195" w:rsidRPr="003A5643" w:rsidRDefault="00EF4195" w:rsidP="00FA05DF">
      <w:pPr>
        <w:jc w:val="both"/>
        <w:rPr>
          <w:sz w:val="24"/>
          <w:szCs w:val="24"/>
        </w:rPr>
      </w:pPr>
      <w:r w:rsidRPr="003A5643">
        <w:rPr>
          <w:sz w:val="24"/>
          <w:szCs w:val="24"/>
        </w:rPr>
        <w:t>Según datos elaborados en base al último Censo Nacional, más del 96,9% de la población salteña se encuentra alfabetizada, existiendo solamente un 3,1% en condición de analfabetismo.</w:t>
      </w:r>
    </w:p>
    <w:p w:rsidR="00EF4195" w:rsidRPr="00F87894" w:rsidRDefault="00EF4195" w:rsidP="00FA05DF">
      <w:pPr>
        <w:jc w:val="both"/>
        <w:rPr>
          <w:sz w:val="24"/>
          <w:szCs w:val="24"/>
        </w:rPr>
      </w:pPr>
      <w:r w:rsidRPr="003A5643">
        <w:rPr>
          <w:sz w:val="24"/>
          <w:szCs w:val="24"/>
        </w:rPr>
        <w:t>Específicamente en el Departamento San Martin de la población de edad igual o mayor a 10 un 95% se encuentra alfabetizado, lo que solo alcanza un 10% de la población total de la provincia</w:t>
      </w:r>
      <w:r w:rsidRPr="00F87894">
        <w:rPr>
          <w:sz w:val="24"/>
          <w:szCs w:val="24"/>
        </w:rPr>
        <w:t>.</w:t>
      </w:r>
      <w:r w:rsidR="00F87894" w:rsidRPr="00F87894">
        <w:rPr>
          <w:sz w:val="24"/>
          <w:szCs w:val="24"/>
        </w:rPr>
        <w:t xml:space="preserve"> (Tabla 7)</w:t>
      </w:r>
    </w:p>
    <w:p w:rsidR="00EF4195" w:rsidRPr="003A5643" w:rsidRDefault="00F87894" w:rsidP="005E73A4">
      <w:pPr>
        <w:spacing w:after="0" w:line="240" w:lineRule="auto"/>
        <w:jc w:val="center"/>
        <w:rPr>
          <w:i/>
        </w:rPr>
      </w:pPr>
      <w:r>
        <w:rPr>
          <w:i/>
        </w:rPr>
        <w:t>Tabla 7:</w:t>
      </w:r>
      <w:r w:rsidR="00EF4195" w:rsidRPr="003A5643">
        <w:rPr>
          <w:i/>
        </w:rPr>
        <w:t xml:space="preserve"> Población de 10 años o más por condición de alfabetismo y sexo. Provincia de salta, según departamento. Año 2010</w:t>
      </w:r>
    </w:p>
    <w:tbl>
      <w:tblPr>
        <w:tblStyle w:val="Listamedia2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70"/>
        <w:gridCol w:w="1088"/>
        <w:gridCol w:w="1067"/>
        <w:gridCol w:w="925"/>
        <w:gridCol w:w="925"/>
        <w:gridCol w:w="925"/>
        <w:gridCol w:w="818"/>
        <w:gridCol w:w="925"/>
        <w:gridCol w:w="911"/>
      </w:tblGrid>
      <w:tr w:rsidR="00EF4195" w:rsidRPr="00A65E63" w:rsidTr="00A65E63">
        <w:trPr>
          <w:cnfStyle w:val="100000000000"/>
        </w:trPr>
        <w:tc>
          <w:tcPr>
            <w:cnfStyle w:val="001000000100"/>
            <w:tcW w:w="811" w:type="pct"/>
            <w:vMerge w:val="restart"/>
            <w:tcBorders>
              <w:top w:val="none" w:sz="0" w:space="0" w:color="auto"/>
              <w:left w:val="none" w:sz="0" w:space="0" w:color="auto"/>
              <w:bottom w:val="none" w:sz="0" w:space="0" w:color="auto"/>
              <w:right w:val="none" w:sz="0" w:space="0" w:color="auto"/>
            </w:tcBorders>
            <w:shd w:val="clear" w:color="auto" w:fill="000000" w:themeFill="text1"/>
            <w:vAlign w:val="center"/>
          </w:tcPr>
          <w:p w:rsidR="00EF4195" w:rsidRPr="00A65E63" w:rsidRDefault="00EF4195" w:rsidP="00FA05DF">
            <w:pPr>
              <w:spacing w:line="276" w:lineRule="auto"/>
              <w:rPr>
                <w:rFonts w:asciiTheme="minorHAnsi" w:hAnsiTheme="minorHAnsi"/>
                <w:b/>
                <w:color w:val="FFFFFF" w:themeColor="background1"/>
                <w:sz w:val="18"/>
                <w:szCs w:val="18"/>
              </w:rPr>
            </w:pPr>
            <w:r w:rsidRPr="00A65E63">
              <w:rPr>
                <w:rFonts w:asciiTheme="minorHAnsi" w:hAnsiTheme="minorHAnsi"/>
                <w:b/>
                <w:color w:val="FFFFFF" w:themeColor="background1"/>
                <w:sz w:val="18"/>
                <w:szCs w:val="18"/>
              </w:rPr>
              <w:t>Departamento</w:t>
            </w:r>
          </w:p>
        </w:tc>
        <w:tc>
          <w:tcPr>
            <w:tcW w:w="601" w:type="pct"/>
            <w:vMerge w:val="restart"/>
            <w:tcBorders>
              <w:top w:val="none" w:sz="0" w:space="0" w:color="auto"/>
              <w:left w:val="none" w:sz="0" w:space="0" w:color="auto"/>
              <w:bottom w:val="none" w:sz="0" w:space="0" w:color="auto"/>
              <w:right w:val="none" w:sz="0" w:space="0" w:color="auto"/>
            </w:tcBorders>
            <w:shd w:val="clear" w:color="auto" w:fill="000000" w:themeFill="text1"/>
            <w:vAlign w:val="center"/>
          </w:tcPr>
          <w:p w:rsidR="00EF4195" w:rsidRPr="00A65E63" w:rsidRDefault="00EF4195" w:rsidP="00A65E63">
            <w:pPr>
              <w:spacing w:line="276" w:lineRule="auto"/>
              <w:jc w:val="center"/>
              <w:cnfStyle w:val="100000000000"/>
              <w:rPr>
                <w:rFonts w:asciiTheme="minorHAnsi" w:hAnsiTheme="minorHAnsi"/>
                <w:b/>
                <w:color w:val="FFFFFF" w:themeColor="background1"/>
                <w:sz w:val="18"/>
                <w:szCs w:val="18"/>
              </w:rPr>
            </w:pPr>
            <w:r w:rsidRPr="00A65E63">
              <w:rPr>
                <w:rFonts w:asciiTheme="minorHAnsi" w:hAnsiTheme="minorHAnsi"/>
                <w:b/>
                <w:color w:val="FFFFFF" w:themeColor="background1"/>
                <w:sz w:val="18"/>
                <w:szCs w:val="18"/>
              </w:rPr>
              <w:t>Población total</w:t>
            </w:r>
          </w:p>
        </w:tc>
        <w:tc>
          <w:tcPr>
            <w:tcW w:w="589" w:type="pct"/>
            <w:vMerge w:val="restart"/>
            <w:tcBorders>
              <w:top w:val="none" w:sz="0" w:space="0" w:color="auto"/>
              <w:left w:val="none" w:sz="0" w:space="0" w:color="auto"/>
              <w:bottom w:val="none" w:sz="0" w:space="0" w:color="auto"/>
              <w:right w:val="none" w:sz="0" w:space="0" w:color="auto"/>
            </w:tcBorders>
            <w:shd w:val="clear" w:color="auto" w:fill="000000" w:themeFill="text1"/>
            <w:vAlign w:val="center"/>
          </w:tcPr>
          <w:p w:rsidR="00EF4195" w:rsidRPr="00A65E63" w:rsidRDefault="00EF4195" w:rsidP="00A65E63">
            <w:pPr>
              <w:spacing w:line="276" w:lineRule="auto"/>
              <w:jc w:val="center"/>
              <w:cnfStyle w:val="100000000000"/>
              <w:rPr>
                <w:rFonts w:asciiTheme="minorHAnsi" w:hAnsiTheme="minorHAnsi"/>
                <w:b/>
                <w:color w:val="FFFFFF" w:themeColor="background1"/>
                <w:sz w:val="18"/>
                <w:szCs w:val="18"/>
              </w:rPr>
            </w:pPr>
            <w:r w:rsidRPr="00A65E63">
              <w:rPr>
                <w:rFonts w:asciiTheme="minorHAnsi" w:hAnsiTheme="minorHAnsi"/>
                <w:b/>
                <w:color w:val="FFFFFF" w:themeColor="background1"/>
                <w:sz w:val="18"/>
                <w:szCs w:val="18"/>
              </w:rPr>
              <w:t>Población 10 años o mas</w:t>
            </w:r>
          </w:p>
        </w:tc>
        <w:tc>
          <w:tcPr>
            <w:tcW w:w="2999" w:type="pct"/>
            <w:gridSpan w:val="6"/>
            <w:tcBorders>
              <w:top w:val="none" w:sz="0" w:space="0" w:color="auto"/>
              <w:left w:val="none" w:sz="0" w:space="0" w:color="auto"/>
              <w:bottom w:val="none" w:sz="0" w:space="0" w:color="auto"/>
              <w:right w:val="none" w:sz="0" w:space="0" w:color="auto"/>
            </w:tcBorders>
            <w:shd w:val="clear" w:color="auto" w:fill="000000" w:themeFill="text1"/>
          </w:tcPr>
          <w:p w:rsidR="00EF4195" w:rsidRPr="00A65E63" w:rsidRDefault="00EF4195" w:rsidP="00A65E63">
            <w:pPr>
              <w:spacing w:line="276" w:lineRule="auto"/>
              <w:jc w:val="center"/>
              <w:cnfStyle w:val="100000000000"/>
              <w:rPr>
                <w:rFonts w:asciiTheme="minorHAnsi" w:hAnsiTheme="minorHAnsi"/>
                <w:b/>
                <w:color w:val="FFFFFF" w:themeColor="background1"/>
                <w:sz w:val="18"/>
                <w:szCs w:val="18"/>
              </w:rPr>
            </w:pPr>
            <w:r w:rsidRPr="00A65E63">
              <w:rPr>
                <w:rFonts w:asciiTheme="minorHAnsi" w:hAnsiTheme="minorHAnsi"/>
                <w:b/>
                <w:color w:val="FFFFFF" w:themeColor="background1"/>
                <w:sz w:val="18"/>
                <w:szCs w:val="18"/>
              </w:rPr>
              <w:t>Condición de Alfabetismo</w:t>
            </w:r>
          </w:p>
        </w:tc>
      </w:tr>
      <w:tr w:rsidR="00EF4195" w:rsidRPr="00A65E63" w:rsidTr="00A65E63">
        <w:trPr>
          <w:cnfStyle w:val="000000100000"/>
        </w:trPr>
        <w:tc>
          <w:tcPr>
            <w:cnfStyle w:val="001000000000"/>
            <w:tcW w:w="811" w:type="pct"/>
            <w:vMerge/>
            <w:tcBorders>
              <w:top w:val="none" w:sz="0" w:space="0" w:color="auto"/>
              <w:left w:val="none" w:sz="0" w:space="0" w:color="auto"/>
              <w:bottom w:val="none" w:sz="0" w:space="0" w:color="auto"/>
              <w:right w:val="none" w:sz="0" w:space="0" w:color="auto"/>
            </w:tcBorders>
            <w:shd w:val="clear" w:color="auto" w:fill="auto"/>
          </w:tcPr>
          <w:p w:rsidR="00EF4195" w:rsidRPr="00A65E63" w:rsidRDefault="00EF4195" w:rsidP="00FA05DF">
            <w:pPr>
              <w:spacing w:line="276" w:lineRule="auto"/>
              <w:rPr>
                <w:rFonts w:asciiTheme="minorHAnsi" w:hAnsiTheme="minorHAnsi"/>
                <w:sz w:val="18"/>
                <w:szCs w:val="18"/>
              </w:rPr>
            </w:pPr>
          </w:p>
        </w:tc>
        <w:tc>
          <w:tcPr>
            <w:tcW w:w="601" w:type="pct"/>
            <w:vMerge/>
            <w:tcBorders>
              <w:top w:val="none" w:sz="0" w:space="0" w:color="auto"/>
              <w:left w:val="none" w:sz="0" w:space="0" w:color="auto"/>
              <w:bottom w:val="none" w:sz="0" w:space="0" w:color="auto"/>
              <w:right w:val="none" w:sz="0" w:space="0" w:color="auto"/>
            </w:tcBorders>
            <w:shd w:val="clear" w:color="auto" w:fill="auto"/>
          </w:tcPr>
          <w:p w:rsidR="00EF4195" w:rsidRPr="00A65E63" w:rsidRDefault="00EF4195" w:rsidP="00FA05DF">
            <w:pPr>
              <w:spacing w:line="276" w:lineRule="auto"/>
              <w:cnfStyle w:val="000000100000"/>
              <w:rPr>
                <w:rFonts w:asciiTheme="minorHAnsi" w:hAnsiTheme="minorHAnsi"/>
                <w:sz w:val="18"/>
                <w:szCs w:val="18"/>
              </w:rPr>
            </w:pPr>
          </w:p>
        </w:tc>
        <w:tc>
          <w:tcPr>
            <w:tcW w:w="589" w:type="pct"/>
            <w:vMerge/>
            <w:tcBorders>
              <w:top w:val="none" w:sz="0" w:space="0" w:color="auto"/>
              <w:left w:val="none" w:sz="0" w:space="0" w:color="auto"/>
              <w:bottom w:val="none" w:sz="0" w:space="0" w:color="auto"/>
              <w:right w:val="none" w:sz="0" w:space="0" w:color="auto"/>
            </w:tcBorders>
            <w:shd w:val="clear" w:color="auto" w:fill="auto"/>
          </w:tcPr>
          <w:p w:rsidR="00EF4195" w:rsidRPr="00A65E63" w:rsidRDefault="00EF4195" w:rsidP="00FA05DF">
            <w:pPr>
              <w:spacing w:line="276" w:lineRule="auto"/>
              <w:cnfStyle w:val="000000100000"/>
              <w:rPr>
                <w:rFonts w:asciiTheme="minorHAnsi" w:hAnsiTheme="minorHAnsi"/>
                <w:sz w:val="18"/>
                <w:szCs w:val="18"/>
              </w:rPr>
            </w:pPr>
          </w:p>
        </w:tc>
        <w:tc>
          <w:tcPr>
            <w:tcW w:w="1533" w:type="pct"/>
            <w:gridSpan w:val="3"/>
            <w:tcBorders>
              <w:top w:val="none" w:sz="0" w:space="0" w:color="auto"/>
              <w:left w:val="none" w:sz="0" w:space="0" w:color="auto"/>
              <w:bottom w:val="none" w:sz="0" w:space="0" w:color="auto"/>
              <w:right w:val="none" w:sz="0" w:space="0" w:color="auto"/>
            </w:tcBorders>
            <w:shd w:val="clear" w:color="auto" w:fill="auto"/>
          </w:tcPr>
          <w:p w:rsidR="00EF4195" w:rsidRPr="00A65E63" w:rsidRDefault="00EF4195" w:rsidP="00A65E63">
            <w:pPr>
              <w:spacing w:line="276" w:lineRule="auto"/>
              <w:jc w:val="center"/>
              <w:cnfStyle w:val="000000100000"/>
              <w:rPr>
                <w:rFonts w:asciiTheme="minorHAnsi" w:hAnsiTheme="minorHAnsi"/>
                <w:sz w:val="18"/>
                <w:szCs w:val="18"/>
              </w:rPr>
            </w:pPr>
            <w:r w:rsidRPr="00A65E63">
              <w:rPr>
                <w:rFonts w:asciiTheme="minorHAnsi" w:hAnsiTheme="minorHAnsi"/>
                <w:sz w:val="18"/>
                <w:szCs w:val="18"/>
              </w:rPr>
              <w:t>Alfabetos</w:t>
            </w:r>
          </w:p>
        </w:tc>
        <w:tc>
          <w:tcPr>
            <w:tcW w:w="1466" w:type="pct"/>
            <w:gridSpan w:val="3"/>
            <w:tcBorders>
              <w:top w:val="none" w:sz="0" w:space="0" w:color="auto"/>
              <w:left w:val="none" w:sz="0" w:space="0" w:color="auto"/>
              <w:bottom w:val="none" w:sz="0" w:space="0" w:color="auto"/>
            </w:tcBorders>
            <w:shd w:val="clear" w:color="auto" w:fill="auto"/>
          </w:tcPr>
          <w:p w:rsidR="00EF4195" w:rsidRPr="00A65E63" w:rsidRDefault="00EF4195" w:rsidP="00A65E63">
            <w:pPr>
              <w:spacing w:line="276" w:lineRule="auto"/>
              <w:jc w:val="center"/>
              <w:cnfStyle w:val="000000100000"/>
              <w:rPr>
                <w:rFonts w:asciiTheme="minorHAnsi" w:hAnsiTheme="minorHAnsi"/>
                <w:sz w:val="18"/>
                <w:szCs w:val="18"/>
              </w:rPr>
            </w:pPr>
            <w:r w:rsidRPr="00A65E63">
              <w:rPr>
                <w:rFonts w:asciiTheme="minorHAnsi" w:hAnsiTheme="minorHAnsi"/>
                <w:sz w:val="18"/>
                <w:szCs w:val="18"/>
              </w:rPr>
              <w:t>Analfabetos</w:t>
            </w:r>
          </w:p>
        </w:tc>
      </w:tr>
      <w:tr w:rsidR="00EF4195" w:rsidRPr="00A65E63" w:rsidTr="00A65E63">
        <w:tc>
          <w:tcPr>
            <w:cnfStyle w:val="001000000000"/>
            <w:tcW w:w="811" w:type="pct"/>
            <w:vMerge/>
            <w:tcBorders>
              <w:left w:val="none" w:sz="0" w:space="0" w:color="auto"/>
              <w:bottom w:val="none" w:sz="0" w:space="0" w:color="auto"/>
              <w:right w:val="none" w:sz="0" w:space="0" w:color="auto"/>
            </w:tcBorders>
            <w:shd w:val="clear" w:color="auto" w:fill="auto"/>
          </w:tcPr>
          <w:p w:rsidR="00EF4195" w:rsidRPr="00A65E63" w:rsidRDefault="00EF4195" w:rsidP="00FA05DF">
            <w:pPr>
              <w:spacing w:line="276" w:lineRule="auto"/>
              <w:rPr>
                <w:rFonts w:asciiTheme="minorHAnsi" w:hAnsiTheme="minorHAnsi"/>
                <w:sz w:val="18"/>
                <w:szCs w:val="18"/>
              </w:rPr>
            </w:pPr>
          </w:p>
        </w:tc>
        <w:tc>
          <w:tcPr>
            <w:tcW w:w="601" w:type="pct"/>
            <w:vMerge/>
            <w:shd w:val="clear" w:color="auto" w:fill="auto"/>
          </w:tcPr>
          <w:p w:rsidR="00EF4195" w:rsidRPr="00A65E63" w:rsidRDefault="00EF4195" w:rsidP="00FA05DF">
            <w:pPr>
              <w:spacing w:line="276" w:lineRule="auto"/>
              <w:cnfStyle w:val="000000000000"/>
              <w:rPr>
                <w:rFonts w:asciiTheme="minorHAnsi" w:hAnsiTheme="minorHAnsi"/>
                <w:sz w:val="18"/>
                <w:szCs w:val="18"/>
              </w:rPr>
            </w:pPr>
          </w:p>
        </w:tc>
        <w:tc>
          <w:tcPr>
            <w:tcW w:w="589" w:type="pct"/>
            <w:vMerge/>
            <w:shd w:val="clear" w:color="auto" w:fill="auto"/>
          </w:tcPr>
          <w:p w:rsidR="00EF4195" w:rsidRPr="00A65E63" w:rsidRDefault="00EF4195" w:rsidP="00FA05DF">
            <w:pPr>
              <w:spacing w:line="276" w:lineRule="auto"/>
              <w:cnfStyle w:val="000000000000"/>
              <w:rPr>
                <w:rFonts w:asciiTheme="minorHAnsi" w:hAnsiTheme="minorHAnsi"/>
                <w:sz w:val="18"/>
                <w:szCs w:val="18"/>
              </w:rPr>
            </w:pPr>
          </w:p>
        </w:tc>
        <w:tc>
          <w:tcPr>
            <w:tcW w:w="511" w:type="pct"/>
            <w:shd w:val="clear" w:color="auto" w:fill="auto"/>
          </w:tcPr>
          <w:p w:rsidR="00EF4195" w:rsidRPr="00A65E63" w:rsidRDefault="00EF4195" w:rsidP="00A65E63">
            <w:pPr>
              <w:spacing w:line="276" w:lineRule="auto"/>
              <w:jc w:val="center"/>
              <w:cnfStyle w:val="000000000000"/>
              <w:rPr>
                <w:rFonts w:asciiTheme="minorHAnsi" w:hAnsiTheme="minorHAnsi"/>
                <w:sz w:val="18"/>
                <w:szCs w:val="18"/>
              </w:rPr>
            </w:pPr>
            <w:r w:rsidRPr="00A65E63">
              <w:rPr>
                <w:rFonts w:asciiTheme="minorHAnsi" w:hAnsiTheme="minorHAnsi"/>
                <w:sz w:val="18"/>
                <w:szCs w:val="18"/>
              </w:rPr>
              <w:t>Total</w:t>
            </w:r>
          </w:p>
        </w:tc>
        <w:tc>
          <w:tcPr>
            <w:tcW w:w="511" w:type="pct"/>
            <w:shd w:val="clear" w:color="auto" w:fill="auto"/>
          </w:tcPr>
          <w:p w:rsidR="00EF4195" w:rsidRPr="00A65E63" w:rsidRDefault="00EF4195" w:rsidP="00A65E63">
            <w:pPr>
              <w:spacing w:line="276" w:lineRule="auto"/>
              <w:jc w:val="center"/>
              <w:cnfStyle w:val="000000000000"/>
              <w:rPr>
                <w:rFonts w:asciiTheme="minorHAnsi" w:hAnsiTheme="minorHAnsi"/>
                <w:sz w:val="18"/>
                <w:szCs w:val="18"/>
              </w:rPr>
            </w:pPr>
            <w:r w:rsidRPr="00A65E63">
              <w:rPr>
                <w:rFonts w:asciiTheme="minorHAnsi" w:hAnsiTheme="minorHAnsi"/>
                <w:sz w:val="18"/>
                <w:szCs w:val="18"/>
              </w:rPr>
              <w:t>Varones</w:t>
            </w:r>
          </w:p>
        </w:tc>
        <w:tc>
          <w:tcPr>
            <w:tcW w:w="511" w:type="pct"/>
            <w:shd w:val="clear" w:color="auto" w:fill="auto"/>
          </w:tcPr>
          <w:p w:rsidR="00EF4195" w:rsidRPr="00A65E63" w:rsidRDefault="00EF4195" w:rsidP="00A65E63">
            <w:pPr>
              <w:spacing w:line="276" w:lineRule="auto"/>
              <w:jc w:val="center"/>
              <w:cnfStyle w:val="000000000000"/>
              <w:rPr>
                <w:rFonts w:asciiTheme="minorHAnsi" w:hAnsiTheme="minorHAnsi"/>
                <w:sz w:val="18"/>
                <w:szCs w:val="18"/>
              </w:rPr>
            </w:pPr>
            <w:r w:rsidRPr="00A65E63">
              <w:rPr>
                <w:rFonts w:asciiTheme="minorHAnsi" w:hAnsiTheme="minorHAnsi"/>
                <w:sz w:val="18"/>
                <w:szCs w:val="18"/>
              </w:rPr>
              <w:t>Mujeres</w:t>
            </w:r>
          </w:p>
        </w:tc>
        <w:tc>
          <w:tcPr>
            <w:tcW w:w="452" w:type="pct"/>
            <w:shd w:val="clear" w:color="auto" w:fill="auto"/>
          </w:tcPr>
          <w:p w:rsidR="00EF4195" w:rsidRPr="00A65E63" w:rsidRDefault="00EF4195" w:rsidP="00A65E63">
            <w:pPr>
              <w:spacing w:line="276" w:lineRule="auto"/>
              <w:jc w:val="center"/>
              <w:cnfStyle w:val="000000000000"/>
              <w:rPr>
                <w:rFonts w:asciiTheme="minorHAnsi" w:hAnsiTheme="minorHAnsi"/>
                <w:sz w:val="18"/>
                <w:szCs w:val="18"/>
              </w:rPr>
            </w:pPr>
            <w:r w:rsidRPr="00A65E63">
              <w:rPr>
                <w:rFonts w:asciiTheme="minorHAnsi" w:hAnsiTheme="minorHAnsi"/>
                <w:sz w:val="18"/>
                <w:szCs w:val="18"/>
              </w:rPr>
              <w:t>Total</w:t>
            </w:r>
          </w:p>
        </w:tc>
        <w:tc>
          <w:tcPr>
            <w:tcW w:w="511" w:type="pct"/>
            <w:shd w:val="clear" w:color="auto" w:fill="auto"/>
          </w:tcPr>
          <w:p w:rsidR="00EF4195" w:rsidRPr="00A65E63" w:rsidRDefault="00EF4195" w:rsidP="00A65E63">
            <w:pPr>
              <w:spacing w:line="276" w:lineRule="auto"/>
              <w:jc w:val="center"/>
              <w:cnfStyle w:val="000000000000"/>
              <w:rPr>
                <w:rFonts w:asciiTheme="minorHAnsi" w:hAnsiTheme="minorHAnsi"/>
                <w:sz w:val="18"/>
                <w:szCs w:val="18"/>
              </w:rPr>
            </w:pPr>
            <w:r w:rsidRPr="00A65E63">
              <w:rPr>
                <w:rFonts w:asciiTheme="minorHAnsi" w:hAnsiTheme="minorHAnsi"/>
                <w:sz w:val="18"/>
                <w:szCs w:val="18"/>
              </w:rPr>
              <w:t>Varones</w:t>
            </w:r>
          </w:p>
        </w:tc>
        <w:tc>
          <w:tcPr>
            <w:tcW w:w="503" w:type="pct"/>
            <w:shd w:val="clear" w:color="auto" w:fill="auto"/>
          </w:tcPr>
          <w:p w:rsidR="00EF4195" w:rsidRPr="00A65E63" w:rsidRDefault="00EF4195" w:rsidP="00A65E63">
            <w:pPr>
              <w:spacing w:line="276" w:lineRule="auto"/>
              <w:jc w:val="center"/>
              <w:cnfStyle w:val="000000000000"/>
              <w:rPr>
                <w:rFonts w:asciiTheme="minorHAnsi" w:hAnsiTheme="minorHAnsi"/>
                <w:sz w:val="18"/>
                <w:szCs w:val="18"/>
              </w:rPr>
            </w:pPr>
            <w:r w:rsidRPr="00A65E63">
              <w:rPr>
                <w:rFonts w:asciiTheme="minorHAnsi" w:hAnsiTheme="minorHAnsi"/>
                <w:sz w:val="18"/>
                <w:szCs w:val="18"/>
              </w:rPr>
              <w:t>Mujeres</w:t>
            </w:r>
          </w:p>
        </w:tc>
      </w:tr>
      <w:tr w:rsidR="00EF4195" w:rsidRPr="00A65E63" w:rsidTr="00A65E63">
        <w:trPr>
          <w:cnfStyle w:val="000000100000"/>
        </w:trPr>
        <w:tc>
          <w:tcPr>
            <w:cnfStyle w:val="001000000000"/>
            <w:tcW w:w="811" w:type="pct"/>
            <w:tcBorders>
              <w:top w:val="none" w:sz="0" w:space="0" w:color="auto"/>
              <w:left w:val="none" w:sz="0" w:space="0" w:color="auto"/>
              <w:bottom w:val="none" w:sz="0" w:space="0" w:color="auto"/>
              <w:right w:val="none" w:sz="0" w:space="0" w:color="auto"/>
            </w:tcBorders>
            <w:shd w:val="clear" w:color="auto" w:fill="auto"/>
            <w:vAlign w:val="center"/>
          </w:tcPr>
          <w:p w:rsidR="00EF4195" w:rsidRPr="00A65E63" w:rsidRDefault="00EF4195" w:rsidP="00FA05DF">
            <w:pPr>
              <w:spacing w:line="276" w:lineRule="auto"/>
              <w:rPr>
                <w:rFonts w:asciiTheme="minorHAnsi" w:hAnsiTheme="minorHAnsi"/>
                <w:sz w:val="18"/>
                <w:szCs w:val="18"/>
              </w:rPr>
            </w:pPr>
            <w:r w:rsidRPr="00A65E63">
              <w:rPr>
                <w:rFonts w:asciiTheme="minorHAnsi" w:hAnsiTheme="minorHAnsi"/>
                <w:sz w:val="18"/>
                <w:szCs w:val="18"/>
              </w:rPr>
              <w:t>Total</w:t>
            </w:r>
          </w:p>
        </w:tc>
        <w:tc>
          <w:tcPr>
            <w:tcW w:w="601" w:type="pct"/>
            <w:tcBorders>
              <w:top w:val="none" w:sz="0" w:space="0" w:color="auto"/>
              <w:left w:val="none" w:sz="0" w:space="0" w:color="auto"/>
              <w:bottom w:val="none" w:sz="0" w:space="0" w:color="auto"/>
              <w:right w:val="none" w:sz="0" w:space="0" w:color="auto"/>
            </w:tcBorders>
            <w:shd w:val="clear" w:color="auto" w:fill="auto"/>
            <w:vAlign w:val="center"/>
          </w:tcPr>
          <w:p w:rsidR="00EF4195" w:rsidRPr="00A65E63" w:rsidRDefault="00EF4195" w:rsidP="00FA05DF">
            <w:pPr>
              <w:spacing w:line="276" w:lineRule="auto"/>
              <w:cnfStyle w:val="000000100000"/>
              <w:rPr>
                <w:rFonts w:asciiTheme="minorHAnsi" w:hAnsiTheme="minorHAnsi"/>
                <w:sz w:val="18"/>
                <w:szCs w:val="18"/>
              </w:rPr>
            </w:pPr>
            <w:r w:rsidRPr="00A65E63">
              <w:rPr>
                <w:rFonts w:asciiTheme="minorHAnsi" w:hAnsiTheme="minorHAnsi"/>
                <w:sz w:val="18"/>
                <w:szCs w:val="18"/>
              </w:rPr>
              <w:t>1.214.441</w:t>
            </w:r>
          </w:p>
        </w:tc>
        <w:tc>
          <w:tcPr>
            <w:tcW w:w="589" w:type="pct"/>
            <w:tcBorders>
              <w:top w:val="none" w:sz="0" w:space="0" w:color="auto"/>
              <w:left w:val="none" w:sz="0" w:space="0" w:color="auto"/>
              <w:bottom w:val="none" w:sz="0" w:space="0" w:color="auto"/>
              <w:right w:val="none" w:sz="0" w:space="0" w:color="auto"/>
            </w:tcBorders>
            <w:shd w:val="clear" w:color="auto" w:fill="auto"/>
            <w:vAlign w:val="center"/>
          </w:tcPr>
          <w:p w:rsidR="00EF4195" w:rsidRPr="00A65E63" w:rsidRDefault="00EF4195" w:rsidP="00FA05DF">
            <w:pPr>
              <w:spacing w:line="276" w:lineRule="auto"/>
              <w:cnfStyle w:val="000000100000"/>
              <w:rPr>
                <w:rFonts w:asciiTheme="minorHAnsi" w:hAnsiTheme="minorHAnsi"/>
                <w:sz w:val="18"/>
                <w:szCs w:val="18"/>
              </w:rPr>
            </w:pPr>
            <w:r w:rsidRPr="00A65E63">
              <w:rPr>
                <w:rFonts w:asciiTheme="minorHAnsi" w:hAnsiTheme="minorHAnsi"/>
                <w:sz w:val="18"/>
                <w:szCs w:val="18"/>
              </w:rPr>
              <w:t>968.376</w:t>
            </w:r>
          </w:p>
        </w:tc>
        <w:tc>
          <w:tcPr>
            <w:tcW w:w="511" w:type="pct"/>
            <w:tcBorders>
              <w:top w:val="none" w:sz="0" w:space="0" w:color="auto"/>
              <w:left w:val="none" w:sz="0" w:space="0" w:color="auto"/>
              <w:bottom w:val="none" w:sz="0" w:space="0" w:color="auto"/>
              <w:right w:val="none" w:sz="0" w:space="0" w:color="auto"/>
            </w:tcBorders>
            <w:shd w:val="clear" w:color="auto" w:fill="auto"/>
            <w:vAlign w:val="center"/>
          </w:tcPr>
          <w:p w:rsidR="00EF4195" w:rsidRPr="00A65E63" w:rsidRDefault="00EF4195" w:rsidP="00FA05DF">
            <w:pPr>
              <w:spacing w:line="276" w:lineRule="auto"/>
              <w:cnfStyle w:val="000000100000"/>
              <w:rPr>
                <w:rFonts w:asciiTheme="minorHAnsi" w:hAnsiTheme="minorHAnsi"/>
                <w:sz w:val="18"/>
                <w:szCs w:val="18"/>
              </w:rPr>
            </w:pPr>
            <w:r w:rsidRPr="00A65E63">
              <w:rPr>
                <w:rFonts w:asciiTheme="minorHAnsi" w:hAnsiTheme="minorHAnsi"/>
                <w:sz w:val="18"/>
                <w:szCs w:val="18"/>
              </w:rPr>
              <w:t>938.009</w:t>
            </w:r>
          </w:p>
        </w:tc>
        <w:tc>
          <w:tcPr>
            <w:tcW w:w="511" w:type="pct"/>
            <w:tcBorders>
              <w:top w:val="none" w:sz="0" w:space="0" w:color="auto"/>
              <w:left w:val="none" w:sz="0" w:space="0" w:color="auto"/>
              <w:bottom w:val="none" w:sz="0" w:space="0" w:color="auto"/>
              <w:right w:val="none" w:sz="0" w:space="0" w:color="auto"/>
            </w:tcBorders>
            <w:shd w:val="clear" w:color="auto" w:fill="auto"/>
            <w:vAlign w:val="center"/>
          </w:tcPr>
          <w:p w:rsidR="00EF4195" w:rsidRPr="00A65E63" w:rsidRDefault="00EF4195" w:rsidP="00FA05DF">
            <w:pPr>
              <w:spacing w:line="276" w:lineRule="auto"/>
              <w:cnfStyle w:val="000000100000"/>
              <w:rPr>
                <w:rFonts w:asciiTheme="minorHAnsi" w:hAnsiTheme="minorHAnsi"/>
                <w:sz w:val="18"/>
                <w:szCs w:val="18"/>
              </w:rPr>
            </w:pPr>
            <w:r w:rsidRPr="00A65E63">
              <w:rPr>
                <w:rFonts w:asciiTheme="minorHAnsi" w:hAnsiTheme="minorHAnsi"/>
                <w:sz w:val="18"/>
                <w:szCs w:val="18"/>
              </w:rPr>
              <w:t>459.258</w:t>
            </w:r>
          </w:p>
        </w:tc>
        <w:tc>
          <w:tcPr>
            <w:tcW w:w="511" w:type="pct"/>
            <w:tcBorders>
              <w:top w:val="none" w:sz="0" w:space="0" w:color="auto"/>
              <w:left w:val="none" w:sz="0" w:space="0" w:color="auto"/>
              <w:bottom w:val="none" w:sz="0" w:space="0" w:color="auto"/>
              <w:right w:val="none" w:sz="0" w:space="0" w:color="auto"/>
            </w:tcBorders>
            <w:shd w:val="clear" w:color="auto" w:fill="auto"/>
            <w:vAlign w:val="center"/>
          </w:tcPr>
          <w:p w:rsidR="00EF4195" w:rsidRPr="00A65E63" w:rsidRDefault="00EF4195" w:rsidP="00FA05DF">
            <w:pPr>
              <w:spacing w:line="276" w:lineRule="auto"/>
              <w:cnfStyle w:val="000000100000"/>
              <w:rPr>
                <w:rFonts w:asciiTheme="minorHAnsi" w:hAnsiTheme="minorHAnsi"/>
                <w:sz w:val="18"/>
                <w:szCs w:val="18"/>
              </w:rPr>
            </w:pPr>
            <w:r w:rsidRPr="00A65E63">
              <w:rPr>
                <w:rFonts w:asciiTheme="minorHAnsi" w:hAnsiTheme="minorHAnsi"/>
                <w:sz w:val="18"/>
                <w:szCs w:val="18"/>
              </w:rPr>
              <w:t>478.751</w:t>
            </w:r>
          </w:p>
        </w:tc>
        <w:tc>
          <w:tcPr>
            <w:tcW w:w="452" w:type="pct"/>
            <w:tcBorders>
              <w:top w:val="none" w:sz="0" w:space="0" w:color="auto"/>
              <w:left w:val="none" w:sz="0" w:space="0" w:color="auto"/>
              <w:bottom w:val="none" w:sz="0" w:space="0" w:color="auto"/>
              <w:right w:val="none" w:sz="0" w:space="0" w:color="auto"/>
            </w:tcBorders>
            <w:shd w:val="clear" w:color="auto" w:fill="auto"/>
            <w:vAlign w:val="center"/>
          </w:tcPr>
          <w:p w:rsidR="00EF4195" w:rsidRPr="00A65E63" w:rsidRDefault="00EF4195" w:rsidP="00FA05DF">
            <w:pPr>
              <w:spacing w:line="276" w:lineRule="auto"/>
              <w:cnfStyle w:val="000000100000"/>
              <w:rPr>
                <w:rFonts w:asciiTheme="minorHAnsi" w:hAnsiTheme="minorHAnsi"/>
                <w:sz w:val="18"/>
                <w:szCs w:val="18"/>
              </w:rPr>
            </w:pPr>
            <w:r w:rsidRPr="00A65E63">
              <w:rPr>
                <w:rFonts w:asciiTheme="minorHAnsi" w:hAnsiTheme="minorHAnsi"/>
                <w:sz w:val="18"/>
                <w:szCs w:val="18"/>
              </w:rPr>
              <w:t>30.376</w:t>
            </w:r>
          </w:p>
        </w:tc>
        <w:tc>
          <w:tcPr>
            <w:tcW w:w="511" w:type="pct"/>
            <w:tcBorders>
              <w:top w:val="none" w:sz="0" w:space="0" w:color="auto"/>
              <w:left w:val="none" w:sz="0" w:space="0" w:color="auto"/>
              <w:bottom w:val="none" w:sz="0" w:space="0" w:color="auto"/>
              <w:right w:val="none" w:sz="0" w:space="0" w:color="auto"/>
            </w:tcBorders>
            <w:shd w:val="clear" w:color="auto" w:fill="auto"/>
            <w:vAlign w:val="center"/>
          </w:tcPr>
          <w:p w:rsidR="00EF4195" w:rsidRPr="00A65E63" w:rsidRDefault="00EF4195" w:rsidP="00FA05DF">
            <w:pPr>
              <w:spacing w:line="276" w:lineRule="auto"/>
              <w:cnfStyle w:val="000000100000"/>
              <w:rPr>
                <w:rFonts w:asciiTheme="minorHAnsi" w:hAnsiTheme="minorHAnsi"/>
                <w:sz w:val="18"/>
                <w:szCs w:val="18"/>
              </w:rPr>
            </w:pPr>
            <w:r w:rsidRPr="00A65E63">
              <w:rPr>
                <w:rFonts w:asciiTheme="minorHAnsi" w:hAnsiTheme="minorHAnsi"/>
                <w:sz w:val="18"/>
                <w:szCs w:val="18"/>
              </w:rPr>
              <w:t>12.7100</w:t>
            </w:r>
          </w:p>
        </w:tc>
        <w:tc>
          <w:tcPr>
            <w:tcW w:w="503" w:type="pct"/>
            <w:tcBorders>
              <w:top w:val="none" w:sz="0" w:space="0" w:color="auto"/>
              <w:left w:val="none" w:sz="0" w:space="0" w:color="auto"/>
              <w:bottom w:val="none" w:sz="0" w:space="0" w:color="auto"/>
            </w:tcBorders>
            <w:shd w:val="clear" w:color="auto" w:fill="auto"/>
            <w:vAlign w:val="center"/>
          </w:tcPr>
          <w:p w:rsidR="00EF4195" w:rsidRPr="00A65E63" w:rsidRDefault="00EF4195" w:rsidP="00FA05DF">
            <w:pPr>
              <w:spacing w:line="276" w:lineRule="auto"/>
              <w:cnfStyle w:val="000000100000"/>
              <w:rPr>
                <w:rFonts w:asciiTheme="minorHAnsi" w:hAnsiTheme="minorHAnsi"/>
                <w:sz w:val="18"/>
                <w:szCs w:val="18"/>
              </w:rPr>
            </w:pPr>
            <w:r w:rsidRPr="00A65E63">
              <w:rPr>
                <w:rFonts w:asciiTheme="minorHAnsi" w:hAnsiTheme="minorHAnsi"/>
                <w:sz w:val="18"/>
                <w:szCs w:val="18"/>
              </w:rPr>
              <w:t>17.657</w:t>
            </w:r>
          </w:p>
        </w:tc>
      </w:tr>
      <w:tr w:rsidR="00EF4195" w:rsidRPr="00A65E63" w:rsidTr="00A65E63">
        <w:tc>
          <w:tcPr>
            <w:cnfStyle w:val="001000000000"/>
            <w:tcW w:w="811" w:type="pct"/>
            <w:tcBorders>
              <w:left w:val="none" w:sz="0" w:space="0" w:color="auto"/>
              <w:bottom w:val="none" w:sz="0" w:space="0" w:color="auto"/>
              <w:right w:val="none" w:sz="0" w:space="0" w:color="auto"/>
            </w:tcBorders>
            <w:shd w:val="clear" w:color="auto" w:fill="auto"/>
            <w:vAlign w:val="center"/>
          </w:tcPr>
          <w:p w:rsidR="00EF4195" w:rsidRPr="00A65E63" w:rsidRDefault="00EF4195" w:rsidP="00FA05DF">
            <w:pPr>
              <w:spacing w:line="276" w:lineRule="auto"/>
              <w:rPr>
                <w:rFonts w:asciiTheme="minorHAnsi" w:hAnsiTheme="minorHAnsi"/>
                <w:sz w:val="18"/>
                <w:szCs w:val="18"/>
              </w:rPr>
            </w:pPr>
            <w:r w:rsidRPr="00A65E63">
              <w:rPr>
                <w:rFonts w:asciiTheme="minorHAnsi" w:hAnsiTheme="minorHAnsi"/>
                <w:sz w:val="18"/>
                <w:szCs w:val="18"/>
              </w:rPr>
              <w:t>Gral. San Martin</w:t>
            </w:r>
          </w:p>
        </w:tc>
        <w:tc>
          <w:tcPr>
            <w:tcW w:w="601" w:type="pct"/>
            <w:shd w:val="clear" w:color="auto" w:fill="auto"/>
            <w:vAlign w:val="center"/>
          </w:tcPr>
          <w:p w:rsidR="00EF4195" w:rsidRPr="00A65E63" w:rsidRDefault="00EF4195" w:rsidP="00FA05DF">
            <w:pPr>
              <w:spacing w:line="276" w:lineRule="auto"/>
              <w:cnfStyle w:val="000000000000"/>
              <w:rPr>
                <w:rFonts w:asciiTheme="minorHAnsi" w:hAnsiTheme="minorHAnsi"/>
                <w:sz w:val="18"/>
                <w:szCs w:val="18"/>
              </w:rPr>
            </w:pPr>
            <w:r w:rsidRPr="00A65E63">
              <w:rPr>
                <w:rFonts w:asciiTheme="minorHAnsi" w:hAnsiTheme="minorHAnsi"/>
                <w:sz w:val="18"/>
                <w:szCs w:val="18"/>
              </w:rPr>
              <w:t>156.910</w:t>
            </w:r>
          </w:p>
        </w:tc>
        <w:tc>
          <w:tcPr>
            <w:tcW w:w="589" w:type="pct"/>
            <w:shd w:val="clear" w:color="auto" w:fill="auto"/>
            <w:vAlign w:val="center"/>
          </w:tcPr>
          <w:p w:rsidR="00EF4195" w:rsidRPr="00A65E63" w:rsidRDefault="00EF4195" w:rsidP="00FA05DF">
            <w:pPr>
              <w:spacing w:line="276" w:lineRule="auto"/>
              <w:cnfStyle w:val="000000000000"/>
              <w:rPr>
                <w:rFonts w:asciiTheme="minorHAnsi" w:hAnsiTheme="minorHAnsi"/>
                <w:sz w:val="18"/>
                <w:szCs w:val="18"/>
              </w:rPr>
            </w:pPr>
            <w:r w:rsidRPr="00A65E63">
              <w:rPr>
                <w:rFonts w:asciiTheme="minorHAnsi" w:hAnsiTheme="minorHAnsi"/>
                <w:sz w:val="18"/>
                <w:szCs w:val="18"/>
              </w:rPr>
              <w:t>120.819</w:t>
            </w:r>
          </w:p>
        </w:tc>
        <w:tc>
          <w:tcPr>
            <w:tcW w:w="511" w:type="pct"/>
            <w:shd w:val="clear" w:color="auto" w:fill="auto"/>
            <w:vAlign w:val="center"/>
          </w:tcPr>
          <w:p w:rsidR="00EF4195" w:rsidRPr="00A65E63" w:rsidRDefault="00EF4195" w:rsidP="00FA05DF">
            <w:pPr>
              <w:spacing w:line="276" w:lineRule="auto"/>
              <w:cnfStyle w:val="000000000000"/>
              <w:rPr>
                <w:rFonts w:asciiTheme="minorHAnsi" w:hAnsiTheme="minorHAnsi"/>
                <w:sz w:val="18"/>
                <w:szCs w:val="18"/>
              </w:rPr>
            </w:pPr>
            <w:r w:rsidRPr="00A65E63">
              <w:rPr>
                <w:rFonts w:asciiTheme="minorHAnsi" w:hAnsiTheme="minorHAnsi"/>
                <w:sz w:val="18"/>
                <w:szCs w:val="18"/>
              </w:rPr>
              <w:t>114.826</w:t>
            </w:r>
          </w:p>
        </w:tc>
        <w:tc>
          <w:tcPr>
            <w:tcW w:w="511" w:type="pct"/>
            <w:shd w:val="clear" w:color="auto" w:fill="auto"/>
            <w:vAlign w:val="center"/>
          </w:tcPr>
          <w:p w:rsidR="00EF4195" w:rsidRPr="00A65E63" w:rsidRDefault="00EF4195" w:rsidP="00FA05DF">
            <w:pPr>
              <w:spacing w:line="276" w:lineRule="auto"/>
              <w:cnfStyle w:val="000000000000"/>
              <w:rPr>
                <w:rFonts w:asciiTheme="minorHAnsi" w:hAnsiTheme="minorHAnsi"/>
                <w:sz w:val="18"/>
                <w:szCs w:val="18"/>
              </w:rPr>
            </w:pPr>
            <w:r w:rsidRPr="00A65E63">
              <w:rPr>
                <w:rFonts w:asciiTheme="minorHAnsi" w:hAnsiTheme="minorHAnsi"/>
                <w:sz w:val="18"/>
                <w:szCs w:val="18"/>
              </w:rPr>
              <w:t>57.218</w:t>
            </w:r>
          </w:p>
        </w:tc>
        <w:tc>
          <w:tcPr>
            <w:tcW w:w="511" w:type="pct"/>
            <w:shd w:val="clear" w:color="auto" w:fill="auto"/>
            <w:vAlign w:val="center"/>
          </w:tcPr>
          <w:p w:rsidR="00EF4195" w:rsidRPr="00A65E63" w:rsidRDefault="00EF4195" w:rsidP="00FA05DF">
            <w:pPr>
              <w:spacing w:line="276" w:lineRule="auto"/>
              <w:cnfStyle w:val="000000000000"/>
              <w:rPr>
                <w:rFonts w:asciiTheme="minorHAnsi" w:hAnsiTheme="minorHAnsi"/>
                <w:sz w:val="18"/>
                <w:szCs w:val="18"/>
              </w:rPr>
            </w:pPr>
            <w:r w:rsidRPr="00A65E63">
              <w:rPr>
                <w:rFonts w:asciiTheme="minorHAnsi" w:hAnsiTheme="minorHAnsi"/>
                <w:sz w:val="18"/>
                <w:szCs w:val="18"/>
              </w:rPr>
              <w:t>57.608</w:t>
            </w:r>
          </w:p>
        </w:tc>
        <w:tc>
          <w:tcPr>
            <w:tcW w:w="452" w:type="pct"/>
            <w:shd w:val="clear" w:color="auto" w:fill="auto"/>
            <w:vAlign w:val="center"/>
          </w:tcPr>
          <w:p w:rsidR="00EF4195" w:rsidRPr="00A65E63" w:rsidRDefault="00EF4195" w:rsidP="00FA05DF">
            <w:pPr>
              <w:spacing w:line="276" w:lineRule="auto"/>
              <w:cnfStyle w:val="000000000000"/>
              <w:rPr>
                <w:rFonts w:asciiTheme="minorHAnsi" w:hAnsiTheme="minorHAnsi"/>
                <w:sz w:val="18"/>
                <w:szCs w:val="18"/>
              </w:rPr>
            </w:pPr>
            <w:r w:rsidRPr="00A65E63">
              <w:rPr>
                <w:rFonts w:asciiTheme="minorHAnsi" w:hAnsiTheme="minorHAnsi"/>
                <w:sz w:val="18"/>
                <w:szCs w:val="18"/>
              </w:rPr>
              <w:t>5993</w:t>
            </w:r>
          </w:p>
        </w:tc>
        <w:tc>
          <w:tcPr>
            <w:tcW w:w="511" w:type="pct"/>
            <w:shd w:val="clear" w:color="auto" w:fill="auto"/>
            <w:vAlign w:val="center"/>
          </w:tcPr>
          <w:p w:rsidR="00EF4195" w:rsidRPr="00A65E63" w:rsidRDefault="00EF4195" w:rsidP="00FA05DF">
            <w:pPr>
              <w:spacing w:line="276" w:lineRule="auto"/>
              <w:cnfStyle w:val="000000000000"/>
              <w:rPr>
                <w:rFonts w:asciiTheme="minorHAnsi" w:hAnsiTheme="minorHAnsi"/>
                <w:sz w:val="18"/>
                <w:szCs w:val="18"/>
              </w:rPr>
            </w:pPr>
            <w:r w:rsidRPr="00A65E63">
              <w:rPr>
                <w:rFonts w:asciiTheme="minorHAnsi" w:hAnsiTheme="minorHAnsi"/>
                <w:sz w:val="18"/>
                <w:szCs w:val="18"/>
              </w:rPr>
              <w:t>2556</w:t>
            </w:r>
          </w:p>
        </w:tc>
        <w:tc>
          <w:tcPr>
            <w:tcW w:w="503" w:type="pct"/>
            <w:shd w:val="clear" w:color="auto" w:fill="auto"/>
            <w:vAlign w:val="center"/>
          </w:tcPr>
          <w:p w:rsidR="00EF4195" w:rsidRPr="00A65E63" w:rsidRDefault="00EF4195" w:rsidP="00FA05DF">
            <w:pPr>
              <w:spacing w:line="276" w:lineRule="auto"/>
              <w:cnfStyle w:val="000000000000"/>
              <w:rPr>
                <w:rFonts w:asciiTheme="minorHAnsi" w:hAnsiTheme="minorHAnsi"/>
                <w:sz w:val="18"/>
                <w:szCs w:val="18"/>
              </w:rPr>
            </w:pPr>
            <w:r w:rsidRPr="00A65E63">
              <w:rPr>
                <w:rFonts w:asciiTheme="minorHAnsi" w:hAnsiTheme="minorHAnsi"/>
                <w:sz w:val="18"/>
                <w:szCs w:val="18"/>
              </w:rPr>
              <w:t>3437</w:t>
            </w:r>
          </w:p>
        </w:tc>
      </w:tr>
    </w:tbl>
    <w:p w:rsidR="00EF4195" w:rsidRPr="00DA6E08" w:rsidRDefault="00EF4195" w:rsidP="00FA05DF">
      <w:pPr>
        <w:pStyle w:val="Ttulo1"/>
        <w:keepNext w:val="0"/>
        <w:keepLines w:val="0"/>
        <w:numPr>
          <w:ilvl w:val="2"/>
          <w:numId w:val="2"/>
        </w:numPr>
        <w:spacing w:before="400" w:after="60"/>
        <w:ind w:left="0" w:firstLine="0"/>
        <w:contextualSpacing/>
        <w:rPr>
          <w:rFonts w:asciiTheme="minorHAnsi" w:hAnsiTheme="minorHAnsi"/>
          <w:bCs w:val="0"/>
          <w:smallCaps/>
          <w:color w:val="0F243E" w:themeColor="text2" w:themeShade="7F"/>
          <w:spacing w:val="20"/>
          <w:sz w:val="30"/>
          <w:szCs w:val="30"/>
          <w:lang w:val="es-ES" w:bidi="en-US"/>
        </w:rPr>
      </w:pPr>
      <w:bookmarkStart w:id="42" w:name="_Toc404343547"/>
      <w:r w:rsidRPr="00DA6E08">
        <w:rPr>
          <w:rFonts w:asciiTheme="minorHAnsi" w:hAnsiTheme="minorHAnsi"/>
          <w:bCs w:val="0"/>
          <w:smallCaps/>
          <w:color w:val="0F243E" w:themeColor="text2" w:themeShade="7F"/>
          <w:spacing w:val="20"/>
          <w:sz w:val="30"/>
          <w:szCs w:val="30"/>
          <w:lang w:val="es-ES" w:bidi="en-US"/>
        </w:rPr>
        <w:t>NECESIDADES BÁSICAS INSATISFECHAS:</w:t>
      </w:r>
      <w:bookmarkEnd w:id="42"/>
    </w:p>
    <w:p w:rsidR="005E73A4" w:rsidRDefault="00EF4195" w:rsidP="005E73A4">
      <w:pPr>
        <w:pStyle w:val="Prrafodelista"/>
        <w:numPr>
          <w:ilvl w:val="0"/>
          <w:numId w:val="11"/>
        </w:numPr>
      </w:pPr>
      <w:r>
        <w:t>Los hogares con necesidad básicas insatisfechas son los hogares que presentan al menos uno de los siguientes indicadores de privación:</w:t>
      </w:r>
    </w:p>
    <w:p w:rsidR="005E73A4" w:rsidRDefault="00EF4195" w:rsidP="005E73A4">
      <w:pPr>
        <w:pStyle w:val="Prrafodelista"/>
        <w:numPr>
          <w:ilvl w:val="0"/>
          <w:numId w:val="11"/>
        </w:numPr>
      </w:pPr>
      <w:r>
        <w:t>Hacinamientos: hogares que tuvieran más de 3 personas por cuarto.</w:t>
      </w:r>
    </w:p>
    <w:p w:rsidR="005E73A4" w:rsidRDefault="00EF4195" w:rsidP="005E73A4">
      <w:pPr>
        <w:pStyle w:val="Prrafodelista"/>
        <w:numPr>
          <w:ilvl w:val="0"/>
          <w:numId w:val="11"/>
        </w:numPr>
      </w:pPr>
      <w:r>
        <w:t>Vivienda: hogares en una viviendo de tipo inconveniente (pieza de inquilinato, vivienda precaria u otro tipo, lo que excluye casa, departamento y rancho).</w:t>
      </w:r>
    </w:p>
    <w:p w:rsidR="005E73A4" w:rsidRDefault="00EF4195" w:rsidP="005E73A4">
      <w:pPr>
        <w:pStyle w:val="Prrafodelista"/>
        <w:numPr>
          <w:ilvl w:val="0"/>
          <w:numId w:val="11"/>
        </w:numPr>
      </w:pPr>
      <w:r>
        <w:t>Condiciones sanitarias: hogares que no tuvieran ningún tipo de retrete.</w:t>
      </w:r>
    </w:p>
    <w:p w:rsidR="005E73A4" w:rsidRDefault="00EF4195" w:rsidP="005E73A4">
      <w:pPr>
        <w:pStyle w:val="Prrafodelista"/>
        <w:numPr>
          <w:ilvl w:val="0"/>
          <w:numId w:val="11"/>
        </w:numPr>
      </w:pPr>
      <w:r>
        <w:t>Asistencia escolar: hogares que tuvieras algún niño en edad escolar (6 a 12 años) que no asistiera a la escuela.</w:t>
      </w:r>
    </w:p>
    <w:p w:rsidR="00EF4195" w:rsidRDefault="00EF4195" w:rsidP="005E73A4">
      <w:pPr>
        <w:pStyle w:val="Prrafodelista"/>
        <w:numPr>
          <w:ilvl w:val="0"/>
          <w:numId w:val="11"/>
        </w:numPr>
      </w:pPr>
      <w:r>
        <w:t xml:space="preserve">Capacidad de subsistencia: hogares que tuvieran cuatro o más personas por miembro ocupado y, además, cuyo jefe no haya completado el tercer grado de escolaridad primaria. </w:t>
      </w:r>
    </w:p>
    <w:p w:rsidR="003A5643" w:rsidRPr="003A5643" w:rsidRDefault="00F87894" w:rsidP="005E73A4">
      <w:pPr>
        <w:spacing w:after="0" w:line="240" w:lineRule="auto"/>
        <w:jc w:val="center"/>
        <w:rPr>
          <w:i/>
        </w:rPr>
      </w:pPr>
      <w:r>
        <w:rPr>
          <w:i/>
        </w:rPr>
        <w:t>Tabla 8</w:t>
      </w:r>
      <w:r w:rsidR="003A5643" w:rsidRPr="003A5643">
        <w:rPr>
          <w:i/>
        </w:rPr>
        <w:t xml:space="preserve">: Hogares con Necesidades Básicas Insatisfechas en los Municipios del </w:t>
      </w:r>
      <w:r w:rsidRPr="003A5643">
        <w:rPr>
          <w:i/>
        </w:rPr>
        <w:t>Área</w:t>
      </w:r>
      <w:r w:rsidR="003A5643" w:rsidRPr="003A5643">
        <w:rPr>
          <w:i/>
        </w:rPr>
        <w:t xml:space="preserve"> de Estudio (Fuente: Censo 2010 INDEC)</w:t>
      </w:r>
    </w:p>
    <w:tbl>
      <w:tblPr>
        <w:tblStyle w:val="Listamedia21"/>
        <w:tblW w:w="0" w:type="auto"/>
        <w:jc w:val="center"/>
        <w:tblInd w:w="-1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57"/>
        <w:gridCol w:w="1235"/>
        <w:gridCol w:w="1235"/>
        <w:gridCol w:w="1235"/>
        <w:gridCol w:w="1235"/>
        <w:gridCol w:w="1235"/>
        <w:gridCol w:w="1235"/>
      </w:tblGrid>
      <w:tr w:rsidR="00EF4195" w:rsidRPr="00A65E63" w:rsidTr="00A65E63">
        <w:trPr>
          <w:cnfStyle w:val="100000000000"/>
          <w:jc w:val="center"/>
        </w:trPr>
        <w:tc>
          <w:tcPr>
            <w:cnfStyle w:val="001000000100"/>
            <w:tcW w:w="1757" w:type="dxa"/>
            <w:vMerge w:val="restart"/>
            <w:tcBorders>
              <w:top w:val="none" w:sz="0" w:space="0" w:color="auto"/>
              <w:left w:val="none" w:sz="0" w:space="0" w:color="auto"/>
              <w:bottom w:val="none" w:sz="0" w:space="0" w:color="auto"/>
              <w:right w:val="none" w:sz="0" w:space="0" w:color="auto"/>
            </w:tcBorders>
            <w:shd w:val="clear" w:color="auto" w:fill="000000" w:themeFill="text1"/>
            <w:vAlign w:val="center"/>
          </w:tcPr>
          <w:p w:rsidR="00EF4195" w:rsidRPr="00A65E63" w:rsidRDefault="00EF4195" w:rsidP="005E73A4">
            <w:pPr>
              <w:spacing w:line="276" w:lineRule="auto"/>
              <w:jc w:val="center"/>
              <w:rPr>
                <w:rFonts w:asciiTheme="minorHAnsi" w:hAnsiTheme="minorHAnsi"/>
                <w:b/>
                <w:color w:val="FFFFFF" w:themeColor="background1"/>
                <w:sz w:val="18"/>
                <w:szCs w:val="18"/>
              </w:rPr>
            </w:pPr>
            <w:r w:rsidRPr="00A65E63">
              <w:rPr>
                <w:rFonts w:asciiTheme="minorHAnsi" w:hAnsiTheme="minorHAnsi"/>
                <w:b/>
                <w:color w:val="FFFFFF" w:themeColor="background1"/>
                <w:sz w:val="18"/>
                <w:szCs w:val="18"/>
              </w:rPr>
              <w:t>Municipio</w:t>
            </w:r>
          </w:p>
        </w:tc>
        <w:tc>
          <w:tcPr>
            <w:tcW w:w="3705" w:type="dxa"/>
            <w:gridSpan w:val="3"/>
            <w:tcBorders>
              <w:top w:val="none" w:sz="0" w:space="0" w:color="auto"/>
              <w:left w:val="none" w:sz="0" w:space="0" w:color="auto"/>
              <w:bottom w:val="none" w:sz="0" w:space="0" w:color="auto"/>
              <w:right w:val="none" w:sz="0" w:space="0" w:color="auto"/>
            </w:tcBorders>
            <w:shd w:val="clear" w:color="auto" w:fill="000000" w:themeFill="text1"/>
            <w:vAlign w:val="center"/>
          </w:tcPr>
          <w:p w:rsidR="00EF4195" w:rsidRPr="00A65E63" w:rsidRDefault="00EF4195" w:rsidP="005E73A4">
            <w:pPr>
              <w:spacing w:line="276" w:lineRule="auto"/>
              <w:jc w:val="center"/>
              <w:cnfStyle w:val="100000000000"/>
              <w:rPr>
                <w:rFonts w:asciiTheme="minorHAnsi" w:hAnsiTheme="minorHAnsi"/>
                <w:b/>
                <w:color w:val="FFFFFF" w:themeColor="background1"/>
                <w:sz w:val="18"/>
                <w:szCs w:val="18"/>
              </w:rPr>
            </w:pPr>
            <w:r w:rsidRPr="00A65E63">
              <w:rPr>
                <w:rFonts w:asciiTheme="minorHAnsi" w:hAnsiTheme="minorHAnsi"/>
                <w:b/>
                <w:color w:val="FFFFFF" w:themeColor="background1"/>
                <w:sz w:val="18"/>
                <w:szCs w:val="18"/>
              </w:rPr>
              <w:t>2001</w:t>
            </w:r>
          </w:p>
        </w:tc>
        <w:tc>
          <w:tcPr>
            <w:tcW w:w="3705" w:type="dxa"/>
            <w:gridSpan w:val="3"/>
            <w:tcBorders>
              <w:top w:val="none" w:sz="0" w:space="0" w:color="auto"/>
              <w:left w:val="none" w:sz="0" w:space="0" w:color="auto"/>
              <w:bottom w:val="none" w:sz="0" w:space="0" w:color="auto"/>
              <w:right w:val="none" w:sz="0" w:space="0" w:color="auto"/>
            </w:tcBorders>
            <w:shd w:val="clear" w:color="auto" w:fill="000000" w:themeFill="text1"/>
            <w:vAlign w:val="center"/>
          </w:tcPr>
          <w:p w:rsidR="00EF4195" w:rsidRPr="00A65E63" w:rsidRDefault="00EF4195" w:rsidP="005E73A4">
            <w:pPr>
              <w:spacing w:line="276" w:lineRule="auto"/>
              <w:jc w:val="center"/>
              <w:cnfStyle w:val="100000000000"/>
              <w:rPr>
                <w:rFonts w:asciiTheme="minorHAnsi" w:hAnsiTheme="minorHAnsi"/>
                <w:b/>
                <w:color w:val="FFFFFF" w:themeColor="background1"/>
                <w:sz w:val="18"/>
                <w:szCs w:val="18"/>
              </w:rPr>
            </w:pPr>
            <w:r w:rsidRPr="00A65E63">
              <w:rPr>
                <w:rFonts w:asciiTheme="minorHAnsi" w:hAnsiTheme="minorHAnsi"/>
                <w:b/>
                <w:color w:val="FFFFFF" w:themeColor="background1"/>
                <w:sz w:val="18"/>
                <w:szCs w:val="18"/>
              </w:rPr>
              <w:t>2010</w:t>
            </w:r>
          </w:p>
        </w:tc>
      </w:tr>
      <w:tr w:rsidR="00EF4195" w:rsidRPr="00A65E63" w:rsidTr="00A65E63">
        <w:trPr>
          <w:cnfStyle w:val="000000100000"/>
          <w:jc w:val="center"/>
        </w:trPr>
        <w:tc>
          <w:tcPr>
            <w:cnfStyle w:val="001000000000"/>
            <w:tcW w:w="1757" w:type="dxa"/>
            <w:vMerge/>
            <w:tcBorders>
              <w:top w:val="none" w:sz="0" w:space="0" w:color="auto"/>
              <w:left w:val="none" w:sz="0" w:space="0" w:color="auto"/>
              <w:bottom w:val="none" w:sz="0" w:space="0" w:color="auto"/>
              <w:right w:val="none" w:sz="0" w:space="0" w:color="auto"/>
            </w:tcBorders>
            <w:shd w:val="clear" w:color="auto" w:fill="000000" w:themeFill="text1"/>
            <w:vAlign w:val="center"/>
          </w:tcPr>
          <w:p w:rsidR="00EF4195" w:rsidRPr="00A65E63" w:rsidRDefault="00EF4195" w:rsidP="005E73A4">
            <w:pPr>
              <w:spacing w:line="276" w:lineRule="auto"/>
              <w:jc w:val="center"/>
              <w:rPr>
                <w:rFonts w:asciiTheme="minorHAnsi" w:hAnsiTheme="minorHAnsi"/>
                <w:b/>
                <w:color w:val="FFFFFF" w:themeColor="background1"/>
                <w:sz w:val="18"/>
                <w:szCs w:val="18"/>
              </w:rPr>
            </w:pPr>
          </w:p>
        </w:tc>
        <w:tc>
          <w:tcPr>
            <w:tcW w:w="1235" w:type="dxa"/>
            <w:tcBorders>
              <w:top w:val="none" w:sz="0" w:space="0" w:color="auto"/>
              <w:left w:val="none" w:sz="0" w:space="0" w:color="auto"/>
              <w:bottom w:val="none" w:sz="0" w:space="0" w:color="auto"/>
              <w:right w:val="none" w:sz="0" w:space="0" w:color="auto"/>
            </w:tcBorders>
            <w:shd w:val="clear" w:color="auto" w:fill="000000" w:themeFill="text1"/>
            <w:vAlign w:val="center"/>
          </w:tcPr>
          <w:p w:rsidR="00EF4195" w:rsidRPr="00A65E63" w:rsidRDefault="00EF4195" w:rsidP="005E73A4">
            <w:pPr>
              <w:spacing w:line="276" w:lineRule="auto"/>
              <w:jc w:val="center"/>
              <w:cnfStyle w:val="000000100000"/>
              <w:rPr>
                <w:rFonts w:asciiTheme="minorHAnsi" w:hAnsiTheme="minorHAnsi"/>
                <w:b/>
                <w:color w:val="FFFFFF" w:themeColor="background1"/>
                <w:sz w:val="18"/>
                <w:szCs w:val="18"/>
              </w:rPr>
            </w:pPr>
            <w:r w:rsidRPr="00A65E63">
              <w:rPr>
                <w:rFonts w:asciiTheme="minorHAnsi" w:hAnsiTheme="minorHAnsi"/>
                <w:b/>
                <w:color w:val="FFFFFF" w:themeColor="background1"/>
                <w:sz w:val="18"/>
                <w:szCs w:val="18"/>
              </w:rPr>
              <w:t>Total hogares (1)</w:t>
            </w:r>
          </w:p>
        </w:tc>
        <w:tc>
          <w:tcPr>
            <w:tcW w:w="1235" w:type="dxa"/>
            <w:tcBorders>
              <w:top w:val="none" w:sz="0" w:space="0" w:color="auto"/>
              <w:left w:val="none" w:sz="0" w:space="0" w:color="auto"/>
              <w:bottom w:val="none" w:sz="0" w:space="0" w:color="auto"/>
              <w:right w:val="none" w:sz="0" w:space="0" w:color="auto"/>
            </w:tcBorders>
            <w:shd w:val="clear" w:color="auto" w:fill="000000" w:themeFill="text1"/>
            <w:vAlign w:val="center"/>
          </w:tcPr>
          <w:p w:rsidR="00EF4195" w:rsidRPr="00A65E63" w:rsidRDefault="00EF4195" w:rsidP="005E73A4">
            <w:pPr>
              <w:spacing w:line="276" w:lineRule="auto"/>
              <w:jc w:val="center"/>
              <w:cnfStyle w:val="000000100000"/>
              <w:rPr>
                <w:rFonts w:asciiTheme="minorHAnsi" w:hAnsiTheme="minorHAnsi"/>
                <w:b/>
                <w:color w:val="FFFFFF" w:themeColor="background1"/>
                <w:sz w:val="18"/>
                <w:szCs w:val="18"/>
              </w:rPr>
            </w:pPr>
            <w:r w:rsidRPr="00A65E63">
              <w:rPr>
                <w:rFonts w:asciiTheme="minorHAnsi" w:hAnsiTheme="minorHAnsi"/>
                <w:b/>
                <w:color w:val="FFFFFF" w:themeColor="background1"/>
                <w:sz w:val="18"/>
                <w:szCs w:val="18"/>
              </w:rPr>
              <w:t>Hogares con NBI (2)</w:t>
            </w:r>
          </w:p>
        </w:tc>
        <w:tc>
          <w:tcPr>
            <w:tcW w:w="1235" w:type="dxa"/>
            <w:tcBorders>
              <w:top w:val="none" w:sz="0" w:space="0" w:color="auto"/>
              <w:left w:val="none" w:sz="0" w:space="0" w:color="auto"/>
              <w:bottom w:val="none" w:sz="0" w:space="0" w:color="auto"/>
              <w:right w:val="none" w:sz="0" w:space="0" w:color="auto"/>
            </w:tcBorders>
            <w:shd w:val="clear" w:color="auto" w:fill="000000" w:themeFill="text1"/>
            <w:vAlign w:val="center"/>
          </w:tcPr>
          <w:p w:rsidR="00EF4195" w:rsidRPr="00A65E63" w:rsidRDefault="00EF4195" w:rsidP="005E73A4">
            <w:pPr>
              <w:spacing w:line="276" w:lineRule="auto"/>
              <w:jc w:val="center"/>
              <w:cnfStyle w:val="000000100000"/>
              <w:rPr>
                <w:rFonts w:asciiTheme="minorHAnsi" w:hAnsiTheme="minorHAnsi"/>
                <w:b/>
                <w:color w:val="FFFFFF" w:themeColor="background1"/>
                <w:sz w:val="18"/>
                <w:szCs w:val="18"/>
              </w:rPr>
            </w:pPr>
            <w:r w:rsidRPr="00A65E63">
              <w:rPr>
                <w:rFonts w:asciiTheme="minorHAnsi" w:hAnsiTheme="minorHAnsi"/>
                <w:b/>
                <w:color w:val="FFFFFF" w:themeColor="background1"/>
                <w:sz w:val="18"/>
                <w:szCs w:val="18"/>
              </w:rPr>
              <w:t>% (3)</w:t>
            </w:r>
          </w:p>
        </w:tc>
        <w:tc>
          <w:tcPr>
            <w:tcW w:w="1235" w:type="dxa"/>
            <w:tcBorders>
              <w:top w:val="none" w:sz="0" w:space="0" w:color="auto"/>
              <w:left w:val="none" w:sz="0" w:space="0" w:color="auto"/>
              <w:bottom w:val="none" w:sz="0" w:space="0" w:color="auto"/>
              <w:right w:val="none" w:sz="0" w:space="0" w:color="auto"/>
            </w:tcBorders>
            <w:shd w:val="clear" w:color="auto" w:fill="000000" w:themeFill="text1"/>
            <w:vAlign w:val="center"/>
          </w:tcPr>
          <w:p w:rsidR="00EF4195" w:rsidRPr="00A65E63" w:rsidRDefault="00EF4195" w:rsidP="005E73A4">
            <w:pPr>
              <w:spacing w:line="276" w:lineRule="auto"/>
              <w:jc w:val="center"/>
              <w:cnfStyle w:val="000000100000"/>
              <w:rPr>
                <w:rFonts w:asciiTheme="minorHAnsi" w:hAnsiTheme="minorHAnsi"/>
                <w:b/>
                <w:color w:val="FFFFFF" w:themeColor="background1"/>
                <w:sz w:val="18"/>
                <w:szCs w:val="18"/>
              </w:rPr>
            </w:pPr>
            <w:r w:rsidRPr="00A65E63">
              <w:rPr>
                <w:rFonts w:asciiTheme="minorHAnsi" w:hAnsiTheme="minorHAnsi"/>
                <w:b/>
                <w:color w:val="FFFFFF" w:themeColor="background1"/>
                <w:sz w:val="18"/>
                <w:szCs w:val="18"/>
              </w:rPr>
              <w:t>Total hogares</w:t>
            </w:r>
          </w:p>
        </w:tc>
        <w:tc>
          <w:tcPr>
            <w:tcW w:w="1235" w:type="dxa"/>
            <w:tcBorders>
              <w:top w:val="none" w:sz="0" w:space="0" w:color="auto"/>
              <w:left w:val="none" w:sz="0" w:space="0" w:color="auto"/>
              <w:bottom w:val="none" w:sz="0" w:space="0" w:color="auto"/>
              <w:right w:val="none" w:sz="0" w:space="0" w:color="auto"/>
            </w:tcBorders>
            <w:shd w:val="clear" w:color="auto" w:fill="000000" w:themeFill="text1"/>
            <w:vAlign w:val="center"/>
          </w:tcPr>
          <w:p w:rsidR="00EF4195" w:rsidRPr="00A65E63" w:rsidRDefault="00EF4195" w:rsidP="005E73A4">
            <w:pPr>
              <w:spacing w:line="276" w:lineRule="auto"/>
              <w:jc w:val="center"/>
              <w:cnfStyle w:val="000000100000"/>
              <w:rPr>
                <w:rFonts w:asciiTheme="minorHAnsi" w:hAnsiTheme="minorHAnsi"/>
                <w:b/>
                <w:color w:val="FFFFFF" w:themeColor="background1"/>
                <w:sz w:val="18"/>
                <w:szCs w:val="18"/>
              </w:rPr>
            </w:pPr>
            <w:r w:rsidRPr="00A65E63">
              <w:rPr>
                <w:rFonts w:asciiTheme="minorHAnsi" w:hAnsiTheme="minorHAnsi"/>
                <w:b/>
                <w:color w:val="FFFFFF" w:themeColor="background1"/>
                <w:sz w:val="18"/>
                <w:szCs w:val="18"/>
              </w:rPr>
              <w:t>Hogares con NBI (2)</w:t>
            </w:r>
          </w:p>
        </w:tc>
        <w:tc>
          <w:tcPr>
            <w:tcW w:w="1235" w:type="dxa"/>
            <w:tcBorders>
              <w:top w:val="none" w:sz="0" w:space="0" w:color="auto"/>
              <w:left w:val="none" w:sz="0" w:space="0" w:color="auto"/>
              <w:bottom w:val="none" w:sz="0" w:space="0" w:color="auto"/>
            </w:tcBorders>
            <w:shd w:val="clear" w:color="auto" w:fill="000000" w:themeFill="text1"/>
            <w:vAlign w:val="center"/>
          </w:tcPr>
          <w:p w:rsidR="00EF4195" w:rsidRPr="00A65E63" w:rsidRDefault="00EF4195" w:rsidP="005E73A4">
            <w:pPr>
              <w:spacing w:line="276" w:lineRule="auto"/>
              <w:jc w:val="center"/>
              <w:cnfStyle w:val="000000100000"/>
              <w:rPr>
                <w:rFonts w:asciiTheme="minorHAnsi" w:hAnsiTheme="minorHAnsi"/>
                <w:b/>
                <w:color w:val="FFFFFF" w:themeColor="background1"/>
                <w:sz w:val="18"/>
                <w:szCs w:val="18"/>
              </w:rPr>
            </w:pPr>
            <w:r w:rsidRPr="00A65E63">
              <w:rPr>
                <w:rFonts w:asciiTheme="minorHAnsi" w:hAnsiTheme="minorHAnsi"/>
                <w:b/>
                <w:color w:val="FFFFFF" w:themeColor="background1"/>
                <w:sz w:val="18"/>
                <w:szCs w:val="18"/>
              </w:rPr>
              <w:t>% (3)</w:t>
            </w:r>
          </w:p>
        </w:tc>
      </w:tr>
      <w:tr w:rsidR="00EF4195" w:rsidRPr="00A65E63" w:rsidTr="00A65E63">
        <w:trPr>
          <w:jc w:val="center"/>
        </w:trPr>
        <w:tc>
          <w:tcPr>
            <w:cnfStyle w:val="001000000000"/>
            <w:tcW w:w="1757" w:type="dxa"/>
            <w:tcBorders>
              <w:left w:val="none" w:sz="0" w:space="0" w:color="auto"/>
              <w:bottom w:val="none" w:sz="0" w:space="0" w:color="auto"/>
              <w:right w:val="none" w:sz="0" w:space="0" w:color="auto"/>
            </w:tcBorders>
            <w:shd w:val="clear" w:color="auto" w:fill="auto"/>
            <w:vAlign w:val="center"/>
          </w:tcPr>
          <w:p w:rsidR="00EF4195" w:rsidRPr="00A65E63" w:rsidRDefault="00EF4195" w:rsidP="00FA05DF">
            <w:pPr>
              <w:spacing w:line="276" w:lineRule="auto"/>
              <w:rPr>
                <w:rFonts w:asciiTheme="minorHAnsi" w:hAnsiTheme="minorHAnsi"/>
                <w:sz w:val="18"/>
                <w:szCs w:val="18"/>
              </w:rPr>
            </w:pPr>
            <w:r w:rsidRPr="00A65E63">
              <w:rPr>
                <w:rFonts w:asciiTheme="minorHAnsi" w:hAnsiTheme="minorHAnsi"/>
                <w:sz w:val="18"/>
                <w:szCs w:val="18"/>
              </w:rPr>
              <w:t>Total</w:t>
            </w:r>
          </w:p>
        </w:tc>
        <w:tc>
          <w:tcPr>
            <w:tcW w:w="1235" w:type="dxa"/>
            <w:shd w:val="clear" w:color="auto" w:fill="auto"/>
            <w:vAlign w:val="center"/>
          </w:tcPr>
          <w:p w:rsidR="00EF4195" w:rsidRPr="00A65E63" w:rsidRDefault="00EF4195" w:rsidP="00A65E63">
            <w:pPr>
              <w:spacing w:line="276" w:lineRule="auto"/>
              <w:jc w:val="center"/>
              <w:cnfStyle w:val="000000000000"/>
              <w:rPr>
                <w:rFonts w:asciiTheme="minorHAnsi" w:hAnsiTheme="minorHAnsi"/>
                <w:sz w:val="18"/>
                <w:szCs w:val="18"/>
              </w:rPr>
            </w:pPr>
            <w:r w:rsidRPr="00A65E63">
              <w:rPr>
                <w:rFonts w:asciiTheme="minorHAnsi" w:hAnsiTheme="minorHAnsi"/>
                <w:sz w:val="18"/>
                <w:szCs w:val="18"/>
              </w:rPr>
              <w:t>241.407</w:t>
            </w:r>
          </w:p>
        </w:tc>
        <w:tc>
          <w:tcPr>
            <w:tcW w:w="1235" w:type="dxa"/>
            <w:shd w:val="clear" w:color="auto" w:fill="auto"/>
            <w:vAlign w:val="center"/>
          </w:tcPr>
          <w:p w:rsidR="00EF4195" w:rsidRPr="00A65E63" w:rsidRDefault="00EF4195" w:rsidP="00A65E63">
            <w:pPr>
              <w:spacing w:line="276" w:lineRule="auto"/>
              <w:jc w:val="center"/>
              <w:cnfStyle w:val="000000000000"/>
              <w:rPr>
                <w:rFonts w:asciiTheme="minorHAnsi" w:hAnsiTheme="minorHAnsi"/>
                <w:sz w:val="18"/>
                <w:szCs w:val="18"/>
              </w:rPr>
            </w:pPr>
            <w:r w:rsidRPr="00A65E63">
              <w:rPr>
                <w:rFonts w:asciiTheme="minorHAnsi" w:hAnsiTheme="minorHAnsi"/>
                <w:sz w:val="18"/>
                <w:szCs w:val="18"/>
              </w:rPr>
              <w:t>66.434</w:t>
            </w:r>
          </w:p>
        </w:tc>
        <w:tc>
          <w:tcPr>
            <w:tcW w:w="1235" w:type="dxa"/>
            <w:shd w:val="clear" w:color="auto" w:fill="auto"/>
            <w:vAlign w:val="center"/>
          </w:tcPr>
          <w:p w:rsidR="00EF4195" w:rsidRPr="00A65E63" w:rsidRDefault="00EF4195" w:rsidP="00A65E63">
            <w:pPr>
              <w:spacing w:line="276" w:lineRule="auto"/>
              <w:jc w:val="center"/>
              <w:cnfStyle w:val="000000000000"/>
              <w:rPr>
                <w:rFonts w:asciiTheme="minorHAnsi" w:hAnsiTheme="minorHAnsi"/>
                <w:sz w:val="18"/>
                <w:szCs w:val="18"/>
              </w:rPr>
            </w:pPr>
            <w:r w:rsidRPr="00A65E63">
              <w:rPr>
                <w:rFonts w:asciiTheme="minorHAnsi" w:hAnsiTheme="minorHAnsi"/>
                <w:sz w:val="18"/>
                <w:szCs w:val="18"/>
              </w:rPr>
              <w:t>27,5</w:t>
            </w:r>
          </w:p>
        </w:tc>
        <w:tc>
          <w:tcPr>
            <w:tcW w:w="1235" w:type="dxa"/>
            <w:shd w:val="clear" w:color="auto" w:fill="auto"/>
            <w:vAlign w:val="center"/>
          </w:tcPr>
          <w:p w:rsidR="00EF4195" w:rsidRPr="00A65E63" w:rsidRDefault="00EF4195" w:rsidP="00A65E63">
            <w:pPr>
              <w:spacing w:line="276" w:lineRule="auto"/>
              <w:jc w:val="center"/>
              <w:cnfStyle w:val="000000000000"/>
              <w:rPr>
                <w:rFonts w:asciiTheme="minorHAnsi" w:hAnsiTheme="minorHAnsi"/>
                <w:sz w:val="18"/>
                <w:szCs w:val="18"/>
              </w:rPr>
            </w:pPr>
            <w:r w:rsidRPr="00A65E63">
              <w:rPr>
                <w:rFonts w:asciiTheme="minorHAnsi" w:hAnsiTheme="minorHAnsi"/>
                <w:sz w:val="18"/>
                <w:szCs w:val="18"/>
              </w:rPr>
              <w:t>299.794</w:t>
            </w:r>
          </w:p>
        </w:tc>
        <w:tc>
          <w:tcPr>
            <w:tcW w:w="1235" w:type="dxa"/>
            <w:shd w:val="clear" w:color="auto" w:fill="auto"/>
            <w:vAlign w:val="center"/>
          </w:tcPr>
          <w:p w:rsidR="00EF4195" w:rsidRPr="00A65E63" w:rsidRDefault="00EF4195" w:rsidP="00A65E63">
            <w:pPr>
              <w:spacing w:line="276" w:lineRule="auto"/>
              <w:jc w:val="center"/>
              <w:cnfStyle w:val="000000000000"/>
              <w:rPr>
                <w:rFonts w:asciiTheme="minorHAnsi" w:hAnsiTheme="minorHAnsi"/>
                <w:sz w:val="18"/>
                <w:szCs w:val="18"/>
              </w:rPr>
            </w:pPr>
            <w:r w:rsidRPr="00A65E63">
              <w:rPr>
                <w:rFonts w:asciiTheme="minorHAnsi" w:hAnsiTheme="minorHAnsi"/>
                <w:sz w:val="18"/>
                <w:szCs w:val="18"/>
              </w:rPr>
              <w:t>58.259</w:t>
            </w:r>
          </w:p>
        </w:tc>
        <w:tc>
          <w:tcPr>
            <w:tcW w:w="1235" w:type="dxa"/>
            <w:shd w:val="clear" w:color="auto" w:fill="auto"/>
            <w:vAlign w:val="center"/>
          </w:tcPr>
          <w:p w:rsidR="00EF4195" w:rsidRPr="00A65E63" w:rsidRDefault="00EF4195" w:rsidP="00A65E63">
            <w:pPr>
              <w:spacing w:line="276" w:lineRule="auto"/>
              <w:jc w:val="center"/>
              <w:cnfStyle w:val="000000000000"/>
              <w:rPr>
                <w:rFonts w:asciiTheme="minorHAnsi" w:hAnsiTheme="minorHAnsi"/>
                <w:sz w:val="18"/>
                <w:szCs w:val="18"/>
              </w:rPr>
            </w:pPr>
            <w:r w:rsidRPr="00A65E63">
              <w:rPr>
                <w:rFonts w:asciiTheme="minorHAnsi" w:hAnsiTheme="minorHAnsi"/>
                <w:sz w:val="18"/>
                <w:szCs w:val="18"/>
              </w:rPr>
              <w:t>19,4</w:t>
            </w:r>
          </w:p>
        </w:tc>
      </w:tr>
      <w:tr w:rsidR="00EF4195" w:rsidRPr="00A65E63" w:rsidTr="00A65E63">
        <w:trPr>
          <w:cnfStyle w:val="000000100000"/>
          <w:jc w:val="center"/>
        </w:trPr>
        <w:tc>
          <w:tcPr>
            <w:cnfStyle w:val="001000000000"/>
            <w:tcW w:w="1757" w:type="dxa"/>
            <w:tcBorders>
              <w:top w:val="none" w:sz="0" w:space="0" w:color="auto"/>
              <w:left w:val="none" w:sz="0" w:space="0" w:color="auto"/>
              <w:bottom w:val="none" w:sz="0" w:space="0" w:color="auto"/>
              <w:right w:val="none" w:sz="0" w:space="0" w:color="auto"/>
            </w:tcBorders>
            <w:shd w:val="clear" w:color="auto" w:fill="auto"/>
            <w:vAlign w:val="center"/>
          </w:tcPr>
          <w:p w:rsidR="00EF4195" w:rsidRPr="00A65E63" w:rsidRDefault="00EF4195" w:rsidP="00FA05DF">
            <w:pPr>
              <w:spacing w:line="276" w:lineRule="auto"/>
              <w:rPr>
                <w:rFonts w:asciiTheme="minorHAnsi" w:hAnsiTheme="minorHAnsi"/>
                <w:sz w:val="18"/>
                <w:szCs w:val="18"/>
              </w:rPr>
            </w:pPr>
            <w:r w:rsidRPr="00A65E63">
              <w:rPr>
                <w:rFonts w:asciiTheme="minorHAnsi" w:hAnsiTheme="minorHAnsi"/>
                <w:sz w:val="18"/>
                <w:szCs w:val="18"/>
              </w:rPr>
              <w:t>Aguaray</w:t>
            </w:r>
          </w:p>
        </w:tc>
        <w:tc>
          <w:tcPr>
            <w:tcW w:w="1235" w:type="dxa"/>
            <w:tcBorders>
              <w:top w:val="none" w:sz="0" w:space="0" w:color="auto"/>
              <w:left w:val="none" w:sz="0" w:space="0" w:color="auto"/>
              <w:bottom w:val="none" w:sz="0" w:space="0" w:color="auto"/>
              <w:right w:val="none" w:sz="0" w:space="0" w:color="auto"/>
            </w:tcBorders>
            <w:shd w:val="clear" w:color="auto" w:fill="auto"/>
            <w:vAlign w:val="center"/>
          </w:tcPr>
          <w:p w:rsidR="00EF4195" w:rsidRPr="00A65E63" w:rsidRDefault="00EF4195" w:rsidP="00A65E63">
            <w:pPr>
              <w:spacing w:line="276" w:lineRule="auto"/>
              <w:jc w:val="center"/>
              <w:cnfStyle w:val="000000100000"/>
              <w:rPr>
                <w:rFonts w:asciiTheme="minorHAnsi" w:hAnsiTheme="minorHAnsi"/>
                <w:sz w:val="18"/>
                <w:szCs w:val="18"/>
              </w:rPr>
            </w:pPr>
            <w:r w:rsidRPr="00A65E63">
              <w:rPr>
                <w:rFonts w:asciiTheme="minorHAnsi" w:hAnsiTheme="minorHAnsi"/>
                <w:sz w:val="18"/>
                <w:szCs w:val="18"/>
              </w:rPr>
              <w:t>2899</w:t>
            </w:r>
          </w:p>
        </w:tc>
        <w:tc>
          <w:tcPr>
            <w:tcW w:w="1235" w:type="dxa"/>
            <w:tcBorders>
              <w:top w:val="none" w:sz="0" w:space="0" w:color="auto"/>
              <w:left w:val="none" w:sz="0" w:space="0" w:color="auto"/>
              <w:bottom w:val="none" w:sz="0" w:space="0" w:color="auto"/>
              <w:right w:val="none" w:sz="0" w:space="0" w:color="auto"/>
            </w:tcBorders>
            <w:shd w:val="clear" w:color="auto" w:fill="auto"/>
            <w:vAlign w:val="center"/>
          </w:tcPr>
          <w:p w:rsidR="00EF4195" w:rsidRPr="00A65E63" w:rsidRDefault="00EF4195" w:rsidP="00A65E63">
            <w:pPr>
              <w:spacing w:line="276" w:lineRule="auto"/>
              <w:jc w:val="center"/>
              <w:cnfStyle w:val="000000100000"/>
              <w:rPr>
                <w:rFonts w:asciiTheme="minorHAnsi" w:hAnsiTheme="minorHAnsi"/>
                <w:sz w:val="18"/>
                <w:szCs w:val="18"/>
              </w:rPr>
            </w:pPr>
            <w:r w:rsidRPr="00A65E63">
              <w:rPr>
                <w:rFonts w:asciiTheme="minorHAnsi" w:hAnsiTheme="minorHAnsi"/>
                <w:sz w:val="18"/>
                <w:szCs w:val="18"/>
              </w:rPr>
              <w:t>1040</w:t>
            </w:r>
          </w:p>
        </w:tc>
        <w:tc>
          <w:tcPr>
            <w:tcW w:w="1235" w:type="dxa"/>
            <w:tcBorders>
              <w:top w:val="none" w:sz="0" w:space="0" w:color="auto"/>
              <w:left w:val="none" w:sz="0" w:space="0" w:color="auto"/>
              <w:bottom w:val="none" w:sz="0" w:space="0" w:color="auto"/>
              <w:right w:val="none" w:sz="0" w:space="0" w:color="auto"/>
            </w:tcBorders>
            <w:shd w:val="clear" w:color="auto" w:fill="auto"/>
            <w:vAlign w:val="center"/>
          </w:tcPr>
          <w:p w:rsidR="00EF4195" w:rsidRPr="00A65E63" w:rsidRDefault="00EF4195" w:rsidP="00A65E63">
            <w:pPr>
              <w:spacing w:line="276" w:lineRule="auto"/>
              <w:jc w:val="center"/>
              <w:cnfStyle w:val="000000100000"/>
              <w:rPr>
                <w:rFonts w:asciiTheme="minorHAnsi" w:hAnsiTheme="minorHAnsi"/>
                <w:sz w:val="18"/>
                <w:szCs w:val="18"/>
              </w:rPr>
            </w:pPr>
            <w:r w:rsidRPr="00A65E63">
              <w:rPr>
                <w:rFonts w:asciiTheme="minorHAnsi" w:hAnsiTheme="minorHAnsi"/>
                <w:sz w:val="18"/>
                <w:szCs w:val="18"/>
              </w:rPr>
              <w:t>35,9</w:t>
            </w:r>
          </w:p>
        </w:tc>
        <w:tc>
          <w:tcPr>
            <w:tcW w:w="1235" w:type="dxa"/>
            <w:tcBorders>
              <w:top w:val="none" w:sz="0" w:space="0" w:color="auto"/>
              <w:left w:val="none" w:sz="0" w:space="0" w:color="auto"/>
              <w:bottom w:val="none" w:sz="0" w:space="0" w:color="auto"/>
              <w:right w:val="none" w:sz="0" w:space="0" w:color="auto"/>
            </w:tcBorders>
            <w:shd w:val="clear" w:color="auto" w:fill="auto"/>
            <w:vAlign w:val="center"/>
          </w:tcPr>
          <w:p w:rsidR="00EF4195" w:rsidRPr="00A65E63" w:rsidRDefault="00EF4195" w:rsidP="00A65E63">
            <w:pPr>
              <w:spacing w:line="276" w:lineRule="auto"/>
              <w:jc w:val="center"/>
              <w:cnfStyle w:val="000000100000"/>
              <w:rPr>
                <w:rFonts w:asciiTheme="minorHAnsi" w:hAnsiTheme="minorHAnsi"/>
                <w:sz w:val="18"/>
                <w:szCs w:val="18"/>
              </w:rPr>
            </w:pPr>
            <w:r w:rsidRPr="00A65E63">
              <w:rPr>
                <w:rFonts w:asciiTheme="minorHAnsi" w:hAnsiTheme="minorHAnsi"/>
                <w:sz w:val="18"/>
                <w:szCs w:val="18"/>
              </w:rPr>
              <w:t>3501</w:t>
            </w:r>
          </w:p>
        </w:tc>
        <w:tc>
          <w:tcPr>
            <w:tcW w:w="1235" w:type="dxa"/>
            <w:tcBorders>
              <w:top w:val="none" w:sz="0" w:space="0" w:color="auto"/>
              <w:left w:val="none" w:sz="0" w:space="0" w:color="auto"/>
              <w:bottom w:val="none" w:sz="0" w:space="0" w:color="auto"/>
              <w:right w:val="none" w:sz="0" w:space="0" w:color="auto"/>
            </w:tcBorders>
            <w:shd w:val="clear" w:color="auto" w:fill="auto"/>
            <w:vAlign w:val="center"/>
          </w:tcPr>
          <w:p w:rsidR="00EF4195" w:rsidRPr="00A65E63" w:rsidRDefault="00EF4195" w:rsidP="00A65E63">
            <w:pPr>
              <w:spacing w:line="276" w:lineRule="auto"/>
              <w:jc w:val="center"/>
              <w:cnfStyle w:val="000000100000"/>
              <w:rPr>
                <w:rFonts w:asciiTheme="minorHAnsi" w:hAnsiTheme="minorHAnsi"/>
                <w:sz w:val="18"/>
                <w:szCs w:val="18"/>
              </w:rPr>
            </w:pPr>
            <w:r w:rsidRPr="00A65E63">
              <w:rPr>
                <w:rFonts w:asciiTheme="minorHAnsi" w:hAnsiTheme="minorHAnsi"/>
                <w:sz w:val="18"/>
                <w:szCs w:val="18"/>
              </w:rPr>
              <w:t>871</w:t>
            </w:r>
          </w:p>
        </w:tc>
        <w:tc>
          <w:tcPr>
            <w:tcW w:w="1235" w:type="dxa"/>
            <w:tcBorders>
              <w:top w:val="none" w:sz="0" w:space="0" w:color="auto"/>
              <w:left w:val="none" w:sz="0" w:space="0" w:color="auto"/>
              <w:bottom w:val="none" w:sz="0" w:space="0" w:color="auto"/>
            </w:tcBorders>
            <w:shd w:val="clear" w:color="auto" w:fill="auto"/>
            <w:vAlign w:val="center"/>
          </w:tcPr>
          <w:p w:rsidR="00EF4195" w:rsidRPr="00A65E63" w:rsidRDefault="00EF4195" w:rsidP="00A65E63">
            <w:pPr>
              <w:spacing w:line="276" w:lineRule="auto"/>
              <w:jc w:val="center"/>
              <w:cnfStyle w:val="000000100000"/>
              <w:rPr>
                <w:rFonts w:asciiTheme="minorHAnsi" w:hAnsiTheme="minorHAnsi"/>
                <w:sz w:val="18"/>
                <w:szCs w:val="18"/>
              </w:rPr>
            </w:pPr>
            <w:r w:rsidRPr="00A65E63">
              <w:rPr>
                <w:rFonts w:asciiTheme="minorHAnsi" w:hAnsiTheme="minorHAnsi"/>
                <w:sz w:val="18"/>
                <w:szCs w:val="18"/>
              </w:rPr>
              <w:t>24,9</w:t>
            </w:r>
          </w:p>
        </w:tc>
      </w:tr>
      <w:tr w:rsidR="00EF4195" w:rsidRPr="00A65E63" w:rsidTr="00A65E63">
        <w:trPr>
          <w:jc w:val="center"/>
        </w:trPr>
        <w:tc>
          <w:tcPr>
            <w:cnfStyle w:val="001000000000"/>
            <w:tcW w:w="1757" w:type="dxa"/>
            <w:tcBorders>
              <w:left w:val="none" w:sz="0" w:space="0" w:color="auto"/>
              <w:bottom w:val="none" w:sz="0" w:space="0" w:color="auto"/>
              <w:right w:val="none" w:sz="0" w:space="0" w:color="auto"/>
            </w:tcBorders>
            <w:shd w:val="clear" w:color="auto" w:fill="auto"/>
            <w:vAlign w:val="center"/>
          </w:tcPr>
          <w:p w:rsidR="00EF4195" w:rsidRPr="00A65E63" w:rsidRDefault="00EF4195" w:rsidP="00FA05DF">
            <w:pPr>
              <w:spacing w:line="276" w:lineRule="auto"/>
              <w:rPr>
                <w:rFonts w:asciiTheme="minorHAnsi" w:hAnsiTheme="minorHAnsi"/>
                <w:sz w:val="18"/>
                <w:szCs w:val="18"/>
              </w:rPr>
            </w:pPr>
            <w:r w:rsidRPr="00A65E63">
              <w:rPr>
                <w:rFonts w:asciiTheme="minorHAnsi" w:hAnsiTheme="minorHAnsi"/>
                <w:sz w:val="18"/>
                <w:szCs w:val="18"/>
              </w:rPr>
              <w:t>Gral. Mosconi</w:t>
            </w:r>
          </w:p>
        </w:tc>
        <w:tc>
          <w:tcPr>
            <w:tcW w:w="1235" w:type="dxa"/>
            <w:shd w:val="clear" w:color="auto" w:fill="auto"/>
            <w:vAlign w:val="center"/>
          </w:tcPr>
          <w:p w:rsidR="00EF4195" w:rsidRPr="00A65E63" w:rsidRDefault="00EF4195" w:rsidP="00A65E63">
            <w:pPr>
              <w:spacing w:line="276" w:lineRule="auto"/>
              <w:jc w:val="center"/>
              <w:cnfStyle w:val="000000000000"/>
              <w:rPr>
                <w:rFonts w:asciiTheme="minorHAnsi" w:hAnsiTheme="minorHAnsi"/>
                <w:sz w:val="18"/>
                <w:szCs w:val="18"/>
              </w:rPr>
            </w:pPr>
            <w:r w:rsidRPr="00A65E63">
              <w:rPr>
                <w:rFonts w:asciiTheme="minorHAnsi" w:hAnsiTheme="minorHAnsi"/>
                <w:sz w:val="18"/>
                <w:szCs w:val="18"/>
              </w:rPr>
              <w:t>4527</w:t>
            </w:r>
          </w:p>
        </w:tc>
        <w:tc>
          <w:tcPr>
            <w:tcW w:w="1235" w:type="dxa"/>
            <w:shd w:val="clear" w:color="auto" w:fill="auto"/>
            <w:vAlign w:val="center"/>
          </w:tcPr>
          <w:p w:rsidR="00EF4195" w:rsidRPr="00A65E63" w:rsidRDefault="00EF4195" w:rsidP="00A65E63">
            <w:pPr>
              <w:spacing w:line="276" w:lineRule="auto"/>
              <w:jc w:val="center"/>
              <w:cnfStyle w:val="000000000000"/>
              <w:rPr>
                <w:rFonts w:asciiTheme="minorHAnsi" w:hAnsiTheme="minorHAnsi"/>
                <w:sz w:val="18"/>
                <w:szCs w:val="18"/>
              </w:rPr>
            </w:pPr>
            <w:r w:rsidRPr="00A65E63">
              <w:rPr>
                <w:rFonts w:asciiTheme="minorHAnsi" w:hAnsiTheme="minorHAnsi"/>
                <w:sz w:val="18"/>
                <w:szCs w:val="18"/>
              </w:rPr>
              <w:t>1331</w:t>
            </w:r>
          </w:p>
        </w:tc>
        <w:tc>
          <w:tcPr>
            <w:tcW w:w="1235" w:type="dxa"/>
            <w:shd w:val="clear" w:color="auto" w:fill="auto"/>
            <w:vAlign w:val="center"/>
          </w:tcPr>
          <w:p w:rsidR="00EF4195" w:rsidRPr="00A65E63" w:rsidRDefault="00EF4195" w:rsidP="00A65E63">
            <w:pPr>
              <w:spacing w:line="276" w:lineRule="auto"/>
              <w:jc w:val="center"/>
              <w:cnfStyle w:val="000000000000"/>
              <w:rPr>
                <w:rFonts w:asciiTheme="minorHAnsi" w:hAnsiTheme="minorHAnsi"/>
                <w:sz w:val="18"/>
                <w:szCs w:val="18"/>
              </w:rPr>
            </w:pPr>
            <w:r w:rsidRPr="00A65E63">
              <w:rPr>
                <w:rFonts w:asciiTheme="minorHAnsi" w:hAnsiTheme="minorHAnsi"/>
                <w:sz w:val="18"/>
                <w:szCs w:val="18"/>
              </w:rPr>
              <w:t>29,4</w:t>
            </w:r>
          </w:p>
        </w:tc>
        <w:tc>
          <w:tcPr>
            <w:tcW w:w="1235" w:type="dxa"/>
            <w:shd w:val="clear" w:color="auto" w:fill="auto"/>
            <w:vAlign w:val="center"/>
          </w:tcPr>
          <w:p w:rsidR="00EF4195" w:rsidRPr="00A65E63" w:rsidRDefault="00EF4195" w:rsidP="00A65E63">
            <w:pPr>
              <w:spacing w:line="276" w:lineRule="auto"/>
              <w:jc w:val="center"/>
              <w:cnfStyle w:val="000000000000"/>
              <w:rPr>
                <w:rFonts w:asciiTheme="minorHAnsi" w:hAnsiTheme="minorHAnsi"/>
                <w:sz w:val="18"/>
                <w:szCs w:val="18"/>
              </w:rPr>
            </w:pPr>
            <w:r w:rsidRPr="00A65E63">
              <w:rPr>
                <w:rFonts w:asciiTheme="minorHAnsi" w:hAnsiTheme="minorHAnsi"/>
                <w:sz w:val="18"/>
                <w:szCs w:val="18"/>
              </w:rPr>
              <w:t>5674</w:t>
            </w:r>
          </w:p>
        </w:tc>
        <w:tc>
          <w:tcPr>
            <w:tcW w:w="1235" w:type="dxa"/>
            <w:shd w:val="clear" w:color="auto" w:fill="auto"/>
            <w:vAlign w:val="center"/>
          </w:tcPr>
          <w:p w:rsidR="00EF4195" w:rsidRPr="00A65E63" w:rsidRDefault="00EF4195" w:rsidP="00A65E63">
            <w:pPr>
              <w:spacing w:line="276" w:lineRule="auto"/>
              <w:jc w:val="center"/>
              <w:cnfStyle w:val="000000000000"/>
              <w:rPr>
                <w:rFonts w:asciiTheme="minorHAnsi" w:hAnsiTheme="minorHAnsi"/>
                <w:sz w:val="18"/>
                <w:szCs w:val="18"/>
              </w:rPr>
            </w:pPr>
            <w:r w:rsidRPr="00A65E63">
              <w:rPr>
                <w:rFonts w:asciiTheme="minorHAnsi" w:hAnsiTheme="minorHAnsi"/>
                <w:sz w:val="18"/>
                <w:szCs w:val="18"/>
              </w:rPr>
              <w:t>1233</w:t>
            </w:r>
          </w:p>
        </w:tc>
        <w:tc>
          <w:tcPr>
            <w:tcW w:w="1235" w:type="dxa"/>
            <w:shd w:val="clear" w:color="auto" w:fill="auto"/>
            <w:vAlign w:val="center"/>
          </w:tcPr>
          <w:p w:rsidR="00EF4195" w:rsidRPr="00A65E63" w:rsidRDefault="00EF4195" w:rsidP="00A65E63">
            <w:pPr>
              <w:spacing w:line="276" w:lineRule="auto"/>
              <w:jc w:val="center"/>
              <w:cnfStyle w:val="000000000000"/>
              <w:rPr>
                <w:rFonts w:asciiTheme="minorHAnsi" w:hAnsiTheme="minorHAnsi"/>
                <w:sz w:val="18"/>
                <w:szCs w:val="18"/>
              </w:rPr>
            </w:pPr>
            <w:r w:rsidRPr="00A65E63">
              <w:rPr>
                <w:rFonts w:asciiTheme="minorHAnsi" w:hAnsiTheme="minorHAnsi"/>
                <w:sz w:val="18"/>
                <w:szCs w:val="18"/>
              </w:rPr>
              <w:t>21,7</w:t>
            </w:r>
          </w:p>
        </w:tc>
      </w:tr>
      <w:tr w:rsidR="00EF4195" w:rsidRPr="00A65E63" w:rsidTr="00A65E63">
        <w:trPr>
          <w:cnfStyle w:val="000000100000"/>
          <w:jc w:val="center"/>
        </w:trPr>
        <w:tc>
          <w:tcPr>
            <w:cnfStyle w:val="001000000000"/>
            <w:tcW w:w="1757" w:type="dxa"/>
            <w:tcBorders>
              <w:top w:val="none" w:sz="0" w:space="0" w:color="auto"/>
              <w:left w:val="none" w:sz="0" w:space="0" w:color="auto"/>
              <w:bottom w:val="none" w:sz="0" w:space="0" w:color="auto"/>
              <w:right w:val="none" w:sz="0" w:space="0" w:color="auto"/>
            </w:tcBorders>
            <w:shd w:val="clear" w:color="auto" w:fill="auto"/>
            <w:vAlign w:val="center"/>
          </w:tcPr>
          <w:p w:rsidR="00EF4195" w:rsidRPr="00A65E63" w:rsidRDefault="00EF4195" w:rsidP="00FA05DF">
            <w:pPr>
              <w:spacing w:line="276" w:lineRule="auto"/>
              <w:rPr>
                <w:rFonts w:asciiTheme="minorHAnsi" w:hAnsiTheme="minorHAnsi"/>
                <w:sz w:val="18"/>
                <w:szCs w:val="18"/>
              </w:rPr>
            </w:pPr>
            <w:r w:rsidRPr="00A65E63">
              <w:rPr>
                <w:rFonts w:asciiTheme="minorHAnsi" w:hAnsiTheme="minorHAnsi"/>
                <w:sz w:val="18"/>
                <w:szCs w:val="18"/>
              </w:rPr>
              <w:t>Prof. Salvador Mazza</w:t>
            </w:r>
          </w:p>
        </w:tc>
        <w:tc>
          <w:tcPr>
            <w:tcW w:w="1235" w:type="dxa"/>
            <w:tcBorders>
              <w:top w:val="none" w:sz="0" w:space="0" w:color="auto"/>
              <w:left w:val="none" w:sz="0" w:space="0" w:color="auto"/>
              <w:bottom w:val="none" w:sz="0" w:space="0" w:color="auto"/>
              <w:right w:val="none" w:sz="0" w:space="0" w:color="auto"/>
            </w:tcBorders>
            <w:shd w:val="clear" w:color="auto" w:fill="auto"/>
            <w:vAlign w:val="center"/>
          </w:tcPr>
          <w:p w:rsidR="00EF4195" w:rsidRPr="00A65E63" w:rsidRDefault="00EF4195" w:rsidP="00A65E63">
            <w:pPr>
              <w:spacing w:line="276" w:lineRule="auto"/>
              <w:jc w:val="center"/>
              <w:cnfStyle w:val="000000100000"/>
              <w:rPr>
                <w:rFonts w:asciiTheme="minorHAnsi" w:hAnsiTheme="minorHAnsi"/>
                <w:sz w:val="18"/>
                <w:szCs w:val="18"/>
              </w:rPr>
            </w:pPr>
            <w:r w:rsidRPr="00A65E63">
              <w:rPr>
                <w:rFonts w:asciiTheme="minorHAnsi" w:hAnsiTheme="minorHAnsi"/>
                <w:sz w:val="18"/>
                <w:szCs w:val="18"/>
              </w:rPr>
              <w:t>3863</w:t>
            </w:r>
          </w:p>
        </w:tc>
        <w:tc>
          <w:tcPr>
            <w:tcW w:w="1235" w:type="dxa"/>
            <w:tcBorders>
              <w:top w:val="none" w:sz="0" w:space="0" w:color="auto"/>
              <w:left w:val="none" w:sz="0" w:space="0" w:color="auto"/>
              <w:bottom w:val="none" w:sz="0" w:space="0" w:color="auto"/>
              <w:right w:val="none" w:sz="0" w:space="0" w:color="auto"/>
            </w:tcBorders>
            <w:shd w:val="clear" w:color="auto" w:fill="auto"/>
            <w:vAlign w:val="center"/>
          </w:tcPr>
          <w:p w:rsidR="00EF4195" w:rsidRPr="00A65E63" w:rsidRDefault="00EF4195" w:rsidP="00A65E63">
            <w:pPr>
              <w:spacing w:line="276" w:lineRule="auto"/>
              <w:jc w:val="center"/>
              <w:cnfStyle w:val="000000100000"/>
              <w:rPr>
                <w:rFonts w:asciiTheme="minorHAnsi" w:hAnsiTheme="minorHAnsi"/>
                <w:sz w:val="18"/>
                <w:szCs w:val="18"/>
              </w:rPr>
            </w:pPr>
            <w:r w:rsidRPr="00A65E63">
              <w:rPr>
                <w:rFonts w:asciiTheme="minorHAnsi" w:hAnsiTheme="minorHAnsi"/>
                <w:sz w:val="18"/>
                <w:szCs w:val="18"/>
              </w:rPr>
              <w:t>1336</w:t>
            </w:r>
          </w:p>
        </w:tc>
        <w:tc>
          <w:tcPr>
            <w:tcW w:w="1235" w:type="dxa"/>
            <w:tcBorders>
              <w:top w:val="none" w:sz="0" w:space="0" w:color="auto"/>
              <w:left w:val="none" w:sz="0" w:space="0" w:color="auto"/>
              <w:bottom w:val="none" w:sz="0" w:space="0" w:color="auto"/>
              <w:right w:val="none" w:sz="0" w:space="0" w:color="auto"/>
            </w:tcBorders>
            <w:shd w:val="clear" w:color="auto" w:fill="auto"/>
            <w:vAlign w:val="center"/>
          </w:tcPr>
          <w:p w:rsidR="00EF4195" w:rsidRPr="00A65E63" w:rsidRDefault="00EF4195" w:rsidP="00A65E63">
            <w:pPr>
              <w:spacing w:line="276" w:lineRule="auto"/>
              <w:jc w:val="center"/>
              <w:cnfStyle w:val="000000100000"/>
              <w:rPr>
                <w:rFonts w:asciiTheme="minorHAnsi" w:hAnsiTheme="minorHAnsi"/>
                <w:sz w:val="18"/>
                <w:szCs w:val="18"/>
              </w:rPr>
            </w:pPr>
            <w:r w:rsidRPr="00A65E63">
              <w:rPr>
                <w:rFonts w:asciiTheme="minorHAnsi" w:hAnsiTheme="minorHAnsi"/>
                <w:sz w:val="18"/>
                <w:szCs w:val="18"/>
              </w:rPr>
              <w:t>34,6</w:t>
            </w:r>
          </w:p>
        </w:tc>
        <w:tc>
          <w:tcPr>
            <w:tcW w:w="1235" w:type="dxa"/>
            <w:tcBorders>
              <w:top w:val="none" w:sz="0" w:space="0" w:color="auto"/>
              <w:left w:val="none" w:sz="0" w:space="0" w:color="auto"/>
              <w:bottom w:val="none" w:sz="0" w:space="0" w:color="auto"/>
              <w:right w:val="none" w:sz="0" w:space="0" w:color="auto"/>
            </w:tcBorders>
            <w:shd w:val="clear" w:color="auto" w:fill="auto"/>
            <w:vAlign w:val="center"/>
          </w:tcPr>
          <w:p w:rsidR="00EF4195" w:rsidRPr="00A65E63" w:rsidRDefault="00EF4195" w:rsidP="00A65E63">
            <w:pPr>
              <w:spacing w:line="276" w:lineRule="auto"/>
              <w:jc w:val="center"/>
              <w:cnfStyle w:val="000000100000"/>
              <w:rPr>
                <w:rFonts w:asciiTheme="minorHAnsi" w:hAnsiTheme="minorHAnsi"/>
                <w:sz w:val="18"/>
                <w:szCs w:val="18"/>
              </w:rPr>
            </w:pPr>
            <w:r w:rsidRPr="00A65E63">
              <w:rPr>
                <w:rFonts w:asciiTheme="minorHAnsi" w:hAnsiTheme="minorHAnsi"/>
                <w:sz w:val="18"/>
                <w:szCs w:val="18"/>
              </w:rPr>
              <w:t>4725</w:t>
            </w:r>
          </w:p>
        </w:tc>
        <w:tc>
          <w:tcPr>
            <w:tcW w:w="1235" w:type="dxa"/>
            <w:tcBorders>
              <w:top w:val="none" w:sz="0" w:space="0" w:color="auto"/>
              <w:left w:val="none" w:sz="0" w:space="0" w:color="auto"/>
              <w:bottom w:val="none" w:sz="0" w:space="0" w:color="auto"/>
              <w:right w:val="none" w:sz="0" w:space="0" w:color="auto"/>
            </w:tcBorders>
            <w:shd w:val="clear" w:color="auto" w:fill="auto"/>
            <w:vAlign w:val="center"/>
          </w:tcPr>
          <w:p w:rsidR="00EF4195" w:rsidRPr="00A65E63" w:rsidRDefault="00EF4195" w:rsidP="00A65E63">
            <w:pPr>
              <w:spacing w:line="276" w:lineRule="auto"/>
              <w:jc w:val="center"/>
              <w:cnfStyle w:val="000000100000"/>
              <w:rPr>
                <w:rFonts w:asciiTheme="minorHAnsi" w:hAnsiTheme="minorHAnsi"/>
                <w:sz w:val="18"/>
                <w:szCs w:val="18"/>
              </w:rPr>
            </w:pPr>
            <w:r w:rsidRPr="00A65E63">
              <w:rPr>
                <w:rFonts w:asciiTheme="minorHAnsi" w:hAnsiTheme="minorHAnsi"/>
                <w:sz w:val="18"/>
                <w:szCs w:val="18"/>
              </w:rPr>
              <w:t>1290</w:t>
            </w:r>
          </w:p>
        </w:tc>
        <w:tc>
          <w:tcPr>
            <w:tcW w:w="1235" w:type="dxa"/>
            <w:tcBorders>
              <w:top w:val="none" w:sz="0" w:space="0" w:color="auto"/>
              <w:left w:val="none" w:sz="0" w:space="0" w:color="auto"/>
              <w:bottom w:val="none" w:sz="0" w:space="0" w:color="auto"/>
            </w:tcBorders>
            <w:shd w:val="clear" w:color="auto" w:fill="auto"/>
            <w:vAlign w:val="center"/>
          </w:tcPr>
          <w:p w:rsidR="00EF4195" w:rsidRPr="00A65E63" w:rsidRDefault="00EF4195" w:rsidP="00A65E63">
            <w:pPr>
              <w:spacing w:line="276" w:lineRule="auto"/>
              <w:jc w:val="center"/>
              <w:cnfStyle w:val="000000100000"/>
              <w:rPr>
                <w:rFonts w:asciiTheme="minorHAnsi" w:hAnsiTheme="minorHAnsi"/>
                <w:sz w:val="18"/>
                <w:szCs w:val="18"/>
              </w:rPr>
            </w:pPr>
            <w:r w:rsidRPr="00A65E63">
              <w:rPr>
                <w:rFonts w:asciiTheme="minorHAnsi" w:hAnsiTheme="minorHAnsi"/>
                <w:sz w:val="18"/>
                <w:szCs w:val="18"/>
              </w:rPr>
              <w:t>27,3</w:t>
            </w:r>
          </w:p>
        </w:tc>
      </w:tr>
      <w:tr w:rsidR="00EF4195" w:rsidRPr="00A65E63" w:rsidTr="00A65E63">
        <w:trPr>
          <w:jc w:val="center"/>
        </w:trPr>
        <w:tc>
          <w:tcPr>
            <w:cnfStyle w:val="001000000000"/>
            <w:tcW w:w="1757" w:type="dxa"/>
            <w:tcBorders>
              <w:left w:val="none" w:sz="0" w:space="0" w:color="auto"/>
              <w:bottom w:val="none" w:sz="0" w:space="0" w:color="auto"/>
              <w:right w:val="none" w:sz="0" w:space="0" w:color="auto"/>
            </w:tcBorders>
            <w:shd w:val="clear" w:color="auto" w:fill="auto"/>
            <w:vAlign w:val="center"/>
          </w:tcPr>
          <w:p w:rsidR="00EF4195" w:rsidRPr="00A65E63" w:rsidRDefault="00EF4195" w:rsidP="00FA05DF">
            <w:pPr>
              <w:spacing w:line="276" w:lineRule="auto"/>
              <w:rPr>
                <w:rFonts w:asciiTheme="minorHAnsi" w:hAnsiTheme="minorHAnsi"/>
                <w:sz w:val="18"/>
                <w:szCs w:val="18"/>
              </w:rPr>
            </w:pPr>
            <w:r w:rsidRPr="00A65E63">
              <w:rPr>
                <w:rFonts w:asciiTheme="minorHAnsi" w:hAnsiTheme="minorHAnsi"/>
                <w:sz w:val="18"/>
                <w:szCs w:val="18"/>
              </w:rPr>
              <w:t>Tartagal</w:t>
            </w:r>
          </w:p>
        </w:tc>
        <w:tc>
          <w:tcPr>
            <w:tcW w:w="1235" w:type="dxa"/>
            <w:shd w:val="clear" w:color="auto" w:fill="auto"/>
            <w:vAlign w:val="center"/>
          </w:tcPr>
          <w:p w:rsidR="00EF4195" w:rsidRPr="00A65E63" w:rsidRDefault="00EF4195" w:rsidP="00A65E63">
            <w:pPr>
              <w:spacing w:line="276" w:lineRule="auto"/>
              <w:jc w:val="center"/>
              <w:cnfStyle w:val="000000000000"/>
              <w:rPr>
                <w:rFonts w:asciiTheme="minorHAnsi" w:hAnsiTheme="minorHAnsi"/>
                <w:sz w:val="18"/>
                <w:szCs w:val="18"/>
              </w:rPr>
            </w:pPr>
            <w:r w:rsidRPr="00A65E63">
              <w:rPr>
                <w:rFonts w:asciiTheme="minorHAnsi" w:hAnsiTheme="minorHAnsi"/>
                <w:sz w:val="18"/>
                <w:szCs w:val="18"/>
              </w:rPr>
              <w:t>13.491</w:t>
            </w:r>
          </w:p>
        </w:tc>
        <w:tc>
          <w:tcPr>
            <w:tcW w:w="1235" w:type="dxa"/>
            <w:shd w:val="clear" w:color="auto" w:fill="auto"/>
            <w:vAlign w:val="center"/>
          </w:tcPr>
          <w:p w:rsidR="00EF4195" w:rsidRPr="00A65E63" w:rsidRDefault="00EF4195" w:rsidP="00A65E63">
            <w:pPr>
              <w:spacing w:line="276" w:lineRule="auto"/>
              <w:jc w:val="center"/>
              <w:cnfStyle w:val="000000000000"/>
              <w:rPr>
                <w:rFonts w:asciiTheme="minorHAnsi" w:hAnsiTheme="minorHAnsi"/>
                <w:sz w:val="18"/>
                <w:szCs w:val="18"/>
              </w:rPr>
            </w:pPr>
            <w:r w:rsidRPr="00A65E63">
              <w:rPr>
                <w:rFonts w:asciiTheme="minorHAnsi" w:hAnsiTheme="minorHAnsi"/>
                <w:sz w:val="18"/>
                <w:szCs w:val="18"/>
              </w:rPr>
              <w:t>4588</w:t>
            </w:r>
          </w:p>
        </w:tc>
        <w:tc>
          <w:tcPr>
            <w:tcW w:w="1235" w:type="dxa"/>
            <w:shd w:val="clear" w:color="auto" w:fill="auto"/>
            <w:vAlign w:val="center"/>
          </w:tcPr>
          <w:p w:rsidR="00EF4195" w:rsidRPr="00A65E63" w:rsidRDefault="00EF4195" w:rsidP="00A65E63">
            <w:pPr>
              <w:spacing w:line="276" w:lineRule="auto"/>
              <w:jc w:val="center"/>
              <w:cnfStyle w:val="000000000000"/>
              <w:rPr>
                <w:rFonts w:asciiTheme="minorHAnsi" w:hAnsiTheme="minorHAnsi"/>
                <w:sz w:val="18"/>
                <w:szCs w:val="18"/>
              </w:rPr>
            </w:pPr>
            <w:r w:rsidRPr="00A65E63">
              <w:rPr>
                <w:rFonts w:asciiTheme="minorHAnsi" w:hAnsiTheme="minorHAnsi"/>
                <w:sz w:val="18"/>
                <w:szCs w:val="18"/>
              </w:rPr>
              <w:t>34,0</w:t>
            </w:r>
          </w:p>
        </w:tc>
        <w:tc>
          <w:tcPr>
            <w:tcW w:w="1235" w:type="dxa"/>
            <w:shd w:val="clear" w:color="auto" w:fill="auto"/>
            <w:vAlign w:val="center"/>
          </w:tcPr>
          <w:p w:rsidR="00EF4195" w:rsidRPr="00A65E63" w:rsidRDefault="00EF4195" w:rsidP="00A65E63">
            <w:pPr>
              <w:spacing w:line="276" w:lineRule="auto"/>
              <w:jc w:val="center"/>
              <w:cnfStyle w:val="000000000000"/>
              <w:rPr>
                <w:rFonts w:asciiTheme="minorHAnsi" w:hAnsiTheme="minorHAnsi"/>
                <w:sz w:val="18"/>
                <w:szCs w:val="18"/>
              </w:rPr>
            </w:pPr>
            <w:r w:rsidRPr="00A65E63">
              <w:rPr>
                <w:rFonts w:asciiTheme="minorHAnsi" w:hAnsiTheme="minorHAnsi"/>
                <w:sz w:val="18"/>
                <w:szCs w:val="18"/>
              </w:rPr>
              <w:t>17.083</w:t>
            </w:r>
          </w:p>
        </w:tc>
        <w:tc>
          <w:tcPr>
            <w:tcW w:w="1235" w:type="dxa"/>
            <w:shd w:val="clear" w:color="auto" w:fill="auto"/>
            <w:vAlign w:val="center"/>
          </w:tcPr>
          <w:p w:rsidR="00EF4195" w:rsidRPr="00A65E63" w:rsidRDefault="00EF4195" w:rsidP="00A65E63">
            <w:pPr>
              <w:spacing w:line="276" w:lineRule="auto"/>
              <w:jc w:val="center"/>
              <w:cnfStyle w:val="000000000000"/>
              <w:rPr>
                <w:rFonts w:asciiTheme="minorHAnsi" w:hAnsiTheme="minorHAnsi"/>
                <w:sz w:val="18"/>
                <w:szCs w:val="18"/>
              </w:rPr>
            </w:pPr>
            <w:r w:rsidRPr="00A65E63">
              <w:rPr>
                <w:rFonts w:asciiTheme="minorHAnsi" w:hAnsiTheme="minorHAnsi"/>
                <w:sz w:val="18"/>
                <w:szCs w:val="18"/>
              </w:rPr>
              <w:t>4157</w:t>
            </w:r>
          </w:p>
        </w:tc>
        <w:tc>
          <w:tcPr>
            <w:tcW w:w="1235" w:type="dxa"/>
            <w:shd w:val="clear" w:color="auto" w:fill="auto"/>
            <w:vAlign w:val="center"/>
          </w:tcPr>
          <w:p w:rsidR="00EF4195" w:rsidRPr="00A65E63" w:rsidRDefault="00EF4195" w:rsidP="00A65E63">
            <w:pPr>
              <w:spacing w:line="276" w:lineRule="auto"/>
              <w:jc w:val="center"/>
              <w:cnfStyle w:val="000000000000"/>
              <w:rPr>
                <w:rFonts w:asciiTheme="minorHAnsi" w:hAnsiTheme="minorHAnsi"/>
                <w:sz w:val="18"/>
                <w:szCs w:val="18"/>
              </w:rPr>
            </w:pPr>
            <w:r w:rsidRPr="00A65E63">
              <w:rPr>
                <w:rFonts w:asciiTheme="minorHAnsi" w:hAnsiTheme="minorHAnsi"/>
                <w:sz w:val="18"/>
                <w:szCs w:val="18"/>
              </w:rPr>
              <w:t>24,3</w:t>
            </w:r>
          </w:p>
        </w:tc>
      </w:tr>
    </w:tbl>
    <w:p w:rsidR="00EF4195" w:rsidRDefault="00EF4195" w:rsidP="00FA05DF">
      <w:pPr>
        <w:spacing w:after="0"/>
        <w:rPr>
          <w:i/>
          <w:sz w:val="18"/>
          <w:szCs w:val="18"/>
        </w:rPr>
      </w:pPr>
      <w:r w:rsidRPr="003A5643">
        <w:rPr>
          <w:i/>
          <w:sz w:val="18"/>
          <w:szCs w:val="18"/>
        </w:rPr>
        <w:t xml:space="preserve">(1) se incluye a los hogares y a </w:t>
      </w:r>
      <w:r w:rsidR="00EA5F52" w:rsidRPr="003A5643">
        <w:rPr>
          <w:i/>
          <w:sz w:val="18"/>
          <w:szCs w:val="18"/>
        </w:rPr>
        <w:t>la población censada</w:t>
      </w:r>
      <w:r w:rsidRPr="003A5643">
        <w:rPr>
          <w:i/>
          <w:sz w:val="18"/>
          <w:szCs w:val="18"/>
        </w:rPr>
        <w:t xml:space="preserve"> en la calle.</w:t>
      </w:r>
      <w:r w:rsidR="00EA5F52">
        <w:rPr>
          <w:i/>
          <w:sz w:val="18"/>
          <w:szCs w:val="18"/>
        </w:rPr>
        <w:t xml:space="preserve"> </w:t>
      </w:r>
      <w:r w:rsidRPr="003A5643">
        <w:rPr>
          <w:i/>
          <w:sz w:val="18"/>
          <w:szCs w:val="18"/>
        </w:rPr>
        <w:t xml:space="preserve">(2) las necesidades básicas insatisfechas fueron </w:t>
      </w:r>
      <w:r w:rsidR="00EA5F52">
        <w:rPr>
          <w:i/>
          <w:sz w:val="18"/>
          <w:szCs w:val="18"/>
        </w:rPr>
        <w:t>d</w:t>
      </w:r>
      <w:r w:rsidRPr="003A5643">
        <w:rPr>
          <w:i/>
          <w:sz w:val="18"/>
          <w:szCs w:val="18"/>
        </w:rPr>
        <w:t>efinidas según la metodología utilizada en “la pobreza en la argentina” (Serie Estudios N°1, Bs. A., 1984)</w:t>
      </w:r>
      <w:r w:rsidR="008A2E50" w:rsidRPr="003A5643">
        <w:rPr>
          <w:i/>
          <w:sz w:val="18"/>
          <w:szCs w:val="18"/>
        </w:rPr>
        <w:t>.</w:t>
      </w:r>
      <w:r w:rsidR="00EA5F52">
        <w:rPr>
          <w:i/>
          <w:sz w:val="18"/>
          <w:szCs w:val="18"/>
        </w:rPr>
        <w:t xml:space="preserve"> </w:t>
      </w:r>
      <w:r w:rsidRPr="003A5643">
        <w:rPr>
          <w:i/>
          <w:sz w:val="18"/>
          <w:szCs w:val="18"/>
        </w:rPr>
        <w:t>(3) porcentaje de hogares con NBI sobre el total de hogares de cada municipio.</w:t>
      </w:r>
    </w:p>
    <w:p w:rsidR="00EF4195" w:rsidRPr="00DA6E08" w:rsidRDefault="00EF4195" w:rsidP="00FA05DF">
      <w:pPr>
        <w:pStyle w:val="Ttulo1"/>
        <w:keepNext w:val="0"/>
        <w:keepLines w:val="0"/>
        <w:numPr>
          <w:ilvl w:val="2"/>
          <w:numId w:val="2"/>
        </w:numPr>
        <w:spacing w:before="400" w:after="60"/>
        <w:ind w:left="0" w:firstLine="0"/>
        <w:contextualSpacing/>
        <w:rPr>
          <w:rFonts w:asciiTheme="minorHAnsi" w:hAnsiTheme="minorHAnsi"/>
          <w:bCs w:val="0"/>
          <w:smallCaps/>
          <w:color w:val="0F243E" w:themeColor="text2" w:themeShade="7F"/>
          <w:spacing w:val="20"/>
          <w:sz w:val="30"/>
          <w:szCs w:val="30"/>
          <w:lang w:val="es-ES" w:bidi="en-US"/>
        </w:rPr>
      </w:pPr>
      <w:bookmarkStart w:id="43" w:name="_Toc404343548"/>
      <w:r w:rsidRPr="00DA6E08">
        <w:rPr>
          <w:rFonts w:asciiTheme="minorHAnsi" w:hAnsiTheme="minorHAnsi"/>
          <w:bCs w:val="0"/>
          <w:smallCaps/>
          <w:color w:val="0F243E" w:themeColor="text2" w:themeShade="7F"/>
          <w:spacing w:val="20"/>
          <w:sz w:val="30"/>
          <w:szCs w:val="30"/>
          <w:lang w:val="es-ES" w:bidi="en-US"/>
        </w:rPr>
        <w:lastRenderedPageBreak/>
        <w:t>ETNIAS</w:t>
      </w:r>
      <w:bookmarkEnd w:id="43"/>
    </w:p>
    <w:p w:rsidR="00EF4195" w:rsidRPr="003A5643" w:rsidRDefault="00EF4195" w:rsidP="00FA05DF">
      <w:pPr>
        <w:jc w:val="both"/>
        <w:rPr>
          <w:sz w:val="24"/>
          <w:szCs w:val="24"/>
        </w:rPr>
      </w:pPr>
      <w:r w:rsidRPr="003A5643">
        <w:rPr>
          <w:sz w:val="24"/>
          <w:szCs w:val="24"/>
        </w:rPr>
        <w:t>La Provincia de Salta es una de las provincias con mayor proporción de población indígena, distribuida principalmente en los departamentos del norte y este del territorio provincial.</w:t>
      </w:r>
    </w:p>
    <w:p w:rsidR="00EF4195" w:rsidRPr="003A5643" w:rsidRDefault="008A2E50" w:rsidP="00FA05DF">
      <w:pPr>
        <w:jc w:val="both"/>
        <w:rPr>
          <w:sz w:val="24"/>
          <w:szCs w:val="24"/>
        </w:rPr>
      </w:pPr>
      <w:r w:rsidRPr="003A5643">
        <w:rPr>
          <w:sz w:val="24"/>
          <w:szCs w:val="24"/>
        </w:rPr>
        <w:t>Según Leake (2008) el D</w:t>
      </w:r>
      <w:r w:rsidR="00EF4195" w:rsidRPr="003A5643">
        <w:rPr>
          <w:sz w:val="24"/>
          <w:szCs w:val="24"/>
        </w:rPr>
        <w:t xml:space="preserve">epartamento San Martin concentra un alto porcentaje de las poblaciones indígenas de </w:t>
      </w:r>
      <w:r w:rsidR="003A5643">
        <w:rPr>
          <w:sz w:val="24"/>
          <w:szCs w:val="24"/>
        </w:rPr>
        <w:t>la provincia y</w:t>
      </w:r>
      <w:r w:rsidR="00EF4195" w:rsidRPr="003A5643">
        <w:rPr>
          <w:sz w:val="24"/>
          <w:szCs w:val="24"/>
        </w:rPr>
        <w:t xml:space="preserve"> dentro del área de estudio el Municipio de Tartagal es el </w:t>
      </w:r>
      <w:r w:rsidR="003A5643">
        <w:rPr>
          <w:sz w:val="24"/>
          <w:szCs w:val="24"/>
        </w:rPr>
        <w:t xml:space="preserve">que </w:t>
      </w:r>
      <w:r w:rsidR="00EF4195" w:rsidRPr="003A5643">
        <w:rPr>
          <w:sz w:val="24"/>
          <w:szCs w:val="24"/>
        </w:rPr>
        <w:t>presenta una mayor variedad en su composición étnica</w:t>
      </w:r>
      <w:r w:rsidR="00F87894">
        <w:rPr>
          <w:sz w:val="24"/>
          <w:szCs w:val="24"/>
        </w:rPr>
        <w:t xml:space="preserve"> (Tabla 9</w:t>
      </w:r>
      <w:r w:rsidR="003A5643">
        <w:rPr>
          <w:sz w:val="24"/>
          <w:szCs w:val="24"/>
        </w:rPr>
        <w:t>).</w:t>
      </w:r>
    </w:p>
    <w:p w:rsidR="00EF4195" w:rsidRPr="00F87894" w:rsidRDefault="00F87894" w:rsidP="00A67D8D">
      <w:pPr>
        <w:spacing w:after="0" w:line="240" w:lineRule="auto"/>
        <w:jc w:val="center"/>
        <w:rPr>
          <w:i/>
        </w:rPr>
      </w:pPr>
      <w:r w:rsidRPr="00F87894">
        <w:rPr>
          <w:i/>
        </w:rPr>
        <w:t>Tabla 9</w:t>
      </w:r>
      <w:r w:rsidR="00EF4195" w:rsidRPr="00F87894">
        <w:rPr>
          <w:i/>
        </w:rPr>
        <w:t>: Composición étnica en la ciudad de Tartagal</w:t>
      </w:r>
      <w:r w:rsidR="00A56D4A" w:rsidRPr="00F87894">
        <w:rPr>
          <w:i/>
        </w:rPr>
        <w:t xml:space="preserve"> (Fuente: Leake, 2008)</w:t>
      </w:r>
    </w:p>
    <w:tbl>
      <w:tblPr>
        <w:tblStyle w:val="Tablaconcuadrcula"/>
        <w:tblW w:w="0" w:type="auto"/>
        <w:jc w:val="center"/>
        <w:tblInd w:w="1416" w:type="dxa"/>
        <w:tblLook w:val="04A0"/>
      </w:tblPr>
      <w:tblGrid>
        <w:gridCol w:w="1372"/>
        <w:gridCol w:w="1371"/>
      </w:tblGrid>
      <w:tr w:rsidR="00EF4195" w:rsidTr="00A67D8D">
        <w:trPr>
          <w:jc w:val="center"/>
        </w:trPr>
        <w:tc>
          <w:tcPr>
            <w:tcW w:w="0" w:type="auto"/>
            <w:shd w:val="clear" w:color="auto" w:fill="000000" w:themeFill="text1"/>
            <w:vAlign w:val="center"/>
          </w:tcPr>
          <w:p w:rsidR="00EF4195" w:rsidRPr="00A67D8D" w:rsidRDefault="00EF4195" w:rsidP="00A67D8D">
            <w:pPr>
              <w:spacing w:line="276" w:lineRule="auto"/>
              <w:jc w:val="center"/>
              <w:rPr>
                <w:b/>
              </w:rPr>
            </w:pPr>
            <w:r w:rsidRPr="00A67D8D">
              <w:rPr>
                <w:b/>
              </w:rPr>
              <w:t>Etnias</w:t>
            </w:r>
          </w:p>
        </w:tc>
        <w:tc>
          <w:tcPr>
            <w:tcW w:w="0" w:type="auto"/>
            <w:shd w:val="clear" w:color="auto" w:fill="000000" w:themeFill="text1"/>
            <w:vAlign w:val="center"/>
          </w:tcPr>
          <w:p w:rsidR="00EF4195" w:rsidRPr="00A67D8D" w:rsidRDefault="00EF4195" w:rsidP="00A67D8D">
            <w:pPr>
              <w:spacing w:line="276" w:lineRule="auto"/>
              <w:jc w:val="center"/>
              <w:rPr>
                <w:b/>
              </w:rPr>
            </w:pPr>
            <w:r w:rsidRPr="00A67D8D">
              <w:rPr>
                <w:b/>
              </w:rPr>
              <w:t>Tartagal (N°)</w:t>
            </w:r>
          </w:p>
        </w:tc>
      </w:tr>
      <w:tr w:rsidR="00EF4195" w:rsidTr="00A67D8D">
        <w:trPr>
          <w:jc w:val="center"/>
        </w:trPr>
        <w:tc>
          <w:tcPr>
            <w:tcW w:w="0" w:type="auto"/>
            <w:vAlign w:val="center"/>
          </w:tcPr>
          <w:p w:rsidR="00EF4195" w:rsidRPr="00EA5F52" w:rsidRDefault="00EF4195" w:rsidP="00A67D8D">
            <w:pPr>
              <w:spacing w:line="276" w:lineRule="auto"/>
              <w:jc w:val="center"/>
              <w:rPr>
                <w:sz w:val="20"/>
              </w:rPr>
            </w:pPr>
            <w:r w:rsidRPr="00EA5F52">
              <w:rPr>
                <w:sz w:val="20"/>
              </w:rPr>
              <w:t>Chané</w:t>
            </w:r>
          </w:p>
        </w:tc>
        <w:tc>
          <w:tcPr>
            <w:tcW w:w="0" w:type="auto"/>
            <w:vAlign w:val="center"/>
          </w:tcPr>
          <w:p w:rsidR="00EF4195" w:rsidRPr="00EA5F52" w:rsidRDefault="00EF4195" w:rsidP="00A67D8D">
            <w:pPr>
              <w:spacing w:line="276" w:lineRule="auto"/>
              <w:jc w:val="center"/>
              <w:rPr>
                <w:sz w:val="20"/>
              </w:rPr>
            </w:pPr>
            <w:r w:rsidRPr="00EA5F52">
              <w:rPr>
                <w:sz w:val="20"/>
              </w:rPr>
              <w:t>11</w:t>
            </w:r>
          </w:p>
        </w:tc>
      </w:tr>
      <w:tr w:rsidR="00EF4195" w:rsidTr="00A67D8D">
        <w:trPr>
          <w:jc w:val="center"/>
        </w:trPr>
        <w:tc>
          <w:tcPr>
            <w:tcW w:w="0" w:type="auto"/>
            <w:vAlign w:val="center"/>
          </w:tcPr>
          <w:p w:rsidR="00EF4195" w:rsidRPr="00EA5F52" w:rsidRDefault="00EF4195" w:rsidP="00A67D8D">
            <w:pPr>
              <w:spacing w:line="276" w:lineRule="auto"/>
              <w:jc w:val="center"/>
              <w:rPr>
                <w:sz w:val="20"/>
              </w:rPr>
            </w:pPr>
            <w:r w:rsidRPr="00EA5F52">
              <w:rPr>
                <w:sz w:val="20"/>
              </w:rPr>
              <w:t>Chorote</w:t>
            </w:r>
          </w:p>
        </w:tc>
        <w:tc>
          <w:tcPr>
            <w:tcW w:w="0" w:type="auto"/>
            <w:vAlign w:val="center"/>
          </w:tcPr>
          <w:p w:rsidR="00EF4195" w:rsidRPr="00EA5F52" w:rsidRDefault="00EF4195" w:rsidP="00A67D8D">
            <w:pPr>
              <w:spacing w:line="276" w:lineRule="auto"/>
              <w:jc w:val="center"/>
              <w:rPr>
                <w:sz w:val="20"/>
              </w:rPr>
            </w:pPr>
            <w:r w:rsidRPr="00EA5F52">
              <w:rPr>
                <w:sz w:val="20"/>
              </w:rPr>
              <w:t>554</w:t>
            </w:r>
          </w:p>
        </w:tc>
      </w:tr>
      <w:tr w:rsidR="00EF4195" w:rsidTr="00A67D8D">
        <w:trPr>
          <w:jc w:val="center"/>
        </w:trPr>
        <w:tc>
          <w:tcPr>
            <w:tcW w:w="0" w:type="auto"/>
            <w:vAlign w:val="center"/>
          </w:tcPr>
          <w:p w:rsidR="00EF4195" w:rsidRPr="00EA5F52" w:rsidRDefault="00EF4195" w:rsidP="00A67D8D">
            <w:pPr>
              <w:spacing w:line="276" w:lineRule="auto"/>
              <w:jc w:val="center"/>
              <w:rPr>
                <w:sz w:val="20"/>
              </w:rPr>
            </w:pPr>
            <w:r w:rsidRPr="00EA5F52">
              <w:rPr>
                <w:sz w:val="20"/>
              </w:rPr>
              <w:t>Chulupí</w:t>
            </w:r>
          </w:p>
        </w:tc>
        <w:tc>
          <w:tcPr>
            <w:tcW w:w="0" w:type="auto"/>
            <w:vAlign w:val="center"/>
          </w:tcPr>
          <w:p w:rsidR="00EF4195" w:rsidRPr="00EA5F52" w:rsidRDefault="00EF4195" w:rsidP="00A67D8D">
            <w:pPr>
              <w:spacing w:line="276" w:lineRule="auto"/>
              <w:jc w:val="center"/>
              <w:rPr>
                <w:sz w:val="20"/>
              </w:rPr>
            </w:pPr>
            <w:r w:rsidRPr="00EA5F52">
              <w:rPr>
                <w:sz w:val="20"/>
              </w:rPr>
              <w:t>237</w:t>
            </w:r>
          </w:p>
        </w:tc>
      </w:tr>
      <w:tr w:rsidR="00EF4195" w:rsidTr="00A67D8D">
        <w:trPr>
          <w:jc w:val="center"/>
        </w:trPr>
        <w:tc>
          <w:tcPr>
            <w:tcW w:w="0" w:type="auto"/>
            <w:vAlign w:val="center"/>
          </w:tcPr>
          <w:p w:rsidR="00EF4195" w:rsidRPr="00EA5F52" w:rsidRDefault="00EF4195" w:rsidP="00A67D8D">
            <w:pPr>
              <w:spacing w:line="276" w:lineRule="auto"/>
              <w:jc w:val="center"/>
              <w:rPr>
                <w:sz w:val="20"/>
              </w:rPr>
            </w:pPr>
            <w:r w:rsidRPr="00EA5F52">
              <w:rPr>
                <w:sz w:val="20"/>
              </w:rPr>
              <w:t>Chulupí/Toba</w:t>
            </w:r>
          </w:p>
        </w:tc>
        <w:tc>
          <w:tcPr>
            <w:tcW w:w="0" w:type="auto"/>
            <w:vAlign w:val="center"/>
          </w:tcPr>
          <w:p w:rsidR="00EF4195" w:rsidRPr="00EA5F52" w:rsidRDefault="00EF4195" w:rsidP="00A67D8D">
            <w:pPr>
              <w:spacing w:line="276" w:lineRule="auto"/>
              <w:jc w:val="center"/>
              <w:rPr>
                <w:sz w:val="20"/>
              </w:rPr>
            </w:pPr>
            <w:r w:rsidRPr="00EA5F52">
              <w:rPr>
                <w:sz w:val="20"/>
              </w:rPr>
              <w:t>3</w:t>
            </w:r>
          </w:p>
        </w:tc>
      </w:tr>
      <w:tr w:rsidR="00EF4195" w:rsidTr="00A67D8D">
        <w:trPr>
          <w:jc w:val="center"/>
        </w:trPr>
        <w:tc>
          <w:tcPr>
            <w:tcW w:w="0" w:type="auto"/>
            <w:vAlign w:val="center"/>
          </w:tcPr>
          <w:p w:rsidR="00EF4195" w:rsidRPr="00EA5F52" w:rsidRDefault="00EF4195" w:rsidP="00A67D8D">
            <w:pPr>
              <w:spacing w:line="276" w:lineRule="auto"/>
              <w:jc w:val="center"/>
              <w:rPr>
                <w:sz w:val="20"/>
              </w:rPr>
            </w:pPr>
            <w:r w:rsidRPr="00EA5F52">
              <w:rPr>
                <w:sz w:val="20"/>
              </w:rPr>
              <w:t>Chulupí/Wichi</w:t>
            </w:r>
          </w:p>
        </w:tc>
        <w:tc>
          <w:tcPr>
            <w:tcW w:w="0" w:type="auto"/>
            <w:vAlign w:val="center"/>
          </w:tcPr>
          <w:p w:rsidR="00EF4195" w:rsidRPr="00EA5F52" w:rsidRDefault="00EF4195" w:rsidP="00A67D8D">
            <w:pPr>
              <w:spacing w:line="276" w:lineRule="auto"/>
              <w:jc w:val="center"/>
              <w:rPr>
                <w:sz w:val="20"/>
              </w:rPr>
            </w:pPr>
            <w:r w:rsidRPr="00EA5F52">
              <w:rPr>
                <w:sz w:val="20"/>
              </w:rPr>
              <w:t>1</w:t>
            </w:r>
          </w:p>
        </w:tc>
      </w:tr>
      <w:tr w:rsidR="00EF4195" w:rsidTr="00A67D8D">
        <w:trPr>
          <w:jc w:val="center"/>
        </w:trPr>
        <w:tc>
          <w:tcPr>
            <w:tcW w:w="0" w:type="auto"/>
            <w:vAlign w:val="center"/>
          </w:tcPr>
          <w:p w:rsidR="00EF4195" w:rsidRPr="00EA5F52" w:rsidRDefault="00EF4195" w:rsidP="00A67D8D">
            <w:pPr>
              <w:spacing w:line="276" w:lineRule="auto"/>
              <w:jc w:val="center"/>
              <w:rPr>
                <w:sz w:val="20"/>
              </w:rPr>
            </w:pPr>
            <w:r w:rsidRPr="00EA5F52">
              <w:rPr>
                <w:sz w:val="20"/>
              </w:rPr>
              <w:t>Guaraní</w:t>
            </w:r>
          </w:p>
        </w:tc>
        <w:tc>
          <w:tcPr>
            <w:tcW w:w="0" w:type="auto"/>
            <w:vAlign w:val="center"/>
          </w:tcPr>
          <w:p w:rsidR="00EF4195" w:rsidRPr="00EA5F52" w:rsidRDefault="00EF4195" w:rsidP="00A67D8D">
            <w:pPr>
              <w:spacing w:line="276" w:lineRule="auto"/>
              <w:jc w:val="center"/>
              <w:rPr>
                <w:sz w:val="20"/>
              </w:rPr>
            </w:pPr>
            <w:r w:rsidRPr="00EA5F52">
              <w:rPr>
                <w:sz w:val="20"/>
              </w:rPr>
              <w:t>164</w:t>
            </w:r>
          </w:p>
        </w:tc>
      </w:tr>
      <w:tr w:rsidR="00EF4195" w:rsidTr="00A67D8D">
        <w:trPr>
          <w:jc w:val="center"/>
        </w:trPr>
        <w:tc>
          <w:tcPr>
            <w:tcW w:w="0" w:type="auto"/>
            <w:vAlign w:val="center"/>
          </w:tcPr>
          <w:p w:rsidR="00EF4195" w:rsidRPr="00EA5F52" w:rsidRDefault="00EF4195" w:rsidP="00A67D8D">
            <w:pPr>
              <w:spacing w:line="276" w:lineRule="auto"/>
              <w:jc w:val="center"/>
              <w:rPr>
                <w:sz w:val="20"/>
              </w:rPr>
            </w:pPr>
            <w:r w:rsidRPr="00EA5F52">
              <w:rPr>
                <w:sz w:val="20"/>
              </w:rPr>
              <w:t>Kolla</w:t>
            </w:r>
          </w:p>
        </w:tc>
        <w:tc>
          <w:tcPr>
            <w:tcW w:w="0" w:type="auto"/>
            <w:vAlign w:val="center"/>
          </w:tcPr>
          <w:p w:rsidR="00EF4195" w:rsidRPr="00EA5F52" w:rsidRDefault="00EF4195" w:rsidP="00A67D8D">
            <w:pPr>
              <w:spacing w:line="276" w:lineRule="auto"/>
              <w:jc w:val="center"/>
              <w:rPr>
                <w:sz w:val="20"/>
              </w:rPr>
            </w:pPr>
            <w:r w:rsidRPr="00EA5F52">
              <w:rPr>
                <w:sz w:val="20"/>
              </w:rPr>
              <w:t>8</w:t>
            </w:r>
          </w:p>
        </w:tc>
      </w:tr>
      <w:tr w:rsidR="00EF4195" w:rsidTr="00A67D8D">
        <w:trPr>
          <w:jc w:val="center"/>
        </w:trPr>
        <w:tc>
          <w:tcPr>
            <w:tcW w:w="0" w:type="auto"/>
            <w:vAlign w:val="center"/>
          </w:tcPr>
          <w:p w:rsidR="00EF4195" w:rsidRPr="00EA5F52" w:rsidRDefault="00EF4195" w:rsidP="00A67D8D">
            <w:pPr>
              <w:spacing w:line="276" w:lineRule="auto"/>
              <w:jc w:val="center"/>
              <w:rPr>
                <w:sz w:val="20"/>
              </w:rPr>
            </w:pPr>
            <w:r w:rsidRPr="00EA5F52">
              <w:rPr>
                <w:sz w:val="20"/>
              </w:rPr>
              <w:t>Tapiete</w:t>
            </w:r>
          </w:p>
        </w:tc>
        <w:tc>
          <w:tcPr>
            <w:tcW w:w="0" w:type="auto"/>
            <w:vAlign w:val="center"/>
          </w:tcPr>
          <w:p w:rsidR="00EF4195" w:rsidRPr="00EA5F52" w:rsidRDefault="00EF4195" w:rsidP="00A67D8D">
            <w:pPr>
              <w:spacing w:line="276" w:lineRule="auto"/>
              <w:jc w:val="center"/>
              <w:rPr>
                <w:sz w:val="20"/>
              </w:rPr>
            </w:pPr>
            <w:r w:rsidRPr="00EA5F52">
              <w:rPr>
                <w:sz w:val="20"/>
              </w:rPr>
              <w:t>15</w:t>
            </w:r>
          </w:p>
        </w:tc>
      </w:tr>
      <w:tr w:rsidR="00EF4195" w:rsidTr="00A67D8D">
        <w:trPr>
          <w:jc w:val="center"/>
        </w:trPr>
        <w:tc>
          <w:tcPr>
            <w:tcW w:w="0" w:type="auto"/>
            <w:vAlign w:val="center"/>
          </w:tcPr>
          <w:p w:rsidR="00EF4195" w:rsidRPr="00EA5F52" w:rsidRDefault="00EF4195" w:rsidP="00A67D8D">
            <w:pPr>
              <w:spacing w:line="276" w:lineRule="auto"/>
              <w:jc w:val="center"/>
              <w:rPr>
                <w:sz w:val="20"/>
              </w:rPr>
            </w:pPr>
            <w:r w:rsidRPr="00EA5F52">
              <w:rPr>
                <w:sz w:val="20"/>
              </w:rPr>
              <w:t>Toba</w:t>
            </w:r>
          </w:p>
        </w:tc>
        <w:tc>
          <w:tcPr>
            <w:tcW w:w="0" w:type="auto"/>
            <w:vAlign w:val="center"/>
          </w:tcPr>
          <w:p w:rsidR="00EF4195" w:rsidRPr="00EA5F52" w:rsidRDefault="00EF4195" w:rsidP="00A67D8D">
            <w:pPr>
              <w:spacing w:line="276" w:lineRule="auto"/>
              <w:jc w:val="center"/>
              <w:rPr>
                <w:sz w:val="20"/>
              </w:rPr>
            </w:pPr>
            <w:r w:rsidRPr="00EA5F52">
              <w:rPr>
                <w:sz w:val="20"/>
              </w:rPr>
              <w:t>154</w:t>
            </w:r>
          </w:p>
        </w:tc>
      </w:tr>
      <w:tr w:rsidR="00EF4195" w:rsidTr="00A67D8D">
        <w:trPr>
          <w:jc w:val="center"/>
        </w:trPr>
        <w:tc>
          <w:tcPr>
            <w:tcW w:w="0" w:type="auto"/>
            <w:vAlign w:val="center"/>
          </w:tcPr>
          <w:p w:rsidR="00EF4195" w:rsidRPr="00EA5F52" w:rsidRDefault="00EF4195" w:rsidP="00A67D8D">
            <w:pPr>
              <w:spacing w:line="276" w:lineRule="auto"/>
              <w:jc w:val="center"/>
              <w:rPr>
                <w:sz w:val="20"/>
              </w:rPr>
            </w:pPr>
            <w:r w:rsidRPr="00EA5F52">
              <w:rPr>
                <w:sz w:val="20"/>
              </w:rPr>
              <w:t>Toba/Wichi</w:t>
            </w:r>
          </w:p>
        </w:tc>
        <w:tc>
          <w:tcPr>
            <w:tcW w:w="0" w:type="auto"/>
            <w:vAlign w:val="center"/>
          </w:tcPr>
          <w:p w:rsidR="00EF4195" w:rsidRPr="00EA5F52" w:rsidRDefault="00EF4195" w:rsidP="00A67D8D">
            <w:pPr>
              <w:spacing w:line="276" w:lineRule="auto"/>
              <w:jc w:val="center"/>
              <w:rPr>
                <w:sz w:val="20"/>
              </w:rPr>
            </w:pPr>
            <w:r w:rsidRPr="00EA5F52">
              <w:rPr>
                <w:sz w:val="20"/>
              </w:rPr>
              <w:t>3</w:t>
            </w:r>
          </w:p>
        </w:tc>
      </w:tr>
      <w:tr w:rsidR="00EF4195" w:rsidTr="00A67D8D">
        <w:trPr>
          <w:jc w:val="center"/>
        </w:trPr>
        <w:tc>
          <w:tcPr>
            <w:tcW w:w="0" w:type="auto"/>
            <w:vAlign w:val="center"/>
          </w:tcPr>
          <w:p w:rsidR="00EF4195" w:rsidRPr="00EA5F52" w:rsidRDefault="00EF4195" w:rsidP="00A67D8D">
            <w:pPr>
              <w:spacing w:line="276" w:lineRule="auto"/>
              <w:jc w:val="center"/>
              <w:rPr>
                <w:sz w:val="20"/>
              </w:rPr>
            </w:pPr>
            <w:r w:rsidRPr="00EA5F52">
              <w:rPr>
                <w:sz w:val="20"/>
              </w:rPr>
              <w:t>Wichi</w:t>
            </w:r>
          </w:p>
        </w:tc>
        <w:tc>
          <w:tcPr>
            <w:tcW w:w="0" w:type="auto"/>
            <w:vAlign w:val="center"/>
          </w:tcPr>
          <w:p w:rsidR="00EF4195" w:rsidRPr="00EA5F52" w:rsidRDefault="00EF4195" w:rsidP="00A67D8D">
            <w:pPr>
              <w:spacing w:line="276" w:lineRule="auto"/>
              <w:jc w:val="center"/>
              <w:rPr>
                <w:sz w:val="20"/>
              </w:rPr>
            </w:pPr>
            <w:r w:rsidRPr="00EA5F52">
              <w:rPr>
                <w:sz w:val="20"/>
              </w:rPr>
              <w:t>3006</w:t>
            </w:r>
          </w:p>
        </w:tc>
      </w:tr>
      <w:tr w:rsidR="00EF4195" w:rsidTr="00A67D8D">
        <w:trPr>
          <w:jc w:val="center"/>
        </w:trPr>
        <w:tc>
          <w:tcPr>
            <w:tcW w:w="0" w:type="auto"/>
            <w:vAlign w:val="center"/>
          </w:tcPr>
          <w:p w:rsidR="00EF4195" w:rsidRPr="00EA5F52" w:rsidRDefault="00EF4195" w:rsidP="00A67D8D">
            <w:pPr>
              <w:spacing w:line="276" w:lineRule="auto"/>
              <w:jc w:val="center"/>
              <w:rPr>
                <w:sz w:val="20"/>
              </w:rPr>
            </w:pPr>
            <w:r w:rsidRPr="00EA5F52">
              <w:rPr>
                <w:sz w:val="20"/>
              </w:rPr>
              <w:t>Wichi/Tapiete</w:t>
            </w:r>
          </w:p>
        </w:tc>
        <w:tc>
          <w:tcPr>
            <w:tcW w:w="0" w:type="auto"/>
            <w:vAlign w:val="center"/>
          </w:tcPr>
          <w:p w:rsidR="00EF4195" w:rsidRPr="00EA5F52" w:rsidRDefault="00EF4195" w:rsidP="00A67D8D">
            <w:pPr>
              <w:spacing w:line="276" w:lineRule="auto"/>
              <w:jc w:val="center"/>
              <w:rPr>
                <w:sz w:val="20"/>
              </w:rPr>
            </w:pPr>
            <w:r w:rsidRPr="00EA5F52">
              <w:rPr>
                <w:sz w:val="20"/>
              </w:rPr>
              <w:t>2</w:t>
            </w:r>
          </w:p>
        </w:tc>
      </w:tr>
      <w:tr w:rsidR="00EF4195" w:rsidRPr="00104460" w:rsidTr="00A67D8D">
        <w:trPr>
          <w:jc w:val="center"/>
        </w:trPr>
        <w:tc>
          <w:tcPr>
            <w:tcW w:w="0" w:type="auto"/>
            <w:vAlign w:val="center"/>
          </w:tcPr>
          <w:p w:rsidR="00EF4195" w:rsidRPr="00EA5F52" w:rsidRDefault="00EF4195" w:rsidP="00A67D8D">
            <w:pPr>
              <w:spacing w:line="276" w:lineRule="auto"/>
              <w:jc w:val="center"/>
              <w:rPr>
                <w:b/>
                <w:sz w:val="20"/>
              </w:rPr>
            </w:pPr>
            <w:r w:rsidRPr="00EA5F52">
              <w:rPr>
                <w:b/>
                <w:sz w:val="20"/>
              </w:rPr>
              <w:t>Total</w:t>
            </w:r>
          </w:p>
        </w:tc>
        <w:tc>
          <w:tcPr>
            <w:tcW w:w="0" w:type="auto"/>
            <w:vAlign w:val="center"/>
          </w:tcPr>
          <w:p w:rsidR="00EF4195" w:rsidRPr="00EA5F52" w:rsidRDefault="00EF4195" w:rsidP="00A67D8D">
            <w:pPr>
              <w:spacing w:line="276" w:lineRule="auto"/>
              <w:jc w:val="center"/>
              <w:rPr>
                <w:b/>
                <w:sz w:val="20"/>
              </w:rPr>
            </w:pPr>
            <w:r w:rsidRPr="00EA5F52">
              <w:rPr>
                <w:b/>
                <w:sz w:val="20"/>
              </w:rPr>
              <w:t>4158</w:t>
            </w:r>
          </w:p>
        </w:tc>
      </w:tr>
    </w:tbl>
    <w:p w:rsidR="00EA5F52" w:rsidRDefault="00EF4195" w:rsidP="00FA05DF">
      <w:pPr>
        <w:jc w:val="both"/>
        <w:rPr>
          <w:sz w:val="24"/>
          <w:szCs w:val="24"/>
        </w:rPr>
      </w:pPr>
      <w:r w:rsidRPr="00017ED6">
        <w:rPr>
          <w:sz w:val="24"/>
          <w:szCs w:val="24"/>
        </w:rPr>
        <w:t>Esta cantidad de población solo en Tartagal llega a completar el 2,8% de la población total del departamento, cifras que no son menores ya que gran parte de la población indígena se encuentra dentro de la población sin acc</w:t>
      </w:r>
      <w:r w:rsidR="003A5643">
        <w:rPr>
          <w:sz w:val="24"/>
          <w:szCs w:val="24"/>
        </w:rPr>
        <w:t>eso a fuentes laborales seguras y con NBI casi su totalidad.</w:t>
      </w:r>
      <w:r w:rsidR="00EA5F52">
        <w:rPr>
          <w:sz w:val="24"/>
          <w:szCs w:val="24"/>
        </w:rPr>
        <w:t xml:space="preserve">  </w:t>
      </w:r>
    </w:p>
    <w:p w:rsidR="00EA5F52" w:rsidRDefault="00EA5F52" w:rsidP="00FA05DF">
      <w:pPr>
        <w:jc w:val="both"/>
        <w:rPr>
          <w:sz w:val="24"/>
          <w:szCs w:val="24"/>
        </w:rPr>
      </w:pPr>
      <w:r>
        <w:rPr>
          <w:sz w:val="24"/>
          <w:szCs w:val="24"/>
        </w:rPr>
        <w:t xml:space="preserve">En el Mapa 7 se presenta la localización de las comunidades presenten en el Área de influencia del proyecto. Cabe destacar que muchas de estas Etnias presentan características nómades por lo que su área de cobertura se encuentra en todo el departamento incluso hacia departamento, provincias y países vecinos. Sin embargo en el mapa están localizados los puntos de mayor concentración. </w:t>
      </w:r>
    </w:p>
    <w:p w:rsidR="00EA5F52" w:rsidRDefault="00EA5F52" w:rsidP="00EA5F52">
      <w:pPr>
        <w:jc w:val="center"/>
        <w:rPr>
          <w:sz w:val="24"/>
          <w:szCs w:val="24"/>
        </w:rPr>
      </w:pPr>
      <w:r>
        <w:rPr>
          <w:noProof/>
          <w:sz w:val="24"/>
          <w:szCs w:val="24"/>
        </w:rPr>
        <w:lastRenderedPageBreak/>
        <w:drawing>
          <wp:inline distT="0" distB="0" distL="0" distR="0">
            <wp:extent cx="3600000" cy="5014713"/>
            <wp:effectExtent l="19050" t="19050" r="19500" b="14487"/>
            <wp:docPr id="363" name="362 Imagen" descr="indige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digena.png"/>
                    <pic:cNvPicPr/>
                  </pic:nvPicPr>
                  <pic:blipFill>
                    <a:blip r:embed="rId41" cstate="print"/>
                    <a:srcRect t="1143"/>
                    <a:stretch>
                      <a:fillRect/>
                    </a:stretch>
                  </pic:blipFill>
                  <pic:spPr>
                    <a:xfrm>
                      <a:off x="0" y="0"/>
                      <a:ext cx="3600000" cy="5014713"/>
                    </a:xfrm>
                    <a:prstGeom prst="rect">
                      <a:avLst/>
                    </a:prstGeom>
                    <a:ln>
                      <a:solidFill>
                        <a:schemeClr val="tx1"/>
                      </a:solidFill>
                    </a:ln>
                  </pic:spPr>
                </pic:pic>
              </a:graphicData>
            </a:graphic>
          </wp:inline>
        </w:drawing>
      </w:r>
    </w:p>
    <w:p w:rsidR="00EA5F52" w:rsidRPr="00EA5F52" w:rsidRDefault="00EA5F52" w:rsidP="00EA5F52">
      <w:pPr>
        <w:jc w:val="center"/>
        <w:rPr>
          <w:i/>
          <w:sz w:val="24"/>
          <w:szCs w:val="24"/>
        </w:rPr>
      </w:pPr>
      <w:r w:rsidRPr="00EA5F52">
        <w:rPr>
          <w:i/>
          <w:sz w:val="24"/>
          <w:szCs w:val="24"/>
        </w:rPr>
        <w:t xml:space="preserve">Mapa </w:t>
      </w:r>
      <w:r w:rsidR="002875F4">
        <w:rPr>
          <w:i/>
          <w:sz w:val="24"/>
          <w:szCs w:val="24"/>
        </w:rPr>
        <w:t>7</w:t>
      </w:r>
      <w:r w:rsidRPr="00EA5F52">
        <w:rPr>
          <w:i/>
          <w:sz w:val="24"/>
          <w:szCs w:val="24"/>
        </w:rPr>
        <w:t>: Localización de comunidades indígenas dentro del área del proyecto.</w:t>
      </w:r>
    </w:p>
    <w:p w:rsidR="003E034C" w:rsidRPr="00DA6E08" w:rsidRDefault="003E034C" w:rsidP="00FA05DF">
      <w:pPr>
        <w:pStyle w:val="Ttulo1"/>
        <w:keepNext w:val="0"/>
        <w:keepLines w:val="0"/>
        <w:numPr>
          <w:ilvl w:val="1"/>
          <w:numId w:val="2"/>
        </w:numPr>
        <w:spacing w:before="400" w:after="60"/>
        <w:ind w:left="0" w:firstLine="0"/>
        <w:contextualSpacing/>
        <w:rPr>
          <w:rFonts w:asciiTheme="minorHAnsi" w:hAnsiTheme="minorHAnsi"/>
          <w:bCs w:val="0"/>
          <w:smallCaps/>
          <w:color w:val="0F243E" w:themeColor="text2" w:themeShade="7F"/>
          <w:spacing w:val="20"/>
          <w:sz w:val="30"/>
          <w:szCs w:val="30"/>
          <w:lang w:val="es-ES" w:bidi="en-US"/>
        </w:rPr>
      </w:pPr>
      <w:bookmarkStart w:id="44" w:name="_Toc404343549"/>
      <w:r w:rsidRPr="00DA6E08">
        <w:rPr>
          <w:rFonts w:asciiTheme="minorHAnsi" w:hAnsiTheme="minorHAnsi"/>
          <w:bCs w:val="0"/>
          <w:smallCaps/>
          <w:color w:val="0F243E" w:themeColor="text2" w:themeShade="7F"/>
          <w:spacing w:val="20"/>
          <w:sz w:val="30"/>
          <w:szCs w:val="30"/>
          <w:lang w:val="es-ES" w:bidi="en-US"/>
        </w:rPr>
        <w:t>COMPONENTE ESTRUCTURA LABORAL</w:t>
      </w:r>
      <w:bookmarkEnd w:id="44"/>
      <w:r w:rsidRPr="00DA6E08">
        <w:rPr>
          <w:rFonts w:asciiTheme="minorHAnsi" w:hAnsiTheme="minorHAnsi"/>
          <w:bCs w:val="0"/>
          <w:smallCaps/>
          <w:color w:val="0F243E" w:themeColor="text2" w:themeShade="7F"/>
          <w:spacing w:val="20"/>
          <w:sz w:val="30"/>
          <w:szCs w:val="30"/>
          <w:lang w:val="es-ES" w:bidi="en-US"/>
        </w:rPr>
        <w:t xml:space="preserve"> </w:t>
      </w:r>
    </w:p>
    <w:p w:rsidR="00017ED6" w:rsidRPr="00DA6E08" w:rsidRDefault="00017ED6" w:rsidP="00FA05DF">
      <w:pPr>
        <w:pStyle w:val="Ttulo1"/>
        <w:keepNext w:val="0"/>
        <w:keepLines w:val="0"/>
        <w:numPr>
          <w:ilvl w:val="2"/>
          <w:numId w:val="2"/>
        </w:numPr>
        <w:spacing w:before="400" w:after="60"/>
        <w:ind w:left="0" w:firstLine="0"/>
        <w:contextualSpacing/>
        <w:rPr>
          <w:rFonts w:asciiTheme="minorHAnsi" w:hAnsiTheme="minorHAnsi"/>
          <w:bCs w:val="0"/>
          <w:smallCaps/>
          <w:color w:val="0F243E" w:themeColor="text2" w:themeShade="7F"/>
          <w:spacing w:val="20"/>
          <w:sz w:val="30"/>
          <w:szCs w:val="30"/>
          <w:lang w:val="es-ES" w:bidi="en-US"/>
        </w:rPr>
      </w:pPr>
      <w:bookmarkStart w:id="45" w:name="_Toc404343550"/>
      <w:r w:rsidRPr="00DA6E08">
        <w:rPr>
          <w:rFonts w:asciiTheme="minorHAnsi" w:hAnsiTheme="minorHAnsi"/>
          <w:bCs w:val="0"/>
          <w:smallCaps/>
          <w:color w:val="0F243E" w:themeColor="text2" w:themeShade="7F"/>
          <w:spacing w:val="20"/>
          <w:sz w:val="30"/>
          <w:szCs w:val="30"/>
          <w:lang w:val="es-ES" w:bidi="en-US"/>
        </w:rPr>
        <w:t>NIVEL DE EMPLEO</w:t>
      </w:r>
      <w:bookmarkEnd w:id="45"/>
    </w:p>
    <w:p w:rsidR="00017ED6" w:rsidRDefault="00017ED6" w:rsidP="00FA05DF">
      <w:pPr>
        <w:jc w:val="both"/>
        <w:rPr>
          <w:sz w:val="24"/>
          <w:szCs w:val="24"/>
        </w:rPr>
      </w:pPr>
      <w:r w:rsidRPr="00C33805">
        <w:rPr>
          <w:sz w:val="24"/>
          <w:szCs w:val="24"/>
        </w:rPr>
        <w:t xml:space="preserve">En cuanto al nivel de empleo se </w:t>
      </w:r>
      <w:r w:rsidR="00F87894">
        <w:rPr>
          <w:sz w:val="24"/>
          <w:szCs w:val="24"/>
        </w:rPr>
        <w:t>exponen en la Tabla 10</w:t>
      </w:r>
      <w:r w:rsidR="00C33805">
        <w:rPr>
          <w:sz w:val="24"/>
          <w:szCs w:val="24"/>
        </w:rPr>
        <w:t xml:space="preserve"> los datos del C</w:t>
      </w:r>
      <w:r w:rsidRPr="00C33805">
        <w:rPr>
          <w:sz w:val="24"/>
          <w:szCs w:val="24"/>
        </w:rPr>
        <w:t xml:space="preserve">enso 2001 del Departamento San Martin donde se puede determinar a partir de la proporción de la población de edad igual o mayor de 14 años y su condición de actividad económica, aquellas que son económicamente activas y las que no, </w:t>
      </w:r>
      <w:r w:rsidR="00C33805">
        <w:rPr>
          <w:sz w:val="24"/>
          <w:szCs w:val="24"/>
        </w:rPr>
        <w:t>estas últimas subsisten</w:t>
      </w:r>
      <w:r w:rsidRPr="00C33805">
        <w:rPr>
          <w:sz w:val="24"/>
          <w:szCs w:val="24"/>
        </w:rPr>
        <w:t xml:space="preserve"> de jubilaciones pensiones u otra situación. </w:t>
      </w:r>
      <w:r w:rsidR="00C33805">
        <w:rPr>
          <w:sz w:val="24"/>
          <w:szCs w:val="24"/>
        </w:rPr>
        <w:t xml:space="preserve"> </w:t>
      </w:r>
    </w:p>
    <w:p w:rsidR="00EA5F52" w:rsidRDefault="00EA5F52" w:rsidP="00FA05DF">
      <w:pPr>
        <w:jc w:val="both"/>
        <w:rPr>
          <w:sz w:val="24"/>
          <w:szCs w:val="24"/>
        </w:rPr>
      </w:pPr>
    </w:p>
    <w:p w:rsidR="00017ED6" w:rsidRPr="00C33805" w:rsidRDefault="00F87894" w:rsidP="00E5098D">
      <w:pPr>
        <w:spacing w:after="0" w:line="240" w:lineRule="auto"/>
        <w:jc w:val="center"/>
        <w:rPr>
          <w:i/>
        </w:rPr>
      </w:pPr>
      <w:r>
        <w:rPr>
          <w:i/>
        </w:rPr>
        <w:lastRenderedPageBreak/>
        <w:t>Tabla 10</w:t>
      </w:r>
      <w:r w:rsidR="008A2E50" w:rsidRPr="00C33805">
        <w:rPr>
          <w:i/>
        </w:rPr>
        <w:t xml:space="preserve">: </w:t>
      </w:r>
      <w:r w:rsidR="00017ED6" w:rsidRPr="00C33805">
        <w:rPr>
          <w:i/>
        </w:rPr>
        <w:t>Población de 14 años y más por condición de actividad económica. Provincia de Salta, según departamento y sexo. Año 2001.</w:t>
      </w:r>
    </w:p>
    <w:tbl>
      <w:tblPr>
        <w:tblStyle w:val="Tablaconcuadrcula"/>
        <w:tblW w:w="0" w:type="auto"/>
        <w:jc w:val="center"/>
        <w:tblInd w:w="-471" w:type="dxa"/>
        <w:tblLook w:val="04A0"/>
      </w:tblPr>
      <w:tblGrid>
        <w:gridCol w:w="1314"/>
        <w:gridCol w:w="650"/>
        <w:gridCol w:w="746"/>
        <w:gridCol w:w="889"/>
        <w:gridCol w:w="1140"/>
        <w:gridCol w:w="746"/>
        <w:gridCol w:w="1092"/>
        <w:gridCol w:w="1017"/>
        <w:gridCol w:w="893"/>
      </w:tblGrid>
      <w:tr w:rsidR="00017ED6" w:rsidRPr="005E73A4" w:rsidTr="00A67D8D">
        <w:trPr>
          <w:jc w:val="center"/>
        </w:trPr>
        <w:tc>
          <w:tcPr>
            <w:tcW w:w="1314" w:type="dxa"/>
            <w:vMerge w:val="restart"/>
            <w:shd w:val="clear" w:color="auto" w:fill="000000" w:themeFill="text1"/>
            <w:vAlign w:val="center"/>
          </w:tcPr>
          <w:p w:rsidR="00017ED6" w:rsidRPr="005E73A4" w:rsidRDefault="00017ED6" w:rsidP="005E73A4">
            <w:pPr>
              <w:spacing w:line="276" w:lineRule="auto"/>
              <w:jc w:val="center"/>
              <w:rPr>
                <w:b/>
                <w:color w:val="FFFFFF" w:themeColor="background1"/>
                <w:sz w:val="18"/>
                <w:szCs w:val="16"/>
              </w:rPr>
            </w:pPr>
            <w:r w:rsidRPr="005E73A4">
              <w:rPr>
                <w:b/>
                <w:color w:val="FFFFFF" w:themeColor="background1"/>
                <w:sz w:val="18"/>
                <w:szCs w:val="16"/>
              </w:rPr>
              <w:t>Departamento</w:t>
            </w:r>
          </w:p>
        </w:tc>
        <w:tc>
          <w:tcPr>
            <w:tcW w:w="650" w:type="dxa"/>
            <w:vMerge w:val="restart"/>
            <w:shd w:val="clear" w:color="auto" w:fill="000000" w:themeFill="text1"/>
            <w:vAlign w:val="center"/>
          </w:tcPr>
          <w:p w:rsidR="00017ED6" w:rsidRPr="005E73A4" w:rsidRDefault="00017ED6" w:rsidP="005E73A4">
            <w:pPr>
              <w:spacing w:line="276" w:lineRule="auto"/>
              <w:jc w:val="center"/>
              <w:rPr>
                <w:b/>
                <w:color w:val="FFFFFF" w:themeColor="background1"/>
                <w:sz w:val="18"/>
                <w:szCs w:val="16"/>
              </w:rPr>
            </w:pPr>
            <w:r w:rsidRPr="005E73A4">
              <w:rPr>
                <w:b/>
                <w:color w:val="FFFFFF" w:themeColor="background1"/>
                <w:sz w:val="18"/>
                <w:szCs w:val="16"/>
              </w:rPr>
              <w:t>Sexo</w:t>
            </w:r>
          </w:p>
        </w:tc>
        <w:tc>
          <w:tcPr>
            <w:tcW w:w="6523" w:type="dxa"/>
            <w:gridSpan w:val="7"/>
            <w:shd w:val="clear" w:color="auto" w:fill="000000" w:themeFill="text1"/>
            <w:vAlign w:val="center"/>
          </w:tcPr>
          <w:p w:rsidR="00017ED6" w:rsidRPr="005E73A4" w:rsidRDefault="00017ED6" w:rsidP="005E73A4">
            <w:pPr>
              <w:spacing w:line="276" w:lineRule="auto"/>
              <w:jc w:val="center"/>
              <w:rPr>
                <w:b/>
                <w:color w:val="FFFFFF" w:themeColor="background1"/>
                <w:sz w:val="18"/>
                <w:szCs w:val="16"/>
              </w:rPr>
            </w:pPr>
            <w:r w:rsidRPr="005E73A4">
              <w:rPr>
                <w:b/>
                <w:color w:val="FFFFFF" w:themeColor="background1"/>
                <w:sz w:val="18"/>
                <w:szCs w:val="16"/>
              </w:rPr>
              <w:t>Condición de actividad económica</w:t>
            </w:r>
          </w:p>
        </w:tc>
      </w:tr>
      <w:tr w:rsidR="00017ED6" w:rsidRPr="005E73A4" w:rsidTr="00A67D8D">
        <w:trPr>
          <w:jc w:val="center"/>
        </w:trPr>
        <w:tc>
          <w:tcPr>
            <w:tcW w:w="1314" w:type="dxa"/>
            <w:vMerge/>
            <w:shd w:val="clear" w:color="auto" w:fill="000000" w:themeFill="text1"/>
            <w:vAlign w:val="center"/>
          </w:tcPr>
          <w:p w:rsidR="00017ED6" w:rsidRPr="005E73A4" w:rsidRDefault="00017ED6" w:rsidP="005E73A4">
            <w:pPr>
              <w:spacing w:line="276" w:lineRule="auto"/>
              <w:jc w:val="center"/>
              <w:rPr>
                <w:b/>
                <w:color w:val="FFFFFF" w:themeColor="background1"/>
                <w:sz w:val="18"/>
                <w:szCs w:val="16"/>
              </w:rPr>
            </w:pPr>
          </w:p>
        </w:tc>
        <w:tc>
          <w:tcPr>
            <w:tcW w:w="650" w:type="dxa"/>
            <w:vMerge/>
            <w:shd w:val="clear" w:color="auto" w:fill="000000" w:themeFill="text1"/>
            <w:vAlign w:val="center"/>
          </w:tcPr>
          <w:p w:rsidR="00017ED6" w:rsidRPr="005E73A4" w:rsidRDefault="00017ED6" w:rsidP="005E73A4">
            <w:pPr>
              <w:spacing w:line="276" w:lineRule="auto"/>
              <w:jc w:val="center"/>
              <w:rPr>
                <w:b/>
                <w:color w:val="FFFFFF" w:themeColor="background1"/>
                <w:sz w:val="18"/>
                <w:szCs w:val="16"/>
              </w:rPr>
            </w:pPr>
          </w:p>
        </w:tc>
        <w:tc>
          <w:tcPr>
            <w:tcW w:w="2775" w:type="dxa"/>
            <w:gridSpan w:val="3"/>
            <w:shd w:val="clear" w:color="auto" w:fill="000000" w:themeFill="text1"/>
            <w:vAlign w:val="center"/>
          </w:tcPr>
          <w:p w:rsidR="00017ED6" w:rsidRPr="005E73A4" w:rsidRDefault="00017ED6" w:rsidP="005E73A4">
            <w:pPr>
              <w:spacing w:line="276" w:lineRule="auto"/>
              <w:jc w:val="center"/>
              <w:rPr>
                <w:b/>
                <w:color w:val="FFFFFF" w:themeColor="background1"/>
                <w:sz w:val="18"/>
                <w:szCs w:val="16"/>
              </w:rPr>
            </w:pPr>
            <w:r w:rsidRPr="005E73A4">
              <w:rPr>
                <w:b/>
                <w:color w:val="FFFFFF" w:themeColor="background1"/>
                <w:sz w:val="18"/>
                <w:szCs w:val="16"/>
              </w:rPr>
              <w:t>Población económicamente activa</w:t>
            </w:r>
          </w:p>
        </w:tc>
        <w:tc>
          <w:tcPr>
            <w:tcW w:w="3748" w:type="dxa"/>
            <w:gridSpan w:val="4"/>
            <w:shd w:val="clear" w:color="auto" w:fill="000000" w:themeFill="text1"/>
            <w:vAlign w:val="center"/>
          </w:tcPr>
          <w:p w:rsidR="00017ED6" w:rsidRPr="005E73A4" w:rsidRDefault="00017ED6" w:rsidP="005E73A4">
            <w:pPr>
              <w:spacing w:line="276" w:lineRule="auto"/>
              <w:jc w:val="center"/>
              <w:rPr>
                <w:b/>
                <w:color w:val="FFFFFF" w:themeColor="background1"/>
                <w:sz w:val="18"/>
                <w:szCs w:val="16"/>
              </w:rPr>
            </w:pPr>
            <w:r w:rsidRPr="005E73A4">
              <w:rPr>
                <w:b/>
                <w:color w:val="FFFFFF" w:themeColor="background1"/>
                <w:sz w:val="18"/>
                <w:szCs w:val="16"/>
              </w:rPr>
              <w:t>Población no económicamente activa</w:t>
            </w:r>
          </w:p>
        </w:tc>
      </w:tr>
      <w:tr w:rsidR="00017ED6" w:rsidRPr="005E73A4" w:rsidTr="00A67D8D">
        <w:trPr>
          <w:jc w:val="center"/>
        </w:trPr>
        <w:tc>
          <w:tcPr>
            <w:tcW w:w="1314" w:type="dxa"/>
            <w:vMerge/>
            <w:shd w:val="clear" w:color="auto" w:fill="000000" w:themeFill="text1"/>
            <w:vAlign w:val="center"/>
          </w:tcPr>
          <w:p w:rsidR="00017ED6" w:rsidRPr="005E73A4" w:rsidRDefault="00017ED6" w:rsidP="005E73A4">
            <w:pPr>
              <w:spacing w:line="276" w:lineRule="auto"/>
              <w:jc w:val="center"/>
              <w:rPr>
                <w:b/>
                <w:color w:val="FFFFFF" w:themeColor="background1"/>
                <w:sz w:val="18"/>
                <w:szCs w:val="16"/>
              </w:rPr>
            </w:pPr>
          </w:p>
        </w:tc>
        <w:tc>
          <w:tcPr>
            <w:tcW w:w="650" w:type="dxa"/>
            <w:vMerge/>
            <w:shd w:val="clear" w:color="auto" w:fill="000000" w:themeFill="text1"/>
            <w:vAlign w:val="center"/>
          </w:tcPr>
          <w:p w:rsidR="00017ED6" w:rsidRPr="005E73A4" w:rsidRDefault="00017ED6" w:rsidP="005E73A4">
            <w:pPr>
              <w:spacing w:line="276" w:lineRule="auto"/>
              <w:jc w:val="center"/>
              <w:rPr>
                <w:b/>
                <w:color w:val="FFFFFF" w:themeColor="background1"/>
                <w:sz w:val="18"/>
                <w:szCs w:val="16"/>
              </w:rPr>
            </w:pPr>
          </w:p>
        </w:tc>
        <w:tc>
          <w:tcPr>
            <w:tcW w:w="746" w:type="dxa"/>
            <w:shd w:val="clear" w:color="auto" w:fill="000000" w:themeFill="text1"/>
            <w:vAlign w:val="center"/>
          </w:tcPr>
          <w:p w:rsidR="00017ED6" w:rsidRPr="005E73A4" w:rsidRDefault="00017ED6" w:rsidP="005E73A4">
            <w:pPr>
              <w:spacing w:line="276" w:lineRule="auto"/>
              <w:jc w:val="center"/>
              <w:rPr>
                <w:b/>
                <w:color w:val="FFFFFF" w:themeColor="background1"/>
                <w:sz w:val="18"/>
                <w:szCs w:val="16"/>
              </w:rPr>
            </w:pPr>
            <w:r w:rsidRPr="005E73A4">
              <w:rPr>
                <w:b/>
                <w:color w:val="FFFFFF" w:themeColor="background1"/>
                <w:sz w:val="18"/>
                <w:szCs w:val="16"/>
              </w:rPr>
              <w:t>Total</w:t>
            </w:r>
          </w:p>
        </w:tc>
        <w:tc>
          <w:tcPr>
            <w:tcW w:w="889" w:type="dxa"/>
            <w:shd w:val="clear" w:color="auto" w:fill="000000" w:themeFill="text1"/>
            <w:vAlign w:val="center"/>
          </w:tcPr>
          <w:p w:rsidR="00017ED6" w:rsidRPr="005E73A4" w:rsidRDefault="00017ED6" w:rsidP="005E73A4">
            <w:pPr>
              <w:spacing w:line="276" w:lineRule="auto"/>
              <w:jc w:val="center"/>
              <w:rPr>
                <w:b/>
                <w:color w:val="FFFFFF" w:themeColor="background1"/>
                <w:sz w:val="18"/>
                <w:szCs w:val="16"/>
              </w:rPr>
            </w:pPr>
            <w:r w:rsidRPr="005E73A4">
              <w:rPr>
                <w:b/>
                <w:color w:val="FFFFFF" w:themeColor="background1"/>
                <w:sz w:val="18"/>
                <w:szCs w:val="16"/>
              </w:rPr>
              <w:t>Ocupado</w:t>
            </w:r>
          </w:p>
        </w:tc>
        <w:tc>
          <w:tcPr>
            <w:tcW w:w="1140" w:type="dxa"/>
            <w:shd w:val="clear" w:color="auto" w:fill="000000" w:themeFill="text1"/>
            <w:vAlign w:val="center"/>
          </w:tcPr>
          <w:p w:rsidR="00017ED6" w:rsidRPr="005E73A4" w:rsidRDefault="00017ED6" w:rsidP="005E73A4">
            <w:pPr>
              <w:spacing w:line="276" w:lineRule="auto"/>
              <w:jc w:val="center"/>
              <w:rPr>
                <w:b/>
                <w:color w:val="FFFFFF" w:themeColor="background1"/>
                <w:sz w:val="18"/>
                <w:szCs w:val="16"/>
              </w:rPr>
            </w:pPr>
            <w:r w:rsidRPr="005E73A4">
              <w:rPr>
                <w:b/>
                <w:color w:val="FFFFFF" w:themeColor="background1"/>
                <w:sz w:val="18"/>
                <w:szCs w:val="16"/>
              </w:rPr>
              <w:t>Desocupado</w:t>
            </w:r>
          </w:p>
        </w:tc>
        <w:tc>
          <w:tcPr>
            <w:tcW w:w="746" w:type="dxa"/>
            <w:shd w:val="clear" w:color="auto" w:fill="000000" w:themeFill="text1"/>
            <w:vAlign w:val="center"/>
          </w:tcPr>
          <w:p w:rsidR="00017ED6" w:rsidRPr="005E73A4" w:rsidRDefault="00017ED6" w:rsidP="005E73A4">
            <w:pPr>
              <w:spacing w:line="276" w:lineRule="auto"/>
              <w:jc w:val="center"/>
              <w:rPr>
                <w:b/>
                <w:color w:val="FFFFFF" w:themeColor="background1"/>
                <w:sz w:val="18"/>
                <w:szCs w:val="16"/>
              </w:rPr>
            </w:pPr>
            <w:r w:rsidRPr="005E73A4">
              <w:rPr>
                <w:b/>
                <w:color w:val="FFFFFF" w:themeColor="background1"/>
                <w:sz w:val="18"/>
                <w:szCs w:val="16"/>
              </w:rPr>
              <w:t>Total</w:t>
            </w:r>
          </w:p>
        </w:tc>
        <w:tc>
          <w:tcPr>
            <w:tcW w:w="1092" w:type="dxa"/>
            <w:shd w:val="clear" w:color="auto" w:fill="000000" w:themeFill="text1"/>
            <w:vAlign w:val="center"/>
          </w:tcPr>
          <w:p w:rsidR="00017ED6" w:rsidRPr="005E73A4" w:rsidRDefault="00017ED6" w:rsidP="005E73A4">
            <w:pPr>
              <w:spacing w:line="276" w:lineRule="auto"/>
              <w:jc w:val="center"/>
              <w:rPr>
                <w:b/>
                <w:color w:val="FFFFFF" w:themeColor="background1"/>
                <w:sz w:val="18"/>
                <w:szCs w:val="16"/>
              </w:rPr>
            </w:pPr>
            <w:r w:rsidRPr="005E73A4">
              <w:rPr>
                <w:b/>
                <w:color w:val="FFFFFF" w:themeColor="background1"/>
                <w:sz w:val="18"/>
                <w:szCs w:val="16"/>
              </w:rPr>
              <w:t>Jubilado o pensionado</w:t>
            </w:r>
          </w:p>
        </w:tc>
        <w:tc>
          <w:tcPr>
            <w:tcW w:w="1017" w:type="dxa"/>
            <w:shd w:val="clear" w:color="auto" w:fill="000000" w:themeFill="text1"/>
            <w:vAlign w:val="center"/>
          </w:tcPr>
          <w:p w:rsidR="00017ED6" w:rsidRPr="005E73A4" w:rsidRDefault="00017ED6" w:rsidP="005E73A4">
            <w:pPr>
              <w:spacing w:line="276" w:lineRule="auto"/>
              <w:jc w:val="center"/>
              <w:rPr>
                <w:b/>
                <w:color w:val="FFFFFF" w:themeColor="background1"/>
                <w:sz w:val="18"/>
                <w:szCs w:val="16"/>
              </w:rPr>
            </w:pPr>
            <w:r w:rsidRPr="005E73A4">
              <w:rPr>
                <w:b/>
                <w:color w:val="FFFFFF" w:themeColor="background1"/>
                <w:sz w:val="18"/>
                <w:szCs w:val="16"/>
              </w:rPr>
              <w:t>estudiante</w:t>
            </w:r>
          </w:p>
        </w:tc>
        <w:tc>
          <w:tcPr>
            <w:tcW w:w="893" w:type="dxa"/>
            <w:shd w:val="clear" w:color="auto" w:fill="000000" w:themeFill="text1"/>
            <w:vAlign w:val="center"/>
          </w:tcPr>
          <w:p w:rsidR="00017ED6" w:rsidRPr="005E73A4" w:rsidRDefault="00017ED6" w:rsidP="005E73A4">
            <w:pPr>
              <w:spacing w:line="276" w:lineRule="auto"/>
              <w:jc w:val="center"/>
              <w:rPr>
                <w:b/>
                <w:color w:val="FFFFFF" w:themeColor="background1"/>
                <w:sz w:val="18"/>
                <w:szCs w:val="16"/>
              </w:rPr>
            </w:pPr>
            <w:r w:rsidRPr="005E73A4">
              <w:rPr>
                <w:b/>
                <w:color w:val="FFFFFF" w:themeColor="background1"/>
                <w:sz w:val="18"/>
                <w:szCs w:val="16"/>
              </w:rPr>
              <w:t>Otra situación</w:t>
            </w:r>
          </w:p>
        </w:tc>
      </w:tr>
      <w:tr w:rsidR="00A67D8D" w:rsidRPr="005E73A4" w:rsidTr="00A67D8D">
        <w:trPr>
          <w:jc w:val="center"/>
        </w:trPr>
        <w:tc>
          <w:tcPr>
            <w:tcW w:w="1314" w:type="dxa"/>
            <w:vMerge w:val="restart"/>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Total</w:t>
            </w:r>
            <w:r>
              <w:rPr>
                <w:b/>
                <w:sz w:val="16"/>
                <w:szCs w:val="16"/>
              </w:rPr>
              <w:t xml:space="preserve">es provinciales </w:t>
            </w:r>
          </w:p>
        </w:tc>
        <w:tc>
          <w:tcPr>
            <w:tcW w:w="650" w:type="dxa"/>
            <w:shd w:val="clear" w:color="auto" w:fill="auto"/>
            <w:vAlign w:val="center"/>
          </w:tcPr>
          <w:p w:rsidR="00A67D8D" w:rsidRPr="00A67D8D" w:rsidRDefault="00A67D8D" w:rsidP="005E73A4">
            <w:pPr>
              <w:spacing w:line="276" w:lineRule="auto"/>
              <w:jc w:val="center"/>
              <w:rPr>
                <w:b/>
                <w:sz w:val="16"/>
                <w:szCs w:val="16"/>
              </w:rPr>
            </w:pPr>
          </w:p>
        </w:tc>
        <w:tc>
          <w:tcPr>
            <w:tcW w:w="746"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392.915</w:t>
            </w:r>
          </w:p>
        </w:tc>
        <w:tc>
          <w:tcPr>
            <w:tcW w:w="889"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278.164</w:t>
            </w:r>
          </w:p>
        </w:tc>
        <w:tc>
          <w:tcPr>
            <w:tcW w:w="1140"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114.751</w:t>
            </w:r>
          </w:p>
        </w:tc>
        <w:tc>
          <w:tcPr>
            <w:tcW w:w="746"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322.646</w:t>
            </w:r>
          </w:p>
        </w:tc>
        <w:tc>
          <w:tcPr>
            <w:tcW w:w="1092"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58.011</w:t>
            </w:r>
          </w:p>
        </w:tc>
        <w:tc>
          <w:tcPr>
            <w:tcW w:w="1017"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101.280</w:t>
            </w:r>
          </w:p>
        </w:tc>
        <w:tc>
          <w:tcPr>
            <w:tcW w:w="893"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163.355</w:t>
            </w:r>
          </w:p>
        </w:tc>
      </w:tr>
      <w:tr w:rsidR="00A67D8D" w:rsidRPr="005E73A4" w:rsidTr="00A67D8D">
        <w:trPr>
          <w:jc w:val="center"/>
        </w:trPr>
        <w:tc>
          <w:tcPr>
            <w:tcW w:w="1314" w:type="dxa"/>
            <w:vMerge/>
            <w:shd w:val="clear" w:color="auto" w:fill="auto"/>
            <w:vAlign w:val="center"/>
          </w:tcPr>
          <w:p w:rsidR="00A67D8D" w:rsidRPr="00A67D8D" w:rsidRDefault="00A67D8D" w:rsidP="005E73A4">
            <w:pPr>
              <w:spacing w:line="276" w:lineRule="auto"/>
              <w:jc w:val="center"/>
              <w:rPr>
                <w:b/>
                <w:sz w:val="16"/>
                <w:szCs w:val="16"/>
              </w:rPr>
            </w:pPr>
          </w:p>
        </w:tc>
        <w:tc>
          <w:tcPr>
            <w:tcW w:w="650"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Varón</w:t>
            </w:r>
          </w:p>
        </w:tc>
        <w:tc>
          <w:tcPr>
            <w:tcW w:w="746"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237.076</w:t>
            </w:r>
          </w:p>
        </w:tc>
        <w:tc>
          <w:tcPr>
            <w:tcW w:w="889"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176.566</w:t>
            </w:r>
          </w:p>
        </w:tc>
        <w:tc>
          <w:tcPr>
            <w:tcW w:w="1140"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60.510</w:t>
            </w:r>
          </w:p>
        </w:tc>
        <w:tc>
          <w:tcPr>
            <w:tcW w:w="746"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112.917</w:t>
            </w:r>
          </w:p>
        </w:tc>
        <w:tc>
          <w:tcPr>
            <w:tcW w:w="1092"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24.459</w:t>
            </w:r>
          </w:p>
        </w:tc>
        <w:tc>
          <w:tcPr>
            <w:tcW w:w="1017"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47.205</w:t>
            </w:r>
          </w:p>
        </w:tc>
        <w:tc>
          <w:tcPr>
            <w:tcW w:w="893"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41.253</w:t>
            </w:r>
          </w:p>
        </w:tc>
      </w:tr>
      <w:tr w:rsidR="00A67D8D" w:rsidRPr="005E73A4" w:rsidTr="00A67D8D">
        <w:trPr>
          <w:jc w:val="center"/>
        </w:trPr>
        <w:tc>
          <w:tcPr>
            <w:tcW w:w="1314" w:type="dxa"/>
            <w:vMerge/>
            <w:shd w:val="clear" w:color="auto" w:fill="auto"/>
            <w:vAlign w:val="center"/>
          </w:tcPr>
          <w:p w:rsidR="00A67D8D" w:rsidRPr="00A67D8D" w:rsidRDefault="00A67D8D" w:rsidP="005E73A4">
            <w:pPr>
              <w:spacing w:line="276" w:lineRule="auto"/>
              <w:jc w:val="center"/>
              <w:rPr>
                <w:b/>
                <w:sz w:val="16"/>
                <w:szCs w:val="16"/>
              </w:rPr>
            </w:pPr>
          </w:p>
        </w:tc>
        <w:tc>
          <w:tcPr>
            <w:tcW w:w="650"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Mujer</w:t>
            </w:r>
          </w:p>
        </w:tc>
        <w:tc>
          <w:tcPr>
            <w:tcW w:w="746"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155.839</w:t>
            </w:r>
          </w:p>
        </w:tc>
        <w:tc>
          <w:tcPr>
            <w:tcW w:w="889"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101.598</w:t>
            </w:r>
          </w:p>
        </w:tc>
        <w:tc>
          <w:tcPr>
            <w:tcW w:w="1140"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54.241</w:t>
            </w:r>
          </w:p>
        </w:tc>
        <w:tc>
          <w:tcPr>
            <w:tcW w:w="746"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209.729</w:t>
            </w:r>
          </w:p>
        </w:tc>
        <w:tc>
          <w:tcPr>
            <w:tcW w:w="1092"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33.552</w:t>
            </w:r>
          </w:p>
        </w:tc>
        <w:tc>
          <w:tcPr>
            <w:tcW w:w="1017"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54.075</w:t>
            </w:r>
          </w:p>
        </w:tc>
        <w:tc>
          <w:tcPr>
            <w:tcW w:w="893"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122.102</w:t>
            </w:r>
          </w:p>
        </w:tc>
      </w:tr>
      <w:tr w:rsidR="00A67D8D" w:rsidRPr="005E73A4" w:rsidTr="00A67D8D">
        <w:trPr>
          <w:jc w:val="center"/>
        </w:trPr>
        <w:tc>
          <w:tcPr>
            <w:tcW w:w="1314" w:type="dxa"/>
            <w:vMerge w:val="restart"/>
            <w:shd w:val="clear" w:color="auto" w:fill="auto"/>
            <w:vAlign w:val="center"/>
          </w:tcPr>
          <w:p w:rsidR="00A67D8D" w:rsidRPr="00A67D8D" w:rsidRDefault="00A67D8D" w:rsidP="005E73A4">
            <w:pPr>
              <w:spacing w:line="276" w:lineRule="auto"/>
              <w:jc w:val="center"/>
              <w:rPr>
                <w:b/>
                <w:sz w:val="16"/>
                <w:szCs w:val="16"/>
              </w:rPr>
            </w:pPr>
            <w:r>
              <w:rPr>
                <w:b/>
                <w:sz w:val="16"/>
                <w:szCs w:val="16"/>
              </w:rPr>
              <w:t xml:space="preserve">Total de </w:t>
            </w:r>
            <w:r w:rsidRPr="00A67D8D">
              <w:rPr>
                <w:b/>
                <w:sz w:val="16"/>
                <w:szCs w:val="16"/>
              </w:rPr>
              <w:t>Gral. San Martín</w:t>
            </w:r>
          </w:p>
        </w:tc>
        <w:tc>
          <w:tcPr>
            <w:tcW w:w="650" w:type="dxa"/>
            <w:shd w:val="clear" w:color="auto" w:fill="auto"/>
            <w:vAlign w:val="center"/>
          </w:tcPr>
          <w:p w:rsidR="00A67D8D" w:rsidRPr="00A67D8D" w:rsidRDefault="00A67D8D" w:rsidP="005E73A4">
            <w:pPr>
              <w:spacing w:line="276" w:lineRule="auto"/>
              <w:jc w:val="center"/>
              <w:rPr>
                <w:b/>
                <w:sz w:val="16"/>
                <w:szCs w:val="16"/>
              </w:rPr>
            </w:pPr>
          </w:p>
        </w:tc>
        <w:tc>
          <w:tcPr>
            <w:tcW w:w="746"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49.424</w:t>
            </w:r>
          </w:p>
        </w:tc>
        <w:tc>
          <w:tcPr>
            <w:tcW w:w="889"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31.769</w:t>
            </w:r>
          </w:p>
        </w:tc>
        <w:tc>
          <w:tcPr>
            <w:tcW w:w="1140"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16.655</w:t>
            </w:r>
          </w:p>
        </w:tc>
        <w:tc>
          <w:tcPr>
            <w:tcW w:w="746"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39.137</w:t>
            </w:r>
          </w:p>
        </w:tc>
        <w:tc>
          <w:tcPr>
            <w:tcW w:w="1092"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4207</w:t>
            </w:r>
          </w:p>
        </w:tc>
        <w:tc>
          <w:tcPr>
            <w:tcW w:w="1017"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10.944</w:t>
            </w:r>
          </w:p>
        </w:tc>
        <w:tc>
          <w:tcPr>
            <w:tcW w:w="893"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23.986</w:t>
            </w:r>
          </w:p>
        </w:tc>
      </w:tr>
      <w:tr w:rsidR="00A67D8D" w:rsidRPr="005E73A4" w:rsidTr="00A67D8D">
        <w:trPr>
          <w:jc w:val="center"/>
        </w:trPr>
        <w:tc>
          <w:tcPr>
            <w:tcW w:w="1314" w:type="dxa"/>
            <w:vMerge/>
            <w:shd w:val="clear" w:color="auto" w:fill="auto"/>
            <w:vAlign w:val="center"/>
          </w:tcPr>
          <w:p w:rsidR="00A67D8D" w:rsidRPr="00A67D8D" w:rsidRDefault="00A67D8D" w:rsidP="005E73A4">
            <w:pPr>
              <w:spacing w:line="276" w:lineRule="auto"/>
              <w:jc w:val="center"/>
              <w:rPr>
                <w:b/>
                <w:sz w:val="16"/>
                <w:szCs w:val="16"/>
              </w:rPr>
            </w:pPr>
          </w:p>
        </w:tc>
        <w:tc>
          <w:tcPr>
            <w:tcW w:w="650"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Varón</w:t>
            </w:r>
          </w:p>
        </w:tc>
        <w:tc>
          <w:tcPr>
            <w:tcW w:w="746"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30.436</w:t>
            </w:r>
          </w:p>
        </w:tc>
        <w:tc>
          <w:tcPr>
            <w:tcW w:w="889"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21.384</w:t>
            </w:r>
          </w:p>
        </w:tc>
        <w:tc>
          <w:tcPr>
            <w:tcW w:w="1140"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9052</w:t>
            </w:r>
          </w:p>
        </w:tc>
        <w:tc>
          <w:tcPr>
            <w:tcW w:w="746"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13.819</w:t>
            </w:r>
          </w:p>
        </w:tc>
        <w:tc>
          <w:tcPr>
            <w:tcW w:w="1092"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1926</w:t>
            </w:r>
          </w:p>
        </w:tc>
        <w:tc>
          <w:tcPr>
            <w:tcW w:w="1017"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5140</w:t>
            </w:r>
          </w:p>
        </w:tc>
        <w:tc>
          <w:tcPr>
            <w:tcW w:w="893"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6753</w:t>
            </w:r>
          </w:p>
        </w:tc>
      </w:tr>
      <w:tr w:rsidR="00A67D8D" w:rsidRPr="005E73A4" w:rsidTr="00A67D8D">
        <w:trPr>
          <w:jc w:val="center"/>
        </w:trPr>
        <w:tc>
          <w:tcPr>
            <w:tcW w:w="1314" w:type="dxa"/>
            <w:vMerge/>
            <w:shd w:val="clear" w:color="auto" w:fill="auto"/>
            <w:vAlign w:val="center"/>
          </w:tcPr>
          <w:p w:rsidR="00A67D8D" w:rsidRPr="00A67D8D" w:rsidRDefault="00A67D8D" w:rsidP="005E73A4">
            <w:pPr>
              <w:spacing w:line="276" w:lineRule="auto"/>
              <w:jc w:val="center"/>
              <w:rPr>
                <w:b/>
                <w:sz w:val="16"/>
                <w:szCs w:val="16"/>
              </w:rPr>
            </w:pPr>
          </w:p>
        </w:tc>
        <w:tc>
          <w:tcPr>
            <w:tcW w:w="650"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Mujer</w:t>
            </w:r>
          </w:p>
        </w:tc>
        <w:tc>
          <w:tcPr>
            <w:tcW w:w="746"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18.988</w:t>
            </w:r>
          </w:p>
        </w:tc>
        <w:tc>
          <w:tcPr>
            <w:tcW w:w="889"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11.385</w:t>
            </w:r>
          </w:p>
        </w:tc>
        <w:tc>
          <w:tcPr>
            <w:tcW w:w="1140"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7603</w:t>
            </w:r>
          </w:p>
        </w:tc>
        <w:tc>
          <w:tcPr>
            <w:tcW w:w="746"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25.318</w:t>
            </w:r>
          </w:p>
        </w:tc>
        <w:tc>
          <w:tcPr>
            <w:tcW w:w="1092"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2281</w:t>
            </w:r>
          </w:p>
        </w:tc>
        <w:tc>
          <w:tcPr>
            <w:tcW w:w="1017"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5804</w:t>
            </w:r>
          </w:p>
        </w:tc>
        <w:tc>
          <w:tcPr>
            <w:tcW w:w="893" w:type="dxa"/>
            <w:shd w:val="clear" w:color="auto" w:fill="auto"/>
            <w:vAlign w:val="center"/>
          </w:tcPr>
          <w:p w:rsidR="00A67D8D" w:rsidRPr="00A67D8D" w:rsidRDefault="00A67D8D" w:rsidP="005E73A4">
            <w:pPr>
              <w:spacing w:line="276" w:lineRule="auto"/>
              <w:jc w:val="center"/>
              <w:rPr>
                <w:b/>
                <w:sz w:val="16"/>
                <w:szCs w:val="16"/>
              </w:rPr>
            </w:pPr>
            <w:r w:rsidRPr="00A67D8D">
              <w:rPr>
                <w:b/>
                <w:sz w:val="16"/>
                <w:szCs w:val="16"/>
              </w:rPr>
              <w:t>17.233</w:t>
            </w:r>
          </w:p>
        </w:tc>
      </w:tr>
    </w:tbl>
    <w:p w:rsidR="00C33805" w:rsidRDefault="00C33805" w:rsidP="00FA05DF">
      <w:pPr>
        <w:jc w:val="both"/>
      </w:pPr>
    </w:p>
    <w:p w:rsidR="00017ED6" w:rsidRPr="00C33805" w:rsidRDefault="00017ED6" w:rsidP="00FA05DF">
      <w:pPr>
        <w:jc w:val="both"/>
        <w:rPr>
          <w:sz w:val="24"/>
          <w:szCs w:val="24"/>
        </w:rPr>
      </w:pPr>
      <w:r w:rsidRPr="00C33805">
        <w:rPr>
          <w:sz w:val="24"/>
          <w:szCs w:val="24"/>
        </w:rPr>
        <w:t>Otros datos a tener en cuenta es la cantidad de Programas Nacionales y Provinciales que se destinan para aquellas personas que no están incluidas en el sistema como población económicamente activa, tienen carácter de subsidios o ingresos de subsistencia.</w:t>
      </w:r>
    </w:p>
    <w:p w:rsidR="00017ED6" w:rsidRPr="00C33805" w:rsidRDefault="00F87894" w:rsidP="00FA05DF">
      <w:pPr>
        <w:jc w:val="both"/>
        <w:rPr>
          <w:sz w:val="24"/>
          <w:szCs w:val="24"/>
        </w:rPr>
      </w:pPr>
      <w:r>
        <w:rPr>
          <w:sz w:val="24"/>
          <w:szCs w:val="24"/>
        </w:rPr>
        <w:t xml:space="preserve">La </w:t>
      </w:r>
      <w:r w:rsidR="00017ED6" w:rsidRPr="00C33805">
        <w:rPr>
          <w:sz w:val="24"/>
          <w:szCs w:val="24"/>
        </w:rPr>
        <w:t xml:space="preserve">Tabla </w:t>
      </w:r>
      <w:r>
        <w:rPr>
          <w:sz w:val="24"/>
          <w:szCs w:val="24"/>
        </w:rPr>
        <w:t xml:space="preserve">11 </w:t>
      </w:r>
      <w:r w:rsidR="00017ED6" w:rsidRPr="00C33805">
        <w:rPr>
          <w:sz w:val="24"/>
          <w:szCs w:val="24"/>
        </w:rPr>
        <w:t>muestra como evolucionaron estos datos desde 2004 al 2012, notán</w:t>
      </w:r>
      <w:r w:rsidR="00C33805">
        <w:rPr>
          <w:sz w:val="24"/>
          <w:szCs w:val="24"/>
        </w:rPr>
        <w:t>dose una importante disminución tanto a nivel provincial como nacional.</w:t>
      </w:r>
    </w:p>
    <w:p w:rsidR="00017ED6" w:rsidRPr="00125DA2" w:rsidRDefault="00F87894" w:rsidP="005E73A4">
      <w:pPr>
        <w:spacing w:after="0" w:line="240" w:lineRule="auto"/>
        <w:jc w:val="center"/>
        <w:rPr>
          <w:i/>
        </w:rPr>
      </w:pPr>
      <w:r>
        <w:rPr>
          <w:i/>
        </w:rPr>
        <w:t>Tabla 11</w:t>
      </w:r>
      <w:r w:rsidR="00017ED6" w:rsidRPr="00125DA2">
        <w:rPr>
          <w:i/>
        </w:rPr>
        <w:t>: Cantidad de liquidaciones,</w:t>
      </w:r>
      <w:r w:rsidR="003E034C">
        <w:rPr>
          <w:i/>
        </w:rPr>
        <w:t xml:space="preserve"> en Programas n</w:t>
      </w:r>
      <w:r w:rsidR="00017ED6" w:rsidRPr="00125DA2">
        <w:rPr>
          <w:i/>
        </w:rPr>
        <w:t>acionales de Trabajo. Provincia de Salta, según departamento. Años 2004 a 2012.</w:t>
      </w:r>
    </w:p>
    <w:tbl>
      <w:tblPr>
        <w:tblStyle w:val="Listamedia2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tblPr>
      <w:tblGrid>
        <w:gridCol w:w="1323"/>
        <w:gridCol w:w="842"/>
        <w:gridCol w:w="842"/>
        <w:gridCol w:w="841"/>
        <w:gridCol w:w="841"/>
        <w:gridCol w:w="841"/>
        <w:gridCol w:w="841"/>
        <w:gridCol w:w="841"/>
        <w:gridCol w:w="841"/>
        <w:gridCol w:w="841"/>
      </w:tblGrid>
      <w:tr w:rsidR="00017ED6" w:rsidRPr="00A65E63" w:rsidTr="00A65E63">
        <w:trPr>
          <w:cnfStyle w:val="100000000000"/>
        </w:trPr>
        <w:tc>
          <w:tcPr>
            <w:cnfStyle w:val="001000000100"/>
            <w:tcW w:w="743" w:type="pct"/>
            <w:tcBorders>
              <w:top w:val="none" w:sz="0" w:space="0" w:color="auto"/>
              <w:left w:val="none" w:sz="0" w:space="0" w:color="auto"/>
              <w:bottom w:val="none" w:sz="0" w:space="0" w:color="auto"/>
              <w:right w:val="none" w:sz="0" w:space="0" w:color="auto"/>
            </w:tcBorders>
            <w:shd w:val="clear" w:color="auto" w:fill="000000" w:themeFill="text1"/>
            <w:vAlign w:val="center"/>
          </w:tcPr>
          <w:p w:rsidR="00017ED6" w:rsidRPr="00A65E63" w:rsidRDefault="00017ED6" w:rsidP="00A65E63">
            <w:pPr>
              <w:spacing w:line="276" w:lineRule="auto"/>
              <w:jc w:val="center"/>
              <w:rPr>
                <w:rFonts w:asciiTheme="minorHAnsi" w:hAnsiTheme="minorHAnsi"/>
                <w:b/>
                <w:color w:val="FFFFFF" w:themeColor="background1"/>
                <w:sz w:val="16"/>
                <w:szCs w:val="16"/>
              </w:rPr>
            </w:pPr>
            <w:r w:rsidRPr="00A65E63">
              <w:rPr>
                <w:rFonts w:asciiTheme="minorHAnsi" w:hAnsiTheme="minorHAnsi"/>
                <w:b/>
                <w:color w:val="FFFFFF" w:themeColor="background1"/>
                <w:sz w:val="16"/>
                <w:szCs w:val="16"/>
              </w:rPr>
              <w:t>Departamento</w:t>
            </w:r>
          </w:p>
        </w:tc>
        <w:tc>
          <w:tcPr>
            <w:tcW w:w="473" w:type="pct"/>
            <w:tcBorders>
              <w:top w:val="none" w:sz="0" w:space="0" w:color="auto"/>
              <w:left w:val="none" w:sz="0" w:space="0" w:color="auto"/>
              <w:bottom w:val="none" w:sz="0" w:space="0" w:color="auto"/>
              <w:right w:val="none" w:sz="0" w:space="0" w:color="auto"/>
            </w:tcBorders>
            <w:shd w:val="clear" w:color="auto" w:fill="000000" w:themeFill="text1"/>
            <w:vAlign w:val="center"/>
          </w:tcPr>
          <w:p w:rsidR="00017ED6" w:rsidRPr="00A65E63" w:rsidRDefault="00017ED6" w:rsidP="00A65E63">
            <w:pPr>
              <w:spacing w:line="276" w:lineRule="auto"/>
              <w:jc w:val="center"/>
              <w:cnfStyle w:val="100000000000"/>
              <w:rPr>
                <w:rFonts w:asciiTheme="minorHAnsi" w:hAnsiTheme="minorHAnsi"/>
                <w:b/>
                <w:color w:val="FFFFFF" w:themeColor="background1"/>
                <w:sz w:val="16"/>
                <w:szCs w:val="16"/>
              </w:rPr>
            </w:pPr>
            <w:r w:rsidRPr="00A65E63">
              <w:rPr>
                <w:rFonts w:asciiTheme="minorHAnsi" w:hAnsiTheme="minorHAnsi"/>
                <w:b/>
                <w:color w:val="FFFFFF" w:themeColor="background1"/>
                <w:sz w:val="16"/>
                <w:szCs w:val="16"/>
              </w:rPr>
              <w:t>2004</w:t>
            </w:r>
          </w:p>
        </w:tc>
        <w:tc>
          <w:tcPr>
            <w:tcW w:w="473" w:type="pct"/>
            <w:tcBorders>
              <w:top w:val="none" w:sz="0" w:space="0" w:color="auto"/>
              <w:left w:val="none" w:sz="0" w:space="0" w:color="auto"/>
              <w:bottom w:val="none" w:sz="0" w:space="0" w:color="auto"/>
              <w:right w:val="none" w:sz="0" w:space="0" w:color="auto"/>
            </w:tcBorders>
            <w:shd w:val="clear" w:color="auto" w:fill="000000" w:themeFill="text1"/>
            <w:vAlign w:val="center"/>
          </w:tcPr>
          <w:p w:rsidR="00017ED6" w:rsidRPr="00A65E63" w:rsidRDefault="00017ED6" w:rsidP="00A65E63">
            <w:pPr>
              <w:spacing w:line="276" w:lineRule="auto"/>
              <w:jc w:val="center"/>
              <w:cnfStyle w:val="100000000000"/>
              <w:rPr>
                <w:rFonts w:asciiTheme="minorHAnsi" w:hAnsiTheme="minorHAnsi"/>
                <w:b/>
                <w:color w:val="FFFFFF" w:themeColor="background1"/>
                <w:sz w:val="16"/>
                <w:szCs w:val="16"/>
              </w:rPr>
            </w:pPr>
            <w:r w:rsidRPr="00A65E63">
              <w:rPr>
                <w:rFonts w:asciiTheme="minorHAnsi" w:hAnsiTheme="minorHAnsi"/>
                <w:b/>
                <w:color w:val="FFFFFF" w:themeColor="background1"/>
                <w:sz w:val="16"/>
                <w:szCs w:val="16"/>
              </w:rPr>
              <w:t>2005</w:t>
            </w:r>
          </w:p>
        </w:tc>
        <w:tc>
          <w:tcPr>
            <w:tcW w:w="473" w:type="pct"/>
            <w:tcBorders>
              <w:top w:val="none" w:sz="0" w:space="0" w:color="auto"/>
              <w:left w:val="none" w:sz="0" w:space="0" w:color="auto"/>
              <w:bottom w:val="none" w:sz="0" w:space="0" w:color="auto"/>
              <w:right w:val="none" w:sz="0" w:space="0" w:color="auto"/>
            </w:tcBorders>
            <w:shd w:val="clear" w:color="auto" w:fill="000000" w:themeFill="text1"/>
            <w:vAlign w:val="center"/>
          </w:tcPr>
          <w:p w:rsidR="00017ED6" w:rsidRPr="00A65E63" w:rsidRDefault="00017ED6" w:rsidP="00A65E63">
            <w:pPr>
              <w:spacing w:line="276" w:lineRule="auto"/>
              <w:jc w:val="center"/>
              <w:cnfStyle w:val="100000000000"/>
              <w:rPr>
                <w:rFonts w:asciiTheme="minorHAnsi" w:hAnsiTheme="minorHAnsi"/>
                <w:b/>
                <w:color w:val="FFFFFF" w:themeColor="background1"/>
                <w:sz w:val="16"/>
                <w:szCs w:val="16"/>
              </w:rPr>
            </w:pPr>
            <w:r w:rsidRPr="00A65E63">
              <w:rPr>
                <w:rFonts w:asciiTheme="minorHAnsi" w:hAnsiTheme="minorHAnsi"/>
                <w:b/>
                <w:color w:val="FFFFFF" w:themeColor="background1"/>
                <w:sz w:val="16"/>
                <w:szCs w:val="16"/>
              </w:rPr>
              <w:t>2006</w:t>
            </w:r>
          </w:p>
        </w:tc>
        <w:tc>
          <w:tcPr>
            <w:tcW w:w="473" w:type="pct"/>
            <w:tcBorders>
              <w:top w:val="none" w:sz="0" w:space="0" w:color="auto"/>
              <w:left w:val="none" w:sz="0" w:space="0" w:color="auto"/>
              <w:bottom w:val="none" w:sz="0" w:space="0" w:color="auto"/>
              <w:right w:val="none" w:sz="0" w:space="0" w:color="auto"/>
            </w:tcBorders>
            <w:shd w:val="clear" w:color="auto" w:fill="000000" w:themeFill="text1"/>
            <w:vAlign w:val="center"/>
          </w:tcPr>
          <w:p w:rsidR="00017ED6" w:rsidRPr="00A65E63" w:rsidRDefault="00017ED6" w:rsidP="00A65E63">
            <w:pPr>
              <w:spacing w:line="276" w:lineRule="auto"/>
              <w:jc w:val="center"/>
              <w:cnfStyle w:val="100000000000"/>
              <w:rPr>
                <w:rFonts w:asciiTheme="minorHAnsi" w:hAnsiTheme="minorHAnsi"/>
                <w:b/>
                <w:color w:val="FFFFFF" w:themeColor="background1"/>
                <w:sz w:val="16"/>
                <w:szCs w:val="16"/>
              </w:rPr>
            </w:pPr>
            <w:r w:rsidRPr="00A65E63">
              <w:rPr>
                <w:rFonts w:asciiTheme="minorHAnsi" w:hAnsiTheme="minorHAnsi"/>
                <w:b/>
                <w:color w:val="FFFFFF" w:themeColor="background1"/>
                <w:sz w:val="16"/>
                <w:szCs w:val="16"/>
              </w:rPr>
              <w:t>2007</w:t>
            </w:r>
          </w:p>
        </w:tc>
        <w:tc>
          <w:tcPr>
            <w:tcW w:w="473" w:type="pct"/>
            <w:tcBorders>
              <w:top w:val="none" w:sz="0" w:space="0" w:color="auto"/>
              <w:left w:val="none" w:sz="0" w:space="0" w:color="auto"/>
              <w:bottom w:val="none" w:sz="0" w:space="0" w:color="auto"/>
              <w:right w:val="none" w:sz="0" w:space="0" w:color="auto"/>
            </w:tcBorders>
            <w:shd w:val="clear" w:color="auto" w:fill="000000" w:themeFill="text1"/>
            <w:vAlign w:val="center"/>
          </w:tcPr>
          <w:p w:rsidR="00017ED6" w:rsidRPr="00A65E63" w:rsidRDefault="00017ED6" w:rsidP="00A65E63">
            <w:pPr>
              <w:spacing w:line="276" w:lineRule="auto"/>
              <w:jc w:val="center"/>
              <w:cnfStyle w:val="100000000000"/>
              <w:rPr>
                <w:rFonts w:asciiTheme="minorHAnsi" w:hAnsiTheme="minorHAnsi"/>
                <w:b/>
                <w:color w:val="FFFFFF" w:themeColor="background1"/>
                <w:sz w:val="16"/>
                <w:szCs w:val="16"/>
              </w:rPr>
            </w:pPr>
            <w:r w:rsidRPr="00A65E63">
              <w:rPr>
                <w:rFonts w:asciiTheme="minorHAnsi" w:hAnsiTheme="minorHAnsi"/>
                <w:b/>
                <w:color w:val="FFFFFF" w:themeColor="background1"/>
                <w:sz w:val="16"/>
                <w:szCs w:val="16"/>
              </w:rPr>
              <w:t>2008</w:t>
            </w:r>
          </w:p>
        </w:tc>
        <w:tc>
          <w:tcPr>
            <w:tcW w:w="473" w:type="pct"/>
            <w:tcBorders>
              <w:top w:val="none" w:sz="0" w:space="0" w:color="auto"/>
              <w:left w:val="none" w:sz="0" w:space="0" w:color="auto"/>
              <w:bottom w:val="none" w:sz="0" w:space="0" w:color="auto"/>
              <w:right w:val="none" w:sz="0" w:space="0" w:color="auto"/>
            </w:tcBorders>
            <w:shd w:val="clear" w:color="auto" w:fill="000000" w:themeFill="text1"/>
            <w:vAlign w:val="center"/>
          </w:tcPr>
          <w:p w:rsidR="00017ED6" w:rsidRPr="00A65E63" w:rsidRDefault="00017ED6" w:rsidP="00A65E63">
            <w:pPr>
              <w:spacing w:line="276" w:lineRule="auto"/>
              <w:jc w:val="center"/>
              <w:cnfStyle w:val="100000000000"/>
              <w:rPr>
                <w:rFonts w:asciiTheme="minorHAnsi" w:hAnsiTheme="minorHAnsi"/>
                <w:b/>
                <w:color w:val="FFFFFF" w:themeColor="background1"/>
                <w:sz w:val="16"/>
                <w:szCs w:val="16"/>
              </w:rPr>
            </w:pPr>
            <w:r w:rsidRPr="00A65E63">
              <w:rPr>
                <w:rFonts w:asciiTheme="minorHAnsi" w:hAnsiTheme="minorHAnsi"/>
                <w:b/>
                <w:color w:val="FFFFFF" w:themeColor="background1"/>
                <w:sz w:val="16"/>
                <w:szCs w:val="16"/>
              </w:rPr>
              <w:t>2009</w:t>
            </w:r>
          </w:p>
        </w:tc>
        <w:tc>
          <w:tcPr>
            <w:tcW w:w="473" w:type="pct"/>
            <w:tcBorders>
              <w:top w:val="none" w:sz="0" w:space="0" w:color="auto"/>
              <w:left w:val="none" w:sz="0" w:space="0" w:color="auto"/>
              <w:bottom w:val="none" w:sz="0" w:space="0" w:color="auto"/>
              <w:right w:val="none" w:sz="0" w:space="0" w:color="auto"/>
            </w:tcBorders>
            <w:shd w:val="clear" w:color="auto" w:fill="000000" w:themeFill="text1"/>
            <w:vAlign w:val="center"/>
          </w:tcPr>
          <w:p w:rsidR="00017ED6" w:rsidRPr="00A65E63" w:rsidRDefault="00017ED6" w:rsidP="00A65E63">
            <w:pPr>
              <w:spacing w:line="276" w:lineRule="auto"/>
              <w:jc w:val="center"/>
              <w:cnfStyle w:val="100000000000"/>
              <w:rPr>
                <w:rFonts w:asciiTheme="minorHAnsi" w:hAnsiTheme="minorHAnsi"/>
                <w:b/>
                <w:color w:val="FFFFFF" w:themeColor="background1"/>
                <w:sz w:val="16"/>
                <w:szCs w:val="16"/>
              </w:rPr>
            </w:pPr>
            <w:r w:rsidRPr="00A65E63">
              <w:rPr>
                <w:rFonts w:asciiTheme="minorHAnsi" w:hAnsiTheme="minorHAnsi"/>
                <w:b/>
                <w:color w:val="FFFFFF" w:themeColor="background1"/>
                <w:sz w:val="16"/>
                <w:szCs w:val="16"/>
              </w:rPr>
              <w:t>2010</w:t>
            </w:r>
          </w:p>
        </w:tc>
        <w:tc>
          <w:tcPr>
            <w:tcW w:w="473" w:type="pct"/>
            <w:tcBorders>
              <w:top w:val="none" w:sz="0" w:space="0" w:color="auto"/>
              <w:left w:val="none" w:sz="0" w:space="0" w:color="auto"/>
              <w:bottom w:val="none" w:sz="0" w:space="0" w:color="auto"/>
              <w:right w:val="none" w:sz="0" w:space="0" w:color="auto"/>
            </w:tcBorders>
            <w:shd w:val="clear" w:color="auto" w:fill="000000" w:themeFill="text1"/>
            <w:vAlign w:val="center"/>
          </w:tcPr>
          <w:p w:rsidR="00017ED6" w:rsidRPr="00A65E63" w:rsidRDefault="00017ED6" w:rsidP="00A65E63">
            <w:pPr>
              <w:spacing w:line="276" w:lineRule="auto"/>
              <w:jc w:val="center"/>
              <w:cnfStyle w:val="100000000000"/>
              <w:rPr>
                <w:rFonts w:asciiTheme="minorHAnsi" w:hAnsiTheme="minorHAnsi"/>
                <w:b/>
                <w:color w:val="FFFFFF" w:themeColor="background1"/>
                <w:sz w:val="16"/>
                <w:szCs w:val="16"/>
              </w:rPr>
            </w:pPr>
            <w:r w:rsidRPr="00A65E63">
              <w:rPr>
                <w:rFonts w:asciiTheme="minorHAnsi" w:hAnsiTheme="minorHAnsi"/>
                <w:b/>
                <w:color w:val="FFFFFF" w:themeColor="background1"/>
                <w:sz w:val="16"/>
                <w:szCs w:val="16"/>
              </w:rPr>
              <w:t>2011</w:t>
            </w:r>
          </w:p>
        </w:tc>
        <w:tc>
          <w:tcPr>
            <w:tcW w:w="473" w:type="pct"/>
            <w:tcBorders>
              <w:top w:val="none" w:sz="0" w:space="0" w:color="auto"/>
              <w:left w:val="none" w:sz="0" w:space="0" w:color="auto"/>
              <w:bottom w:val="none" w:sz="0" w:space="0" w:color="auto"/>
              <w:right w:val="none" w:sz="0" w:space="0" w:color="auto"/>
            </w:tcBorders>
            <w:shd w:val="clear" w:color="auto" w:fill="000000" w:themeFill="text1"/>
            <w:vAlign w:val="center"/>
          </w:tcPr>
          <w:p w:rsidR="00017ED6" w:rsidRPr="00A65E63" w:rsidRDefault="00017ED6" w:rsidP="00A65E63">
            <w:pPr>
              <w:spacing w:line="276" w:lineRule="auto"/>
              <w:jc w:val="center"/>
              <w:cnfStyle w:val="100000000000"/>
              <w:rPr>
                <w:rFonts w:asciiTheme="minorHAnsi" w:hAnsiTheme="minorHAnsi"/>
                <w:b/>
                <w:color w:val="FFFFFF" w:themeColor="background1"/>
                <w:sz w:val="16"/>
                <w:szCs w:val="16"/>
              </w:rPr>
            </w:pPr>
            <w:r w:rsidRPr="00A65E63">
              <w:rPr>
                <w:rFonts w:asciiTheme="minorHAnsi" w:hAnsiTheme="minorHAnsi"/>
                <w:b/>
                <w:color w:val="FFFFFF" w:themeColor="background1"/>
                <w:sz w:val="16"/>
                <w:szCs w:val="16"/>
              </w:rPr>
              <w:t>2012</w:t>
            </w:r>
          </w:p>
        </w:tc>
      </w:tr>
      <w:tr w:rsidR="00017ED6" w:rsidRPr="00A65E63" w:rsidTr="00A65E63">
        <w:trPr>
          <w:cnfStyle w:val="000000100000"/>
        </w:trPr>
        <w:tc>
          <w:tcPr>
            <w:cnfStyle w:val="001000000000"/>
            <w:tcW w:w="743" w:type="pct"/>
            <w:tcBorders>
              <w:top w:val="none" w:sz="0" w:space="0" w:color="auto"/>
              <w:left w:val="none" w:sz="0" w:space="0" w:color="auto"/>
              <w:bottom w:val="none" w:sz="0" w:space="0" w:color="auto"/>
              <w:right w:val="none" w:sz="0" w:space="0" w:color="auto"/>
            </w:tcBorders>
            <w:shd w:val="clear" w:color="auto" w:fill="auto"/>
            <w:vAlign w:val="center"/>
          </w:tcPr>
          <w:p w:rsidR="00017ED6" w:rsidRPr="00A65E63" w:rsidRDefault="00017ED6" w:rsidP="00A65E63">
            <w:pPr>
              <w:spacing w:line="276" w:lineRule="auto"/>
              <w:jc w:val="center"/>
              <w:rPr>
                <w:rFonts w:asciiTheme="minorHAnsi" w:hAnsiTheme="minorHAnsi"/>
                <w:b/>
                <w:sz w:val="16"/>
                <w:szCs w:val="16"/>
              </w:rPr>
            </w:pPr>
            <w:r w:rsidRPr="00A65E63">
              <w:rPr>
                <w:rFonts w:asciiTheme="minorHAnsi" w:hAnsiTheme="minorHAnsi"/>
                <w:b/>
                <w:sz w:val="16"/>
                <w:szCs w:val="16"/>
              </w:rPr>
              <w:t>Total</w:t>
            </w:r>
          </w:p>
        </w:tc>
        <w:tc>
          <w:tcPr>
            <w:tcW w:w="473" w:type="pct"/>
            <w:tcBorders>
              <w:top w:val="none" w:sz="0" w:space="0" w:color="auto"/>
              <w:left w:val="none" w:sz="0" w:space="0" w:color="auto"/>
              <w:bottom w:val="none" w:sz="0" w:space="0" w:color="auto"/>
              <w:right w:val="none" w:sz="0" w:space="0" w:color="auto"/>
            </w:tcBorders>
            <w:shd w:val="clear" w:color="auto" w:fill="auto"/>
            <w:vAlign w:val="center"/>
          </w:tcPr>
          <w:p w:rsidR="00017ED6" w:rsidRPr="00A65E63" w:rsidRDefault="00017ED6" w:rsidP="00A65E63">
            <w:pPr>
              <w:spacing w:line="276" w:lineRule="auto"/>
              <w:jc w:val="center"/>
              <w:cnfStyle w:val="000000100000"/>
              <w:rPr>
                <w:rFonts w:asciiTheme="minorHAnsi" w:hAnsiTheme="minorHAnsi"/>
                <w:b/>
                <w:sz w:val="16"/>
                <w:szCs w:val="16"/>
              </w:rPr>
            </w:pPr>
            <w:r w:rsidRPr="00A65E63">
              <w:rPr>
                <w:rFonts w:asciiTheme="minorHAnsi" w:hAnsiTheme="minorHAnsi"/>
                <w:b/>
                <w:sz w:val="16"/>
                <w:szCs w:val="16"/>
              </w:rPr>
              <w:t>940.219</w:t>
            </w:r>
          </w:p>
        </w:tc>
        <w:tc>
          <w:tcPr>
            <w:tcW w:w="473" w:type="pct"/>
            <w:tcBorders>
              <w:top w:val="none" w:sz="0" w:space="0" w:color="auto"/>
              <w:left w:val="none" w:sz="0" w:space="0" w:color="auto"/>
              <w:bottom w:val="none" w:sz="0" w:space="0" w:color="auto"/>
              <w:right w:val="none" w:sz="0" w:space="0" w:color="auto"/>
            </w:tcBorders>
            <w:shd w:val="clear" w:color="auto" w:fill="auto"/>
            <w:vAlign w:val="center"/>
          </w:tcPr>
          <w:p w:rsidR="00017ED6" w:rsidRPr="00A65E63" w:rsidRDefault="00017ED6" w:rsidP="00A65E63">
            <w:pPr>
              <w:spacing w:line="276" w:lineRule="auto"/>
              <w:jc w:val="center"/>
              <w:cnfStyle w:val="000000100000"/>
              <w:rPr>
                <w:rFonts w:asciiTheme="minorHAnsi" w:hAnsiTheme="minorHAnsi"/>
                <w:b/>
                <w:sz w:val="16"/>
                <w:szCs w:val="16"/>
              </w:rPr>
            </w:pPr>
            <w:r w:rsidRPr="00A65E63">
              <w:rPr>
                <w:rFonts w:asciiTheme="minorHAnsi" w:hAnsiTheme="minorHAnsi"/>
                <w:b/>
                <w:sz w:val="16"/>
                <w:szCs w:val="16"/>
              </w:rPr>
              <w:t>888.960</w:t>
            </w:r>
          </w:p>
        </w:tc>
        <w:tc>
          <w:tcPr>
            <w:tcW w:w="473" w:type="pct"/>
            <w:tcBorders>
              <w:top w:val="none" w:sz="0" w:space="0" w:color="auto"/>
              <w:left w:val="none" w:sz="0" w:space="0" w:color="auto"/>
              <w:bottom w:val="none" w:sz="0" w:space="0" w:color="auto"/>
              <w:right w:val="none" w:sz="0" w:space="0" w:color="auto"/>
            </w:tcBorders>
            <w:shd w:val="clear" w:color="auto" w:fill="auto"/>
            <w:vAlign w:val="center"/>
          </w:tcPr>
          <w:p w:rsidR="00017ED6" w:rsidRPr="00A65E63" w:rsidRDefault="00017ED6" w:rsidP="00A65E63">
            <w:pPr>
              <w:spacing w:line="276" w:lineRule="auto"/>
              <w:jc w:val="center"/>
              <w:cnfStyle w:val="000000100000"/>
              <w:rPr>
                <w:rFonts w:asciiTheme="minorHAnsi" w:hAnsiTheme="minorHAnsi"/>
                <w:b/>
                <w:sz w:val="16"/>
                <w:szCs w:val="16"/>
              </w:rPr>
            </w:pPr>
            <w:r w:rsidRPr="00A65E63">
              <w:rPr>
                <w:rFonts w:asciiTheme="minorHAnsi" w:hAnsiTheme="minorHAnsi"/>
                <w:b/>
                <w:sz w:val="16"/>
                <w:szCs w:val="16"/>
              </w:rPr>
              <w:t>677.765</w:t>
            </w:r>
          </w:p>
        </w:tc>
        <w:tc>
          <w:tcPr>
            <w:tcW w:w="473" w:type="pct"/>
            <w:tcBorders>
              <w:top w:val="none" w:sz="0" w:space="0" w:color="auto"/>
              <w:left w:val="none" w:sz="0" w:space="0" w:color="auto"/>
              <w:bottom w:val="none" w:sz="0" w:space="0" w:color="auto"/>
              <w:right w:val="none" w:sz="0" w:space="0" w:color="auto"/>
            </w:tcBorders>
            <w:shd w:val="clear" w:color="auto" w:fill="auto"/>
            <w:vAlign w:val="center"/>
          </w:tcPr>
          <w:p w:rsidR="00017ED6" w:rsidRPr="00A65E63" w:rsidRDefault="00017ED6" w:rsidP="00A65E63">
            <w:pPr>
              <w:spacing w:line="276" w:lineRule="auto"/>
              <w:jc w:val="center"/>
              <w:cnfStyle w:val="000000100000"/>
              <w:rPr>
                <w:rFonts w:asciiTheme="minorHAnsi" w:hAnsiTheme="minorHAnsi"/>
                <w:b/>
                <w:sz w:val="16"/>
                <w:szCs w:val="16"/>
              </w:rPr>
            </w:pPr>
            <w:r w:rsidRPr="00A65E63">
              <w:rPr>
                <w:rFonts w:asciiTheme="minorHAnsi" w:hAnsiTheme="minorHAnsi"/>
                <w:b/>
                <w:sz w:val="16"/>
                <w:szCs w:val="16"/>
              </w:rPr>
              <w:t>553.148</w:t>
            </w:r>
          </w:p>
        </w:tc>
        <w:tc>
          <w:tcPr>
            <w:tcW w:w="473" w:type="pct"/>
            <w:tcBorders>
              <w:top w:val="none" w:sz="0" w:space="0" w:color="auto"/>
              <w:left w:val="none" w:sz="0" w:space="0" w:color="auto"/>
              <w:bottom w:val="none" w:sz="0" w:space="0" w:color="auto"/>
              <w:right w:val="none" w:sz="0" w:space="0" w:color="auto"/>
            </w:tcBorders>
            <w:shd w:val="clear" w:color="auto" w:fill="auto"/>
            <w:vAlign w:val="center"/>
          </w:tcPr>
          <w:p w:rsidR="00017ED6" w:rsidRPr="00A65E63" w:rsidRDefault="00017ED6" w:rsidP="00A65E63">
            <w:pPr>
              <w:spacing w:line="276" w:lineRule="auto"/>
              <w:jc w:val="center"/>
              <w:cnfStyle w:val="000000100000"/>
              <w:rPr>
                <w:rFonts w:asciiTheme="minorHAnsi" w:hAnsiTheme="minorHAnsi"/>
                <w:b/>
                <w:sz w:val="16"/>
                <w:szCs w:val="16"/>
              </w:rPr>
            </w:pPr>
            <w:r w:rsidRPr="00A65E63">
              <w:rPr>
                <w:rFonts w:asciiTheme="minorHAnsi" w:hAnsiTheme="minorHAnsi"/>
                <w:b/>
                <w:sz w:val="16"/>
                <w:szCs w:val="16"/>
              </w:rPr>
              <w:t>502.517</w:t>
            </w:r>
          </w:p>
        </w:tc>
        <w:tc>
          <w:tcPr>
            <w:tcW w:w="473" w:type="pct"/>
            <w:tcBorders>
              <w:top w:val="none" w:sz="0" w:space="0" w:color="auto"/>
              <w:left w:val="none" w:sz="0" w:space="0" w:color="auto"/>
              <w:bottom w:val="none" w:sz="0" w:space="0" w:color="auto"/>
              <w:right w:val="none" w:sz="0" w:space="0" w:color="auto"/>
            </w:tcBorders>
            <w:shd w:val="clear" w:color="auto" w:fill="auto"/>
            <w:vAlign w:val="center"/>
          </w:tcPr>
          <w:p w:rsidR="00017ED6" w:rsidRPr="00A65E63" w:rsidRDefault="00017ED6" w:rsidP="00A65E63">
            <w:pPr>
              <w:spacing w:line="276" w:lineRule="auto"/>
              <w:jc w:val="center"/>
              <w:cnfStyle w:val="000000100000"/>
              <w:rPr>
                <w:rFonts w:asciiTheme="minorHAnsi" w:hAnsiTheme="minorHAnsi"/>
                <w:b/>
                <w:sz w:val="16"/>
                <w:szCs w:val="16"/>
              </w:rPr>
            </w:pPr>
            <w:r w:rsidRPr="00A65E63">
              <w:rPr>
                <w:rFonts w:asciiTheme="minorHAnsi" w:hAnsiTheme="minorHAnsi"/>
                <w:b/>
                <w:sz w:val="16"/>
                <w:szCs w:val="16"/>
              </w:rPr>
              <w:t>543.456</w:t>
            </w:r>
          </w:p>
        </w:tc>
        <w:tc>
          <w:tcPr>
            <w:tcW w:w="473" w:type="pct"/>
            <w:tcBorders>
              <w:top w:val="none" w:sz="0" w:space="0" w:color="auto"/>
              <w:left w:val="none" w:sz="0" w:space="0" w:color="auto"/>
              <w:bottom w:val="none" w:sz="0" w:space="0" w:color="auto"/>
              <w:right w:val="none" w:sz="0" w:space="0" w:color="auto"/>
            </w:tcBorders>
            <w:shd w:val="clear" w:color="auto" w:fill="auto"/>
            <w:vAlign w:val="center"/>
          </w:tcPr>
          <w:p w:rsidR="00017ED6" w:rsidRPr="00A65E63" w:rsidRDefault="00017ED6" w:rsidP="00A65E63">
            <w:pPr>
              <w:spacing w:line="276" w:lineRule="auto"/>
              <w:jc w:val="center"/>
              <w:cnfStyle w:val="000000100000"/>
              <w:rPr>
                <w:rFonts w:asciiTheme="minorHAnsi" w:hAnsiTheme="minorHAnsi"/>
                <w:b/>
                <w:sz w:val="16"/>
                <w:szCs w:val="16"/>
              </w:rPr>
            </w:pPr>
            <w:r w:rsidRPr="00A65E63">
              <w:rPr>
                <w:rFonts w:asciiTheme="minorHAnsi" w:hAnsiTheme="minorHAnsi"/>
                <w:b/>
                <w:sz w:val="16"/>
                <w:szCs w:val="16"/>
              </w:rPr>
              <w:t>309.249</w:t>
            </w:r>
          </w:p>
        </w:tc>
        <w:tc>
          <w:tcPr>
            <w:tcW w:w="473" w:type="pct"/>
            <w:tcBorders>
              <w:top w:val="none" w:sz="0" w:space="0" w:color="auto"/>
              <w:left w:val="none" w:sz="0" w:space="0" w:color="auto"/>
              <w:bottom w:val="none" w:sz="0" w:space="0" w:color="auto"/>
              <w:right w:val="none" w:sz="0" w:space="0" w:color="auto"/>
            </w:tcBorders>
            <w:shd w:val="clear" w:color="auto" w:fill="auto"/>
            <w:vAlign w:val="center"/>
          </w:tcPr>
          <w:p w:rsidR="00017ED6" w:rsidRPr="00A65E63" w:rsidRDefault="00017ED6" w:rsidP="00A65E63">
            <w:pPr>
              <w:spacing w:line="276" w:lineRule="auto"/>
              <w:jc w:val="center"/>
              <w:cnfStyle w:val="000000100000"/>
              <w:rPr>
                <w:rFonts w:asciiTheme="minorHAnsi" w:hAnsiTheme="minorHAnsi"/>
                <w:b/>
                <w:sz w:val="16"/>
                <w:szCs w:val="16"/>
              </w:rPr>
            </w:pPr>
            <w:r w:rsidRPr="00A65E63">
              <w:rPr>
                <w:rFonts w:asciiTheme="minorHAnsi" w:hAnsiTheme="minorHAnsi"/>
                <w:b/>
                <w:sz w:val="16"/>
                <w:szCs w:val="16"/>
              </w:rPr>
              <w:t>321.677</w:t>
            </w:r>
          </w:p>
        </w:tc>
        <w:tc>
          <w:tcPr>
            <w:tcW w:w="473" w:type="pct"/>
            <w:tcBorders>
              <w:top w:val="none" w:sz="0" w:space="0" w:color="auto"/>
              <w:left w:val="none" w:sz="0" w:space="0" w:color="auto"/>
              <w:bottom w:val="none" w:sz="0" w:space="0" w:color="auto"/>
            </w:tcBorders>
            <w:shd w:val="clear" w:color="auto" w:fill="auto"/>
            <w:vAlign w:val="center"/>
          </w:tcPr>
          <w:p w:rsidR="00017ED6" w:rsidRPr="00A65E63" w:rsidRDefault="00017ED6" w:rsidP="00A65E63">
            <w:pPr>
              <w:spacing w:line="276" w:lineRule="auto"/>
              <w:jc w:val="center"/>
              <w:cnfStyle w:val="000000100000"/>
              <w:rPr>
                <w:rFonts w:asciiTheme="minorHAnsi" w:hAnsiTheme="minorHAnsi"/>
                <w:b/>
                <w:sz w:val="16"/>
                <w:szCs w:val="16"/>
              </w:rPr>
            </w:pPr>
            <w:r w:rsidRPr="00A65E63">
              <w:rPr>
                <w:rFonts w:asciiTheme="minorHAnsi" w:hAnsiTheme="minorHAnsi"/>
                <w:b/>
                <w:sz w:val="16"/>
                <w:szCs w:val="16"/>
              </w:rPr>
              <w:t>184.919</w:t>
            </w:r>
          </w:p>
        </w:tc>
      </w:tr>
      <w:tr w:rsidR="00017ED6" w:rsidRPr="00A65E63" w:rsidTr="00A65E63">
        <w:tc>
          <w:tcPr>
            <w:cnfStyle w:val="001000000000"/>
            <w:tcW w:w="743" w:type="pct"/>
            <w:tcBorders>
              <w:left w:val="none" w:sz="0" w:space="0" w:color="auto"/>
              <w:bottom w:val="none" w:sz="0" w:space="0" w:color="auto"/>
              <w:right w:val="none" w:sz="0" w:space="0" w:color="auto"/>
            </w:tcBorders>
            <w:shd w:val="clear" w:color="auto" w:fill="auto"/>
            <w:vAlign w:val="center"/>
          </w:tcPr>
          <w:p w:rsidR="00017ED6" w:rsidRPr="00A65E63" w:rsidRDefault="00017ED6" w:rsidP="00A65E63">
            <w:pPr>
              <w:spacing w:line="276" w:lineRule="auto"/>
              <w:jc w:val="center"/>
              <w:rPr>
                <w:rFonts w:asciiTheme="minorHAnsi" w:hAnsiTheme="minorHAnsi"/>
                <w:b/>
                <w:sz w:val="16"/>
                <w:szCs w:val="16"/>
              </w:rPr>
            </w:pPr>
            <w:r w:rsidRPr="00A65E63">
              <w:rPr>
                <w:rFonts w:asciiTheme="minorHAnsi" w:hAnsiTheme="minorHAnsi"/>
                <w:b/>
                <w:sz w:val="16"/>
                <w:szCs w:val="16"/>
              </w:rPr>
              <w:t>Gral. San Martín</w:t>
            </w:r>
          </w:p>
        </w:tc>
        <w:tc>
          <w:tcPr>
            <w:tcW w:w="473" w:type="pct"/>
            <w:shd w:val="clear" w:color="auto" w:fill="auto"/>
            <w:vAlign w:val="center"/>
          </w:tcPr>
          <w:p w:rsidR="00017ED6" w:rsidRPr="00A65E63" w:rsidRDefault="00017ED6" w:rsidP="00A65E63">
            <w:pPr>
              <w:spacing w:line="276" w:lineRule="auto"/>
              <w:jc w:val="center"/>
              <w:cnfStyle w:val="000000000000"/>
              <w:rPr>
                <w:rFonts w:asciiTheme="minorHAnsi" w:hAnsiTheme="minorHAnsi"/>
                <w:b/>
                <w:sz w:val="16"/>
                <w:szCs w:val="16"/>
              </w:rPr>
            </w:pPr>
            <w:r w:rsidRPr="00A65E63">
              <w:rPr>
                <w:rFonts w:asciiTheme="minorHAnsi" w:hAnsiTheme="minorHAnsi"/>
                <w:b/>
                <w:sz w:val="16"/>
                <w:szCs w:val="16"/>
              </w:rPr>
              <w:t>197.854</w:t>
            </w:r>
          </w:p>
        </w:tc>
        <w:tc>
          <w:tcPr>
            <w:tcW w:w="473" w:type="pct"/>
            <w:shd w:val="clear" w:color="auto" w:fill="auto"/>
            <w:vAlign w:val="center"/>
          </w:tcPr>
          <w:p w:rsidR="00017ED6" w:rsidRPr="00A65E63" w:rsidRDefault="00017ED6" w:rsidP="00A65E63">
            <w:pPr>
              <w:spacing w:line="276" w:lineRule="auto"/>
              <w:jc w:val="center"/>
              <w:cnfStyle w:val="000000000000"/>
              <w:rPr>
                <w:rFonts w:asciiTheme="minorHAnsi" w:hAnsiTheme="minorHAnsi"/>
                <w:b/>
                <w:sz w:val="16"/>
                <w:szCs w:val="16"/>
              </w:rPr>
            </w:pPr>
            <w:r w:rsidRPr="00A65E63">
              <w:rPr>
                <w:rFonts w:asciiTheme="minorHAnsi" w:hAnsiTheme="minorHAnsi"/>
                <w:b/>
                <w:sz w:val="16"/>
                <w:szCs w:val="16"/>
              </w:rPr>
              <w:t>204.265</w:t>
            </w:r>
          </w:p>
        </w:tc>
        <w:tc>
          <w:tcPr>
            <w:tcW w:w="473" w:type="pct"/>
            <w:shd w:val="clear" w:color="auto" w:fill="auto"/>
            <w:vAlign w:val="center"/>
          </w:tcPr>
          <w:p w:rsidR="00017ED6" w:rsidRPr="00A65E63" w:rsidRDefault="00017ED6" w:rsidP="00A65E63">
            <w:pPr>
              <w:spacing w:line="276" w:lineRule="auto"/>
              <w:jc w:val="center"/>
              <w:cnfStyle w:val="000000000000"/>
              <w:rPr>
                <w:rFonts w:asciiTheme="minorHAnsi" w:hAnsiTheme="minorHAnsi"/>
                <w:b/>
                <w:sz w:val="16"/>
                <w:szCs w:val="16"/>
              </w:rPr>
            </w:pPr>
            <w:r w:rsidRPr="00A65E63">
              <w:rPr>
                <w:rFonts w:asciiTheme="minorHAnsi" w:hAnsiTheme="minorHAnsi"/>
                <w:b/>
                <w:sz w:val="16"/>
                <w:szCs w:val="16"/>
              </w:rPr>
              <w:t>166.501</w:t>
            </w:r>
          </w:p>
        </w:tc>
        <w:tc>
          <w:tcPr>
            <w:tcW w:w="473" w:type="pct"/>
            <w:shd w:val="clear" w:color="auto" w:fill="auto"/>
            <w:vAlign w:val="center"/>
          </w:tcPr>
          <w:p w:rsidR="00017ED6" w:rsidRPr="00A65E63" w:rsidRDefault="00017ED6" w:rsidP="00A65E63">
            <w:pPr>
              <w:spacing w:line="276" w:lineRule="auto"/>
              <w:jc w:val="center"/>
              <w:cnfStyle w:val="000000000000"/>
              <w:rPr>
                <w:rFonts w:asciiTheme="minorHAnsi" w:hAnsiTheme="minorHAnsi"/>
                <w:b/>
                <w:sz w:val="16"/>
                <w:szCs w:val="16"/>
              </w:rPr>
            </w:pPr>
            <w:r w:rsidRPr="00A65E63">
              <w:rPr>
                <w:rFonts w:asciiTheme="minorHAnsi" w:hAnsiTheme="minorHAnsi"/>
                <w:b/>
                <w:sz w:val="16"/>
                <w:szCs w:val="16"/>
              </w:rPr>
              <w:t>150.366</w:t>
            </w:r>
          </w:p>
        </w:tc>
        <w:tc>
          <w:tcPr>
            <w:tcW w:w="473" w:type="pct"/>
            <w:shd w:val="clear" w:color="auto" w:fill="auto"/>
            <w:vAlign w:val="center"/>
          </w:tcPr>
          <w:p w:rsidR="00017ED6" w:rsidRPr="00A65E63" w:rsidRDefault="00017ED6" w:rsidP="00A65E63">
            <w:pPr>
              <w:spacing w:line="276" w:lineRule="auto"/>
              <w:jc w:val="center"/>
              <w:cnfStyle w:val="000000000000"/>
              <w:rPr>
                <w:rFonts w:asciiTheme="minorHAnsi" w:hAnsiTheme="minorHAnsi"/>
                <w:b/>
                <w:sz w:val="16"/>
                <w:szCs w:val="16"/>
              </w:rPr>
            </w:pPr>
            <w:r w:rsidRPr="00A65E63">
              <w:rPr>
                <w:rFonts w:asciiTheme="minorHAnsi" w:hAnsiTheme="minorHAnsi"/>
                <w:b/>
                <w:sz w:val="16"/>
                <w:szCs w:val="16"/>
              </w:rPr>
              <w:t>125.651</w:t>
            </w:r>
          </w:p>
        </w:tc>
        <w:tc>
          <w:tcPr>
            <w:tcW w:w="473" w:type="pct"/>
            <w:shd w:val="clear" w:color="auto" w:fill="auto"/>
            <w:vAlign w:val="center"/>
          </w:tcPr>
          <w:p w:rsidR="00017ED6" w:rsidRPr="00A65E63" w:rsidRDefault="00017ED6" w:rsidP="00A65E63">
            <w:pPr>
              <w:spacing w:line="276" w:lineRule="auto"/>
              <w:jc w:val="center"/>
              <w:cnfStyle w:val="000000000000"/>
              <w:rPr>
                <w:rFonts w:asciiTheme="minorHAnsi" w:hAnsiTheme="minorHAnsi"/>
                <w:b/>
                <w:sz w:val="16"/>
                <w:szCs w:val="16"/>
              </w:rPr>
            </w:pPr>
            <w:r w:rsidRPr="00A65E63">
              <w:rPr>
                <w:rFonts w:asciiTheme="minorHAnsi" w:hAnsiTheme="minorHAnsi"/>
                <w:b/>
                <w:sz w:val="16"/>
                <w:szCs w:val="16"/>
              </w:rPr>
              <w:t>125.393</w:t>
            </w:r>
          </w:p>
        </w:tc>
        <w:tc>
          <w:tcPr>
            <w:tcW w:w="473" w:type="pct"/>
            <w:shd w:val="clear" w:color="auto" w:fill="auto"/>
            <w:vAlign w:val="center"/>
          </w:tcPr>
          <w:p w:rsidR="00017ED6" w:rsidRPr="00A65E63" w:rsidRDefault="00017ED6" w:rsidP="00A65E63">
            <w:pPr>
              <w:spacing w:line="276" w:lineRule="auto"/>
              <w:jc w:val="center"/>
              <w:cnfStyle w:val="000000000000"/>
              <w:rPr>
                <w:rFonts w:asciiTheme="minorHAnsi" w:hAnsiTheme="minorHAnsi"/>
                <w:b/>
                <w:sz w:val="16"/>
                <w:szCs w:val="16"/>
              </w:rPr>
            </w:pPr>
            <w:r w:rsidRPr="00A65E63">
              <w:rPr>
                <w:rFonts w:asciiTheme="minorHAnsi" w:hAnsiTheme="minorHAnsi"/>
                <w:b/>
                <w:sz w:val="16"/>
                <w:szCs w:val="16"/>
              </w:rPr>
              <w:t>59.744</w:t>
            </w:r>
          </w:p>
        </w:tc>
        <w:tc>
          <w:tcPr>
            <w:tcW w:w="473" w:type="pct"/>
            <w:shd w:val="clear" w:color="auto" w:fill="auto"/>
            <w:vAlign w:val="center"/>
          </w:tcPr>
          <w:p w:rsidR="00017ED6" w:rsidRPr="00A65E63" w:rsidRDefault="00017ED6" w:rsidP="00A65E63">
            <w:pPr>
              <w:spacing w:line="276" w:lineRule="auto"/>
              <w:jc w:val="center"/>
              <w:cnfStyle w:val="000000000000"/>
              <w:rPr>
                <w:rFonts w:asciiTheme="minorHAnsi" w:hAnsiTheme="minorHAnsi"/>
                <w:b/>
                <w:sz w:val="16"/>
                <w:szCs w:val="16"/>
              </w:rPr>
            </w:pPr>
            <w:r w:rsidRPr="00A65E63">
              <w:rPr>
                <w:rFonts w:asciiTheme="minorHAnsi" w:hAnsiTheme="minorHAnsi"/>
                <w:b/>
                <w:sz w:val="16"/>
                <w:szCs w:val="16"/>
              </w:rPr>
              <w:t>45.318</w:t>
            </w:r>
          </w:p>
        </w:tc>
        <w:tc>
          <w:tcPr>
            <w:tcW w:w="473" w:type="pct"/>
            <w:shd w:val="clear" w:color="auto" w:fill="auto"/>
            <w:vAlign w:val="center"/>
          </w:tcPr>
          <w:p w:rsidR="00017ED6" w:rsidRPr="00A65E63" w:rsidRDefault="00017ED6" w:rsidP="00A65E63">
            <w:pPr>
              <w:spacing w:line="276" w:lineRule="auto"/>
              <w:jc w:val="center"/>
              <w:cnfStyle w:val="000000000000"/>
              <w:rPr>
                <w:rFonts w:asciiTheme="minorHAnsi" w:hAnsiTheme="minorHAnsi"/>
                <w:b/>
                <w:sz w:val="16"/>
                <w:szCs w:val="16"/>
              </w:rPr>
            </w:pPr>
            <w:r w:rsidRPr="00A65E63">
              <w:rPr>
                <w:rFonts w:asciiTheme="minorHAnsi" w:hAnsiTheme="minorHAnsi"/>
                <w:b/>
                <w:sz w:val="16"/>
                <w:szCs w:val="16"/>
              </w:rPr>
              <w:t>26.947</w:t>
            </w:r>
          </w:p>
        </w:tc>
      </w:tr>
      <w:tr w:rsidR="00017ED6" w:rsidRPr="00A65E63" w:rsidTr="00A65E63">
        <w:trPr>
          <w:cnfStyle w:val="000000100000"/>
        </w:trPr>
        <w:tc>
          <w:tcPr>
            <w:cnfStyle w:val="001000000000"/>
            <w:tcW w:w="743" w:type="pct"/>
            <w:tcBorders>
              <w:top w:val="none" w:sz="0" w:space="0" w:color="auto"/>
              <w:left w:val="none" w:sz="0" w:space="0" w:color="auto"/>
              <w:bottom w:val="none" w:sz="0" w:space="0" w:color="auto"/>
              <w:right w:val="none" w:sz="0" w:space="0" w:color="auto"/>
            </w:tcBorders>
            <w:shd w:val="clear" w:color="auto" w:fill="auto"/>
            <w:vAlign w:val="center"/>
          </w:tcPr>
          <w:p w:rsidR="00017ED6" w:rsidRPr="00A65E63" w:rsidRDefault="00017ED6" w:rsidP="00A65E63">
            <w:pPr>
              <w:spacing w:line="276" w:lineRule="auto"/>
              <w:jc w:val="center"/>
              <w:rPr>
                <w:rFonts w:asciiTheme="minorHAnsi" w:hAnsiTheme="minorHAnsi"/>
                <w:b/>
                <w:sz w:val="16"/>
                <w:szCs w:val="16"/>
              </w:rPr>
            </w:pPr>
            <w:r w:rsidRPr="00A65E63">
              <w:rPr>
                <w:rFonts w:asciiTheme="minorHAnsi" w:hAnsiTheme="minorHAnsi"/>
                <w:b/>
                <w:sz w:val="16"/>
                <w:szCs w:val="16"/>
              </w:rPr>
              <w:t xml:space="preserve">Proporción </w:t>
            </w:r>
          </w:p>
        </w:tc>
        <w:tc>
          <w:tcPr>
            <w:tcW w:w="473" w:type="pct"/>
            <w:tcBorders>
              <w:top w:val="none" w:sz="0" w:space="0" w:color="auto"/>
              <w:left w:val="none" w:sz="0" w:space="0" w:color="auto"/>
              <w:bottom w:val="none" w:sz="0" w:space="0" w:color="auto"/>
              <w:right w:val="none" w:sz="0" w:space="0" w:color="auto"/>
            </w:tcBorders>
            <w:shd w:val="clear" w:color="auto" w:fill="auto"/>
            <w:vAlign w:val="center"/>
          </w:tcPr>
          <w:p w:rsidR="00017ED6" w:rsidRPr="00A65E63" w:rsidRDefault="00017ED6" w:rsidP="00A65E63">
            <w:pPr>
              <w:spacing w:line="276" w:lineRule="auto"/>
              <w:jc w:val="center"/>
              <w:cnfStyle w:val="000000100000"/>
              <w:rPr>
                <w:rFonts w:asciiTheme="minorHAnsi" w:hAnsiTheme="minorHAnsi"/>
                <w:b/>
                <w:sz w:val="16"/>
                <w:szCs w:val="16"/>
              </w:rPr>
            </w:pPr>
            <w:r w:rsidRPr="00A65E63">
              <w:rPr>
                <w:rFonts w:asciiTheme="minorHAnsi" w:hAnsiTheme="minorHAnsi"/>
                <w:b/>
                <w:sz w:val="16"/>
                <w:szCs w:val="16"/>
              </w:rPr>
              <w:t>0,21</w:t>
            </w:r>
          </w:p>
        </w:tc>
        <w:tc>
          <w:tcPr>
            <w:tcW w:w="473" w:type="pct"/>
            <w:tcBorders>
              <w:top w:val="none" w:sz="0" w:space="0" w:color="auto"/>
              <w:left w:val="none" w:sz="0" w:space="0" w:color="auto"/>
              <w:bottom w:val="none" w:sz="0" w:space="0" w:color="auto"/>
              <w:right w:val="none" w:sz="0" w:space="0" w:color="auto"/>
            </w:tcBorders>
            <w:shd w:val="clear" w:color="auto" w:fill="auto"/>
            <w:vAlign w:val="center"/>
          </w:tcPr>
          <w:p w:rsidR="00017ED6" w:rsidRPr="00A65E63" w:rsidRDefault="00017ED6" w:rsidP="00A65E63">
            <w:pPr>
              <w:spacing w:line="276" w:lineRule="auto"/>
              <w:jc w:val="center"/>
              <w:cnfStyle w:val="000000100000"/>
              <w:rPr>
                <w:rFonts w:asciiTheme="minorHAnsi" w:hAnsiTheme="minorHAnsi"/>
                <w:b/>
                <w:sz w:val="16"/>
                <w:szCs w:val="16"/>
              </w:rPr>
            </w:pPr>
            <w:r w:rsidRPr="00A65E63">
              <w:rPr>
                <w:rFonts w:asciiTheme="minorHAnsi" w:hAnsiTheme="minorHAnsi"/>
                <w:b/>
                <w:sz w:val="16"/>
                <w:szCs w:val="16"/>
              </w:rPr>
              <w:t>0,23</w:t>
            </w:r>
          </w:p>
        </w:tc>
        <w:tc>
          <w:tcPr>
            <w:tcW w:w="473" w:type="pct"/>
            <w:tcBorders>
              <w:top w:val="none" w:sz="0" w:space="0" w:color="auto"/>
              <w:left w:val="none" w:sz="0" w:space="0" w:color="auto"/>
              <w:bottom w:val="none" w:sz="0" w:space="0" w:color="auto"/>
              <w:right w:val="none" w:sz="0" w:space="0" w:color="auto"/>
            </w:tcBorders>
            <w:shd w:val="clear" w:color="auto" w:fill="auto"/>
            <w:vAlign w:val="center"/>
          </w:tcPr>
          <w:p w:rsidR="00017ED6" w:rsidRPr="00A65E63" w:rsidRDefault="00017ED6" w:rsidP="00A65E63">
            <w:pPr>
              <w:spacing w:line="276" w:lineRule="auto"/>
              <w:jc w:val="center"/>
              <w:cnfStyle w:val="000000100000"/>
              <w:rPr>
                <w:rFonts w:asciiTheme="minorHAnsi" w:hAnsiTheme="minorHAnsi"/>
                <w:b/>
                <w:sz w:val="16"/>
                <w:szCs w:val="16"/>
              </w:rPr>
            </w:pPr>
            <w:r w:rsidRPr="00A65E63">
              <w:rPr>
                <w:rFonts w:asciiTheme="minorHAnsi" w:hAnsiTheme="minorHAnsi"/>
                <w:b/>
                <w:sz w:val="16"/>
                <w:szCs w:val="16"/>
              </w:rPr>
              <w:t>0,24</w:t>
            </w:r>
          </w:p>
        </w:tc>
        <w:tc>
          <w:tcPr>
            <w:tcW w:w="473" w:type="pct"/>
            <w:tcBorders>
              <w:top w:val="none" w:sz="0" w:space="0" w:color="auto"/>
              <w:left w:val="none" w:sz="0" w:space="0" w:color="auto"/>
              <w:bottom w:val="none" w:sz="0" w:space="0" w:color="auto"/>
              <w:right w:val="none" w:sz="0" w:space="0" w:color="auto"/>
            </w:tcBorders>
            <w:shd w:val="clear" w:color="auto" w:fill="auto"/>
            <w:vAlign w:val="center"/>
          </w:tcPr>
          <w:p w:rsidR="00017ED6" w:rsidRPr="00A65E63" w:rsidRDefault="00017ED6" w:rsidP="00A65E63">
            <w:pPr>
              <w:spacing w:line="276" w:lineRule="auto"/>
              <w:jc w:val="center"/>
              <w:cnfStyle w:val="000000100000"/>
              <w:rPr>
                <w:rFonts w:asciiTheme="minorHAnsi" w:hAnsiTheme="minorHAnsi"/>
                <w:b/>
                <w:sz w:val="16"/>
                <w:szCs w:val="16"/>
              </w:rPr>
            </w:pPr>
            <w:r w:rsidRPr="00A65E63">
              <w:rPr>
                <w:rFonts w:asciiTheme="minorHAnsi" w:hAnsiTheme="minorHAnsi"/>
                <w:b/>
                <w:sz w:val="16"/>
                <w:szCs w:val="16"/>
              </w:rPr>
              <w:t>0,27</w:t>
            </w:r>
          </w:p>
        </w:tc>
        <w:tc>
          <w:tcPr>
            <w:tcW w:w="473" w:type="pct"/>
            <w:tcBorders>
              <w:top w:val="none" w:sz="0" w:space="0" w:color="auto"/>
              <w:left w:val="none" w:sz="0" w:space="0" w:color="auto"/>
              <w:bottom w:val="none" w:sz="0" w:space="0" w:color="auto"/>
              <w:right w:val="none" w:sz="0" w:space="0" w:color="auto"/>
            </w:tcBorders>
            <w:shd w:val="clear" w:color="auto" w:fill="auto"/>
            <w:vAlign w:val="center"/>
          </w:tcPr>
          <w:p w:rsidR="00017ED6" w:rsidRPr="00A65E63" w:rsidRDefault="00017ED6" w:rsidP="00A65E63">
            <w:pPr>
              <w:spacing w:line="276" w:lineRule="auto"/>
              <w:jc w:val="center"/>
              <w:cnfStyle w:val="000000100000"/>
              <w:rPr>
                <w:rFonts w:asciiTheme="minorHAnsi" w:hAnsiTheme="minorHAnsi"/>
                <w:b/>
                <w:sz w:val="16"/>
                <w:szCs w:val="16"/>
              </w:rPr>
            </w:pPr>
            <w:r w:rsidRPr="00A65E63">
              <w:rPr>
                <w:rFonts w:asciiTheme="minorHAnsi" w:hAnsiTheme="minorHAnsi"/>
                <w:b/>
                <w:sz w:val="16"/>
                <w:szCs w:val="16"/>
              </w:rPr>
              <w:t>0,25</w:t>
            </w:r>
          </w:p>
        </w:tc>
        <w:tc>
          <w:tcPr>
            <w:tcW w:w="473" w:type="pct"/>
            <w:tcBorders>
              <w:top w:val="none" w:sz="0" w:space="0" w:color="auto"/>
              <w:left w:val="none" w:sz="0" w:space="0" w:color="auto"/>
              <w:bottom w:val="none" w:sz="0" w:space="0" w:color="auto"/>
              <w:right w:val="none" w:sz="0" w:space="0" w:color="auto"/>
            </w:tcBorders>
            <w:shd w:val="clear" w:color="auto" w:fill="auto"/>
            <w:vAlign w:val="center"/>
          </w:tcPr>
          <w:p w:rsidR="00017ED6" w:rsidRPr="00A65E63" w:rsidRDefault="00017ED6" w:rsidP="00A65E63">
            <w:pPr>
              <w:spacing w:line="276" w:lineRule="auto"/>
              <w:jc w:val="center"/>
              <w:cnfStyle w:val="000000100000"/>
              <w:rPr>
                <w:rFonts w:asciiTheme="minorHAnsi" w:hAnsiTheme="minorHAnsi"/>
                <w:b/>
                <w:sz w:val="16"/>
                <w:szCs w:val="16"/>
              </w:rPr>
            </w:pPr>
            <w:r w:rsidRPr="00A65E63">
              <w:rPr>
                <w:rFonts w:asciiTheme="minorHAnsi" w:hAnsiTheme="minorHAnsi"/>
                <w:b/>
                <w:sz w:val="16"/>
                <w:szCs w:val="16"/>
              </w:rPr>
              <w:t>0,23</w:t>
            </w:r>
          </w:p>
        </w:tc>
        <w:tc>
          <w:tcPr>
            <w:tcW w:w="473" w:type="pct"/>
            <w:tcBorders>
              <w:top w:val="none" w:sz="0" w:space="0" w:color="auto"/>
              <w:left w:val="none" w:sz="0" w:space="0" w:color="auto"/>
              <w:bottom w:val="none" w:sz="0" w:space="0" w:color="auto"/>
              <w:right w:val="none" w:sz="0" w:space="0" w:color="auto"/>
            </w:tcBorders>
            <w:shd w:val="clear" w:color="auto" w:fill="auto"/>
            <w:vAlign w:val="center"/>
          </w:tcPr>
          <w:p w:rsidR="00017ED6" w:rsidRPr="00A65E63" w:rsidRDefault="00017ED6" w:rsidP="00A65E63">
            <w:pPr>
              <w:spacing w:line="276" w:lineRule="auto"/>
              <w:jc w:val="center"/>
              <w:cnfStyle w:val="000000100000"/>
              <w:rPr>
                <w:rFonts w:asciiTheme="minorHAnsi" w:hAnsiTheme="minorHAnsi"/>
                <w:b/>
                <w:sz w:val="16"/>
                <w:szCs w:val="16"/>
              </w:rPr>
            </w:pPr>
            <w:r w:rsidRPr="00A65E63">
              <w:rPr>
                <w:rFonts w:asciiTheme="minorHAnsi" w:hAnsiTheme="minorHAnsi"/>
                <w:b/>
                <w:sz w:val="16"/>
                <w:szCs w:val="16"/>
              </w:rPr>
              <w:t>0,19</w:t>
            </w:r>
          </w:p>
        </w:tc>
        <w:tc>
          <w:tcPr>
            <w:tcW w:w="473" w:type="pct"/>
            <w:tcBorders>
              <w:top w:val="none" w:sz="0" w:space="0" w:color="auto"/>
              <w:left w:val="none" w:sz="0" w:space="0" w:color="auto"/>
              <w:bottom w:val="none" w:sz="0" w:space="0" w:color="auto"/>
              <w:right w:val="none" w:sz="0" w:space="0" w:color="auto"/>
            </w:tcBorders>
            <w:shd w:val="clear" w:color="auto" w:fill="auto"/>
            <w:vAlign w:val="center"/>
          </w:tcPr>
          <w:p w:rsidR="00017ED6" w:rsidRPr="00A65E63" w:rsidRDefault="00017ED6" w:rsidP="00A65E63">
            <w:pPr>
              <w:spacing w:line="276" w:lineRule="auto"/>
              <w:jc w:val="center"/>
              <w:cnfStyle w:val="000000100000"/>
              <w:rPr>
                <w:rFonts w:asciiTheme="minorHAnsi" w:hAnsiTheme="minorHAnsi"/>
                <w:b/>
                <w:sz w:val="16"/>
                <w:szCs w:val="16"/>
              </w:rPr>
            </w:pPr>
            <w:r w:rsidRPr="00A65E63">
              <w:rPr>
                <w:rFonts w:asciiTheme="minorHAnsi" w:hAnsiTheme="minorHAnsi"/>
                <w:b/>
                <w:sz w:val="16"/>
                <w:szCs w:val="16"/>
              </w:rPr>
              <w:t>0,14</w:t>
            </w:r>
          </w:p>
        </w:tc>
        <w:tc>
          <w:tcPr>
            <w:tcW w:w="473" w:type="pct"/>
            <w:tcBorders>
              <w:top w:val="none" w:sz="0" w:space="0" w:color="auto"/>
              <w:left w:val="none" w:sz="0" w:space="0" w:color="auto"/>
              <w:bottom w:val="none" w:sz="0" w:space="0" w:color="auto"/>
            </w:tcBorders>
            <w:shd w:val="clear" w:color="auto" w:fill="auto"/>
            <w:vAlign w:val="center"/>
          </w:tcPr>
          <w:p w:rsidR="00017ED6" w:rsidRPr="00A65E63" w:rsidRDefault="00017ED6" w:rsidP="00A65E63">
            <w:pPr>
              <w:spacing w:line="276" w:lineRule="auto"/>
              <w:jc w:val="center"/>
              <w:cnfStyle w:val="000000100000"/>
              <w:rPr>
                <w:rFonts w:asciiTheme="minorHAnsi" w:hAnsiTheme="minorHAnsi"/>
                <w:b/>
                <w:sz w:val="16"/>
                <w:szCs w:val="16"/>
              </w:rPr>
            </w:pPr>
            <w:r w:rsidRPr="00A65E63">
              <w:rPr>
                <w:rFonts w:asciiTheme="minorHAnsi" w:hAnsiTheme="minorHAnsi"/>
                <w:b/>
                <w:sz w:val="16"/>
                <w:szCs w:val="16"/>
              </w:rPr>
              <w:t>0,15</w:t>
            </w:r>
          </w:p>
        </w:tc>
      </w:tr>
    </w:tbl>
    <w:p w:rsidR="00C80668" w:rsidRDefault="00C80668" w:rsidP="00FA05DF"/>
    <w:p w:rsidR="00017ED6" w:rsidRPr="00C33805" w:rsidRDefault="00017ED6" w:rsidP="00FA05DF">
      <w:pPr>
        <w:jc w:val="both"/>
        <w:rPr>
          <w:sz w:val="24"/>
          <w:szCs w:val="24"/>
        </w:rPr>
      </w:pPr>
      <w:r w:rsidRPr="00C33805">
        <w:rPr>
          <w:sz w:val="24"/>
          <w:szCs w:val="24"/>
        </w:rPr>
        <w:t xml:space="preserve">Observando los valores absolutos de los programas liquidados vemos </w:t>
      </w:r>
      <w:r w:rsidR="00C33805">
        <w:rPr>
          <w:sz w:val="24"/>
          <w:szCs w:val="24"/>
        </w:rPr>
        <w:t xml:space="preserve">que </w:t>
      </w:r>
      <w:r w:rsidRPr="00C33805">
        <w:rPr>
          <w:sz w:val="24"/>
          <w:szCs w:val="24"/>
        </w:rPr>
        <w:t>desde</w:t>
      </w:r>
      <w:r w:rsidR="00C33805">
        <w:rPr>
          <w:sz w:val="24"/>
          <w:szCs w:val="24"/>
        </w:rPr>
        <w:t xml:space="preserve"> el</w:t>
      </w:r>
      <w:r w:rsidRPr="00C33805">
        <w:rPr>
          <w:sz w:val="24"/>
          <w:szCs w:val="24"/>
        </w:rPr>
        <w:t xml:space="preserve"> año 2004 al</w:t>
      </w:r>
      <w:r w:rsidR="003E034C" w:rsidRPr="00C33805">
        <w:rPr>
          <w:sz w:val="24"/>
          <w:szCs w:val="24"/>
        </w:rPr>
        <w:t xml:space="preserve"> 2005 hubo un incremento del 3%, </w:t>
      </w:r>
      <w:r w:rsidRPr="00C33805">
        <w:rPr>
          <w:sz w:val="24"/>
          <w:szCs w:val="24"/>
        </w:rPr>
        <w:t xml:space="preserve">mientras que la proporción entregada con respecto al total </w:t>
      </w:r>
      <w:r w:rsidR="00A56D4A" w:rsidRPr="00C33805">
        <w:rPr>
          <w:sz w:val="24"/>
          <w:szCs w:val="24"/>
        </w:rPr>
        <w:t>provincial</w:t>
      </w:r>
      <w:r w:rsidRPr="00C33805">
        <w:rPr>
          <w:sz w:val="24"/>
          <w:szCs w:val="24"/>
        </w:rPr>
        <w:t xml:space="preserve"> se mantiene aproximadamente constante hasta 2009 a partir de donde se nota una fuerte baja lo que puede asociarse a la generación de nuevas fuentes laborales.</w:t>
      </w:r>
    </w:p>
    <w:p w:rsidR="00017ED6" w:rsidRPr="00C33805" w:rsidRDefault="00017ED6" w:rsidP="00FA05DF">
      <w:pPr>
        <w:jc w:val="both"/>
        <w:rPr>
          <w:sz w:val="24"/>
          <w:szCs w:val="24"/>
        </w:rPr>
      </w:pPr>
      <w:r w:rsidRPr="00C33805">
        <w:rPr>
          <w:sz w:val="24"/>
          <w:szCs w:val="24"/>
        </w:rPr>
        <w:t>En cuanto a los Programas Pro</w:t>
      </w:r>
      <w:r w:rsidR="00C33805">
        <w:rPr>
          <w:sz w:val="24"/>
          <w:szCs w:val="24"/>
        </w:rPr>
        <w:t>vi</w:t>
      </w:r>
      <w:r w:rsidR="00F87894">
        <w:rPr>
          <w:sz w:val="24"/>
          <w:szCs w:val="24"/>
        </w:rPr>
        <w:t>nciales se observa en la Tabla 12</w:t>
      </w:r>
      <w:r w:rsidRPr="00C33805">
        <w:rPr>
          <w:sz w:val="24"/>
          <w:szCs w:val="24"/>
        </w:rPr>
        <w:t xml:space="preserve"> que también hubo una disminución en las liquidaciones destinadas al Depto. San Martín:</w:t>
      </w:r>
    </w:p>
    <w:p w:rsidR="00017ED6" w:rsidRPr="00C80668" w:rsidRDefault="00017ED6" w:rsidP="005E73A4">
      <w:pPr>
        <w:spacing w:after="0" w:line="240" w:lineRule="auto"/>
        <w:jc w:val="center"/>
        <w:rPr>
          <w:i/>
        </w:rPr>
      </w:pPr>
      <w:r w:rsidRPr="00C80668">
        <w:rPr>
          <w:i/>
        </w:rPr>
        <w:t>Tabla</w:t>
      </w:r>
      <w:r w:rsidR="00F87894">
        <w:rPr>
          <w:i/>
        </w:rPr>
        <w:t xml:space="preserve"> 12</w:t>
      </w:r>
      <w:r w:rsidR="00A56D4A" w:rsidRPr="00C80668">
        <w:rPr>
          <w:i/>
        </w:rPr>
        <w:t>: Cantidad de liquidaciones, en Programas Provinciales de Trabajo. Provincia de Salta, según departamento</w:t>
      </w:r>
      <w:r w:rsidR="00C80668" w:rsidRPr="00C80668">
        <w:rPr>
          <w:i/>
        </w:rPr>
        <w:t xml:space="preserve"> año 2012.</w:t>
      </w:r>
    </w:p>
    <w:tbl>
      <w:tblPr>
        <w:tblStyle w:val="Listamedia21"/>
        <w:tblW w:w="3009" w:type="pct"/>
        <w:jc w:val="center"/>
        <w:tblInd w:w="-8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659"/>
        <w:gridCol w:w="930"/>
        <w:gridCol w:w="930"/>
        <w:gridCol w:w="930"/>
      </w:tblGrid>
      <w:tr w:rsidR="00C80668" w:rsidRPr="00A65E63" w:rsidTr="00A65E63">
        <w:trPr>
          <w:cnfStyle w:val="100000000000"/>
          <w:jc w:val="center"/>
        </w:trPr>
        <w:tc>
          <w:tcPr>
            <w:cnfStyle w:val="001000000100"/>
            <w:tcW w:w="2440" w:type="pct"/>
            <w:tcBorders>
              <w:top w:val="none" w:sz="0" w:space="0" w:color="auto"/>
              <w:left w:val="none" w:sz="0" w:space="0" w:color="auto"/>
              <w:bottom w:val="none" w:sz="0" w:space="0" w:color="auto"/>
              <w:right w:val="none" w:sz="0" w:space="0" w:color="auto"/>
            </w:tcBorders>
            <w:shd w:val="clear" w:color="auto" w:fill="000000" w:themeFill="text1"/>
            <w:vAlign w:val="center"/>
          </w:tcPr>
          <w:p w:rsidR="00C80668" w:rsidRPr="00A65E63" w:rsidRDefault="00C80668" w:rsidP="00FA05DF">
            <w:pPr>
              <w:spacing w:line="276" w:lineRule="auto"/>
              <w:rPr>
                <w:rFonts w:asciiTheme="minorHAnsi" w:hAnsiTheme="minorHAnsi"/>
                <w:b/>
                <w:color w:val="FFFFFF" w:themeColor="background1"/>
                <w:sz w:val="24"/>
              </w:rPr>
            </w:pPr>
            <w:r w:rsidRPr="00A65E63">
              <w:rPr>
                <w:rFonts w:asciiTheme="minorHAnsi" w:hAnsiTheme="minorHAnsi"/>
                <w:b/>
                <w:color w:val="FFFFFF" w:themeColor="background1"/>
                <w:sz w:val="24"/>
              </w:rPr>
              <w:t>Departamento</w:t>
            </w:r>
          </w:p>
        </w:tc>
        <w:tc>
          <w:tcPr>
            <w:tcW w:w="853" w:type="pct"/>
            <w:tcBorders>
              <w:top w:val="none" w:sz="0" w:space="0" w:color="auto"/>
              <w:left w:val="none" w:sz="0" w:space="0" w:color="auto"/>
              <w:bottom w:val="none" w:sz="0" w:space="0" w:color="auto"/>
              <w:right w:val="none" w:sz="0" w:space="0" w:color="auto"/>
            </w:tcBorders>
            <w:shd w:val="clear" w:color="auto" w:fill="000000" w:themeFill="text1"/>
            <w:vAlign w:val="center"/>
          </w:tcPr>
          <w:p w:rsidR="00C80668" w:rsidRPr="00A65E63" w:rsidRDefault="00C80668" w:rsidP="00FA05DF">
            <w:pPr>
              <w:spacing w:line="276" w:lineRule="auto"/>
              <w:cnfStyle w:val="100000000000"/>
              <w:rPr>
                <w:rFonts w:asciiTheme="minorHAnsi" w:hAnsiTheme="minorHAnsi"/>
                <w:b/>
                <w:color w:val="FFFFFF" w:themeColor="background1"/>
                <w:sz w:val="24"/>
              </w:rPr>
            </w:pPr>
            <w:r w:rsidRPr="00A65E63">
              <w:rPr>
                <w:rFonts w:asciiTheme="minorHAnsi" w:hAnsiTheme="minorHAnsi"/>
                <w:b/>
                <w:color w:val="FFFFFF" w:themeColor="background1"/>
                <w:sz w:val="24"/>
              </w:rPr>
              <w:t>2010</w:t>
            </w:r>
          </w:p>
        </w:tc>
        <w:tc>
          <w:tcPr>
            <w:tcW w:w="853" w:type="pct"/>
            <w:tcBorders>
              <w:top w:val="none" w:sz="0" w:space="0" w:color="auto"/>
              <w:left w:val="none" w:sz="0" w:space="0" w:color="auto"/>
              <w:bottom w:val="none" w:sz="0" w:space="0" w:color="auto"/>
              <w:right w:val="none" w:sz="0" w:space="0" w:color="auto"/>
            </w:tcBorders>
            <w:shd w:val="clear" w:color="auto" w:fill="000000" w:themeFill="text1"/>
            <w:vAlign w:val="center"/>
          </w:tcPr>
          <w:p w:rsidR="00C80668" w:rsidRPr="00A65E63" w:rsidRDefault="00C80668" w:rsidP="00FA05DF">
            <w:pPr>
              <w:spacing w:line="276" w:lineRule="auto"/>
              <w:cnfStyle w:val="100000000000"/>
              <w:rPr>
                <w:rFonts w:asciiTheme="minorHAnsi" w:hAnsiTheme="minorHAnsi"/>
                <w:b/>
                <w:color w:val="FFFFFF" w:themeColor="background1"/>
                <w:sz w:val="24"/>
              </w:rPr>
            </w:pPr>
            <w:r w:rsidRPr="00A65E63">
              <w:rPr>
                <w:rFonts w:asciiTheme="minorHAnsi" w:hAnsiTheme="minorHAnsi"/>
                <w:b/>
                <w:color w:val="FFFFFF" w:themeColor="background1"/>
                <w:sz w:val="24"/>
              </w:rPr>
              <w:t>2011</w:t>
            </w:r>
          </w:p>
        </w:tc>
        <w:tc>
          <w:tcPr>
            <w:tcW w:w="853" w:type="pct"/>
            <w:tcBorders>
              <w:top w:val="none" w:sz="0" w:space="0" w:color="auto"/>
              <w:left w:val="none" w:sz="0" w:space="0" w:color="auto"/>
              <w:bottom w:val="none" w:sz="0" w:space="0" w:color="auto"/>
              <w:right w:val="none" w:sz="0" w:space="0" w:color="auto"/>
            </w:tcBorders>
            <w:shd w:val="clear" w:color="auto" w:fill="000000" w:themeFill="text1"/>
            <w:vAlign w:val="center"/>
          </w:tcPr>
          <w:p w:rsidR="00C80668" w:rsidRPr="00A65E63" w:rsidRDefault="00C80668" w:rsidP="00FA05DF">
            <w:pPr>
              <w:spacing w:line="276" w:lineRule="auto"/>
              <w:cnfStyle w:val="100000000000"/>
              <w:rPr>
                <w:rFonts w:asciiTheme="minorHAnsi" w:hAnsiTheme="minorHAnsi"/>
                <w:b/>
                <w:color w:val="FFFFFF" w:themeColor="background1"/>
                <w:sz w:val="24"/>
              </w:rPr>
            </w:pPr>
            <w:r w:rsidRPr="00A65E63">
              <w:rPr>
                <w:rFonts w:asciiTheme="minorHAnsi" w:hAnsiTheme="minorHAnsi"/>
                <w:b/>
                <w:color w:val="FFFFFF" w:themeColor="background1"/>
                <w:sz w:val="24"/>
              </w:rPr>
              <w:t>2012</w:t>
            </w:r>
          </w:p>
        </w:tc>
      </w:tr>
      <w:tr w:rsidR="00C80668" w:rsidRPr="00A65E63" w:rsidTr="00A65E63">
        <w:trPr>
          <w:cnfStyle w:val="000000100000"/>
          <w:jc w:val="center"/>
        </w:trPr>
        <w:tc>
          <w:tcPr>
            <w:cnfStyle w:val="001000000000"/>
            <w:tcW w:w="2440" w:type="pct"/>
            <w:tcBorders>
              <w:top w:val="none" w:sz="0" w:space="0" w:color="auto"/>
              <w:left w:val="none" w:sz="0" w:space="0" w:color="auto"/>
              <w:bottom w:val="none" w:sz="0" w:space="0" w:color="auto"/>
              <w:right w:val="none" w:sz="0" w:space="0" w:color="auto"/>
            </w:tcBorders>
            <w:shd w:val="clear" w:color="auto" w:fill="auto"/>
            <w:vAlign w:val="center"/>
          </w:tcPr>
          <w:p w:rsidR="00C80668" w:rsidRPr="00A65E63" w:rsidRDefault="00C80668" w:rsidP="00FA05DF">
            <w:pPr>
              <w:spacing w:line="276" w:lineRule="auto"/>
              <w:rPr>
                <w:rFonts w:asciiTheme="minorHAnsi" w:hAnsiTheme="minorHAnsi"/>
                <w:sz w:val="24"/>
                <w:szCs w:val="24"/>
              </w:rPr>
            </w:pPr>
            <w:r w:rsidRPr="00A65E63">
              <w:rPr>
                <w:rFonts w:asciiTheme="minorHAnsi" w:hAnsiTheme="minorHAnsi"/>
                <w:sz w:val="24"/>
                <w:szCs w:val="24"/>
              </w:rPr>
              <w:t>Total</w:t>
            </w:r>
            <w:r w:rsidR="00A65E63">
              <w:rPr>
                <w:rFonts w:asciiTheme="minorHAnsi" w:hAnsiTheme="minorHAnsi"/>
                <w:sz w:val="24"/>
                <w:szCs w:val="24"/>
              </w:rPr>
              <w:t xml:space="preserve"> Provincial</w:t>
            </w:r>
          </w:p>
        </w:tc>
        <w:tc>
          <w:tcPr>
            <w:tcW w:w="853" w:type="pct"/>
            <w:tcBorders>
              <w:top w:val="none" w:sz="0" w:space="0" w:color="auto"/>
              <w:left w:val="none" w:sz="0" w:space="0" w:color="auto"/>
              <w:bottom w:val="none" w:sz="0" w:space="0" w:color="auto"/>
              <w:right w:val="none" w:sz="0" w:space="0" w:color="auto"/>
            </w:tcBorders>
            <w:shd w:val="clear" w:color="auto" w:fill="auto"/>
            <w:vAlign w:val="center"/>
          </w:tcPr>
          <w:p w:rsidR="00C80668" w:rsidRPr="00A65E63" w:rsidRDefault="00C80668" w:rsidP="00FA05DF">
            <w:pPr>
              <w:spacing w:line="276" w:lineRule="auto"/>
              <w:cnfStyle w:val="000000100000"/>
              <w:rPr>
                <w:rFonts w:asciiTheme="minorHAnsi" w:hAnsiTheme="minorHAnsi"/>
                <w:sz w:val="24"/>
                <w:szCs w:val="24"/>
              </w:rPr>
            </w:pPr>
            <w:r w:rsidRPr="00A65E63">
              <w:rPr>
                <w:rFonts w:asciiTheme="minorHAnsi" w:hAnsiTheme="minorHAnsi"/>
                <w:sz w:val="24"/>
                <w:szCs w:val="24"/>
              </w:rPr>
              <w:t>28.274</w:t>
            </w:r>
          </w:p>
        </w:tc>
        <w:tc>
          <w:tcPr>
            <w:tcW w:w="853" w:type="pct"/>
            <w:tcBorders>
              <w:top w:val="none" w:sz="0" w:space="0" w:color="auto"/>
              <w:left w:val="none" w:sz="0" w:space="0" w:color="auto"/>
              <w:bottom w:val="none" w:sz="0" w:space="0" w:color="auto"/>
              <w:right w:val="none" w:sz="0" w:space="0" w:color="auto"/>
            </w:tcBorders>
            <w:shd w:val="clear" w:color="auto" w:fill="auto"/>
            <w:vAlign w:val="center"/>
          </w:tcPr>
          <w:p w:rsidR="00C80668" w:rsidRPr="00A65E63" w:rsidRDefault="00C80668" w:rsidP="00FA05DF">
            <w:pPr>
              <w:spacing w:line="276" w:lineRule="auto"/>
              <w:cnfStyle w:val="000000100000"/>
              <w:rPr>
                <w:rFonts w:asciiTheme="minorHAnsi" w:hAnsiTheme="minorHAnsi"/>
                <w:sz w:val="24"/>
                <w:szCs w:val="24"/>
              </w:rPr>
            </w:pPr>
            <w:r w:rsidRPr="00A65E63">
              <w:rPr>
                <w:rFonts w:asciiTheme="minorHAnsi" w:hAnsiTheme="minorHAnsi"/>
                <w:sz w:val="24"/>
                <w:szCs w:val="24"/>
              </w:rPr>
              <w:t>22.210</w:t>
            </w:r>
          </w:p>
        </w:tc>
        <w:tc>
          <w:tcPr>
            <w:tcW w:w="853" w:type="pct"/>
            <w:tcBorders>
              <w:top w:val="none" w:sz="0" w:space="0" w:color="auto"/>
              <w:left w:val="none" w:sz="0" w:space="0" w:color="auto"/>
              <w:bottom w:val="none" w:sz="0" w:space="0" w:color="auto"/>
            </w:tcBorders>
            <w:shd w:val="clear" w:color="auto" w:fill="auto"/>
            <w:vAlign w:val="center"/>
          </w:tcPr>
          <w:p w:rsidR="00C80668" w:rsidRPr="00A65E63" w:rsidRDefault="00C80668" w:rsidP="00FA05DF">
            <w:pPr>
              <w:spacing w:line="276" w:lineRule="auto"/>
              <w:cnfStyle w:val="000000100000"/>
              <w:rPr>
                <w:rFonts w:asciiTheme="minorHAnsi" w:hAnsiTheme="minorHAnsi"/>
                <w:sz w:val="24"/>
                <w:szCs w:val="24"/>
              </w:rPr>
            </w:pPr>
            <w:r w:rsidRPr="00A65E63">
              <w:rPr>
                <w:rFonts w:asciiTheme="minorHAnsi" w:hAnsiTheme="minorHAnsi"/>
                <w:sz w:val="24"/>
                <w:szCs w:val="24"/>
              </w:rPr>
              <w:t>13.409</w:t>
            </w:r>
          </w:p>
        </w:tc>
      </w:tr>
      <w:tr w:rsidR="00C80668" w:rsidRPr="00A65E63" w:rsidTr="00A65E63">
        <w:trPr>
          <w:jc w:val="center"/>
        </w:trPr>
        <w:tc>
          <w:tcPr>
            <w:cnfStyle w:val="001000000000"/>
            <w:tcW w:w="2440" w:type="pct"/>
            <w:tcBorders>
              <w:left w:val="none" w:sz="0" w:space="0" w:color="auto"/>
              <w:bottom w:val="none" w:sz="0" w:space="0" w:color="auto"/>
              <w:right w:val="none" w:sz="0" w:space="0" w:color="auto"/>
            </w:tcBorders>
            <w:shd w:val="clear" w:color="auto" w:fill="auto"/>
            <w:vAlign w:val="center"/>
          </w:tcPr>
          <w:p w:rsidR="00C80668" w:rsidRPr="00A65E63" w:rsidRDefault="00C80668" w:rsidP="00FA05DF">
            <w:pPr>
              <w:spacing w:line="276" w:lineRule="auto"/>
              <w:rPr>
                <w:rFonts w:asciiTheme="minorHAnsi" w:hAnsiTheme="minorHAnsi"/>
                <w:sz w:val="24"/>
                <w:szCs w:val="24"/>
              </w:rPr>
            </w:pPr>
            <w:r w:rsidRPr="00A65E63">
              <w:rPr>
                <w:rFonts w:asciiTheme="minorHAnsi" w:hAnsiTheme="minorHAnsi"/>
                <w:sz w:val="24"/>
                <w:szCs w:val="24"/>
              </w:rPr>
              <w:t>Gral. San Martín</w:t>
            </w:r>
          </w:p>
        </w:tc>
        <w:tc>
          <w:tcPr>
            <w:tcW w:w="853" w:type="pct"/>
            <w:shd w:val="clear" w:color="auto" w:fill="auto"/>
            <w:vAlign w:val="center"/>
          </w:tcPr>
          <w:p w:rsidR="00C80668" w:rsidRPr="00A65E63" w:rsidRDefault="00C80668" w:rsidP="00FA05DF">
            <w:pPr>
              <w:spacing w:line="276" w:lineRule="auto"/>
              <w:cnfStyle w:val="000000000000"/>
              <w:rPr>
                <w:rFonts w:asciiTheme="minorHAnsi" w:hAnsiTheme="minorHAnsi"/>
                <w:sz w:val="24"/>
                <w:szCs w:val="24"/>
              </w:rPr>
            </w:pPr>
            <w:r w:rsidRPr="00A65E63">
              <w:rPr>
                <w:rFonts w:asciiTheme="minorHAnsi" w:hAnsiTheme="minorHAnsi"/>
                <w:sz w:val="24"/>
                <w:szCs w:val="24"/>
              </w:rPr>
              <w:t>6027</w:t>
            </w:r>
          </w:p>
        </w:tc>
        <w:tc>
          <w:tcPr>
            <w:tcW w:w="853" w:type="pct"/>
            <w:shd w:val="clear" w:color="auto" w:fill="auto"/>
            <w:vAlign w:val="center"/>
          </w:tcPr>
          <w:p w:rsidR="00C80668" w:rsidRPr="00A65E63" w:rsidRDefault="00C80668" w:rsidP="00FA05DF">
            <w:pPr>
              <w:spacing w:line="276" w:lineRule="auto"/>
              <w:cnfStyle w:val="000000000000"/>
              <w:rPr>
                <w:rFonts w:asciiTheme="minorHAnsi" w:hAnsiTheme="minorHAnsi"/>
                <w:sz w:val="24"/>
                <w:szCs w:val="24"/>
              </w:rPr>
            </w:pPr>
            <w:r w:rsidRPr="00A65E63">
              <w:rPr>
                <w:rFonts w:asciiTheme="minorHAnsi" w:hAnsiTheme="minorHAnsi"/>
                <w:sz w:val="24"/>
                <w:szCs w:val="24"/>
              </w:rPr>
              <w:t>4692</w:t>
            </w:r>
          </w:p>
        </w:tc>
        <w:tc>
          <w:tcPr>
            <w:tcW w:w="853" w:type="pct"/>
            <w:shd w:val="clear" w:color="auto" w:fill="auto"/>
            <w:vAlign w:val="center"/>
          </w:tcPr>
          <w:p w:rsidR="00C80668" w:rsidRPr="00A65E63" w:rsidRDefault="00C80668" w:rsidP="00FA05DF">
            <w:pPr>
              <w:spacing w:line="276" w:lineRule="auto"/>
              <w:cnfStyle w:val="000000000000"/>
              <w:rPr>
                <w:rFonts w:asciiTheme="minorHAnsi" w:hAnsiTheme="minorHAnsi"/>
                <w:sz w:val="24"/>
                <w:szCs w:val="24"/>
              </w:rPr>
            </w:pPr>
            <w:r w:rsidRPr="00A65E63">
              <w:rPr>
                <w:rFonts w:asciiTheme="minorHAnsi" w:hAnsiTheme="minorHAnsi"/>
                <w:sz w:val="24"/>
                <w:szCs w:val="24"/>
              </w:rPr>
              <w:t>2626</w:t>
            </w:r>
          </w:p>
        </w:tc>
      </w:tr>
      <w:tr w:rsidR="00C80668" w:rsidRPr="00A65E63" w:rsidTr="00A65E63">
        <w:trPr>
          <w:cnfStyle w:val="000000100000"/>
          <w:jc w:val="center"/>
        </w:trPr>
        <w:tc>
          <w:tcPr>
            <w:cnfStyle w:val="001000000000"/>
            <w:tcW w:w="2440" w:type="pct"/>
            <w:tcBorders>
              <w:top w:val="none" w:sz="0" w:space="0" w:color="auto"/>
              <w:left w:val="none" w:sz="0" w:space="0" w:color="auto"/>
              <w:bottom w:val="none" w:sz="0" w:space="0" w:color="auto"/>
              <w:right w:val="none" w:sz="0" w:space="0" w:color="auto"/>
            </w:tcBorders>
            <w:shd w:val="clear" w:color="auto" w:fill="auto"/>
            <w:vAlign w:val="center"/>
          </w:tcPr>
          <w:p w:rsidR="00C80668" w:rsidRPr="00A65E63" w:rsidRDefault="00C80668" w:rsidP="00FA05DF">
            <w:pPr>
              <w:spacing w:line="276" w:lineRule="auto"/>
              <w:rPr>
                <w:rFonts w:asciiTheme="minorHAnsi" w:hAnsiTheme="minorHAnsi"/>
                <w:sz w:val="24"/>
                <w:szCs w:val="24"/>
              </w:rPr>
            </w:pPr>
            <w:r w:rsidRPr="00A65E63">
              <w:rPr>
                <w:rFonts w:asciiTheme="minorHAnsi" w:hAnsiTheme="minorHAnsi"/>
                <w:sz w:val="24"/>
                <w:szCs w:val="24"/>
              </w:rPr>
              <w:t xml:space="preserve">Proporción </w:t>
            </w:r>
          </w:p>
        </w:tc>
        <w:tc>
          <w:tcPr>
            <w:tcW w:w="853" w:type="pct"/>
            <w:tcBorders>
              <w:top w:val="none" w:sz="0" w:space="0" w:color="auto"/>
              <w:left w:val="none" w:sz="0" w:space="0" w:color="auto"/>
              <w:bottom w:val="none" w:sz="0" w:space="0" w:color="auto"/>
              <w:right w:val="none" w:sz="0" w:space="0" w:color="auto"/>
            </w:tcBorders>
            <w:shd w:val="clear" w:color="auto" w:fill="auto"/>
            <w:vAlign w:val="center"/>
          </w:tcPr>
          <w:p w:rsidR="00C80668" w:rsidRPr="00A65E63" w:rsidRDefault="00C80668" w:rsidP="00FA05DF">
            <w:pPr>
              <w:spacing w:line="276" w:lineRule="auto"/>
              <w:cnfStyle w:val="000000100000"/>
              <w:rPr>
                <w:rFonts w:asciiTheme="minorHAnsi" w:hAnsiTheme="minorHAnsi"/>
                <w:sz w:val="24"/>
                <w:szCs w:val="24"/>
              </w:rPr>
            </w:pPr>
            <w:r w:rsidRPr="00A65E63">
              <w:rPr>
                <w:rFonts w:asciiTheme="minorHAnsi" w:hAnsiTheme="minorHAnsi"/>
                <w:sz w:val="24"/>
                <w:szCs w:val="24"/>
              </w:rPr>
              <w:t>0,21</w:t>
            </w:r>
          </w:p>
        </w:tc>
        <w:tc>
          <w:tcPr>
            <w:tcW w:w="853" w:type="pct"/>
            <w:tcBorders>
              <w:top w:val="none" w:sz="0" w:space="0" w:color="auto"/>
              <w:left w:val="none" w:sz="0" w:space="0" w:color="auto"/>
              <w:bottom w:val="none" w:sz="0" w:space="0" w:color="auto"/>
              <w:right w:val="none" w:sz="0" w:space="0" w:color="auto"/>
            </w:tcBorders>
            <w:shd w:val="clear" w:color="auto" w:fill="auto"/>
            <w:vAlign w:val="center"/>
          </w:tcPr>
          <w:p w:rsidR="00C80668" w:rsidRPr="00A65E63" w:rsidRDefault="00C80668" w:rsidP="00FA05DF">
            <w:pPr>
              <w:spacing w:line="276" w:lineRule="auto"/>
              <w:cnfStyle w:val="000000100000"/>
              <w:rPr>
                <w:rFonts w:asciiTheme="minorHAnsi" w:hAnsiTheme="minorHAnsi"/>
                <w:sz w:val="24"/>
                <w:szCs w:val="24"/>
              </w:rPr>
            </w:pPr>
            <w:r w:rsidRPr="00A65E63">
              <w:rPr>
                <w:rFonts w:asciiTheme="minorHAnsi" w:hAnsiTheme="minorHAnsi"/>
                <w:sz w:val="24"/>
                <w:szCs w:val="24"/>
              </w:rPr>
              <w:t>0,21</w:t>
            </w:r>
          </w:p>
        </w:tc>
        <w:tc>
          <w:tcPr>
            <w:tcW w:w="853" w:type="pct"/>
            <w:tcBorders>
              <w:top w:val="none" w:sz="0" w:space="0" w:color="auto"/>
              <w:left w:val="none" w:sz="0" w:space="0" w:color="auto"/>
              <w:bottom w:val="none" w:sz="0" w:space="0" w:color="auto"/>
            </w:tcBorders>
            <w:shd w:val="clear" w:color="auto" w:fill="auto"/>
            <w:vAlign w:val="center"/>
          </w:tcPr>
          <w:p w:rsidR="00C80668" w:rsidRPr="00A65E63" w:rsidRDefault="00C80668" w:rsidP="00FA05DF">
            <w:pPr>
              <w:spacing w:line="276" w:lineRule="auto"/>
              <w:cnfStyle w:val="000000100000"/>
              <w:rPr>
                <w:rFonts w:asciiTheme="minorHAnsi" w:hAnsiTheme="minorHAnsi"/>
                <w:sz w:val="24"/>
                <w:szCs w:val="24"/>
              </w:rPr>
            </w:pPr>
            <w:r w:rsidRPr="00A65E63">
              <w:rPr>
                <w:rFonts w:asciiTheme="minorHAnsi" w:hAnsiTheme="minorHAnsi"/>
                <w:sz w:val="24"/>
                <w:szCs w:val="24"/>
              </w:rPr>
              <w:t>0,19</w:t>
            </w:r>
          </w:p>
        </w:tc>
      </w:tr>
    </w:tbl>
    <w:p w:rsidR="00C80668" w:rsidRDefault="00C80668" w:rsidP="00FA05DF">
      <w:pPr>
        <w:rPr>
          <w:sz w:val="24"/>
          <w:szCs w:val="24"/>
        </w:rPr>
      </w:pPr>
    </w:p>
    <w:p w:rsidR="00C80668" w:rsidRDefault="00C80668" w:rsidP="00FA05DF">
      <w:pPr>
        <w:jc w:val="both"/>
        <w:rPr>
          <w:sz w:val="24"/>
          <w:szCs w:val="24"/>
        </w:rPr>
      </w:pPr>
      <w:r>
        <w:rPr>
          <w:sz w:val="24"/>
          <w:szCs w:val="24"/>
        </w:rPr>
        <w:lastRenderedPageBreak/>
        <w:t>Los programas Provinciales liquidados en el Departamento San Martin en proporción se mantuvieron constantes durante 3 años, en valor absoluto se vieron disminuidos en cantidad.</w:t>
      </w:r>
    </w:p>
    <w:p w:rsidR="00C80668" w:rsidRPr="00017ED6" w:rsidRDefault="00C33805" w:rsidP="00FA05DF">
      <w:pPr>
        <w:jc w:val="both"/>
        <w:rPr>
          <w:sz w:val="24"/>
          <w:szCs w:val="24"/>
        </w:rPr>
      </w:pPr>
      <w:r>
        <w:rPr>
          <w:sz w:val="24"/>
          <w:szCs w:val="24"/>
        </w:rPr>
        <w:t>El análisis que</w:t>
      </w:r>
      <w:r w:rsidR="00C80668">
        <w:rPr>
          <w:sz w:val="24"/>
          <w:szCs w:val="24"/>
        </w:rPr>
        <w:t xml:space="preserve"> surge de los datos </w:t>
      </w:r>
      <w:r>
        <w:rPr>
          <w:sz w:val="24"/>
          <w:szCs w:val="24"/>
        </w:rPr>
        <w:t>de ambas tablas</w:t>
      </w:r>
      <w:r w:rsidR="00C80668">
        <w:rPr>
          <w:sz w:val="24"/>
          <w:szCs w:val="24"/>
        </w:rPr>
        <w:t xml:space="preserve"> anteriores</w:t>
      </w:r>
      <w:r w:rsidR="00D26DC6">
        <w:rPr>
          <w:sz w:val="24"/>
          <w:szCs w:val="24"/>
        </w:rPr>
        <w:t xml:space="preserve">, es que la disminución en número de los programas tanto nacionales como provinciales liquidados en el Departamento San Martin puede estar </w:t>
      </w:r>
      <w:r>
        <w:rPr>
          <w:sz w:val="24"/>
          <w:szCs w:val="24"/>
        </w:rPr>
        <w:t>relacionada</w:t>
      </w:r>
      <w:r w:rsidR="00D26DC6">
        <w:rPr>
          <w:sz w:val="24"/>
          <w:szCs w:val="24"/>
        </w:rPr>
        <w:t xml:space="preserve"> a la generación de nuevas fuentes laborales que también ha desarrollado el Gobierno Nacional y Provincial, a través de </w:t>
      </w:r>
      <w:r>
        <w:rPr>
          <w:sz w:val="24"/>
          <w:szCs w:val="24"/>
        </w:rPr>
        <w:t xml:space="preserve">cooperativas y Pymes regionales, sumado a la autogestión actual que llevan adelante </w:t>
      </w:r>
      <w:r w:rsidR="003807A0">
        <w:rPr>
          <w:sz w:val="24"/>
          <w:szCs w:val="24"/>
        </w:rPr>
        <w:t>Municipios</w:t>
      </w:r>
      <w:r>
        <w:rPr>
          <w:sz w:val="24"/>
          <w:szCs w:val="24"/>
        </w:rPr>
        <w:t xml:space="preserve"> como Mosconi, Tartagal y Aguaray.</w:t>
      </w:r>
    </w:p>
    <w:p w:rsidR="00EF4195" w:rsidRPr="00DA6E08" w:rsidRDefault="003E034C" w:rsidP="00FA05DF">
      <w:pPr>
        <w:pStyle w:val="Ttulo1"/>
        <w:keepNext w:val="0"/>
        <w:keepLines w:val="0"/>
        <w:numPr>
          <w:ilvl w:val="1"/>
          <w:numId w:val="2"/>
        </w:numPr>
        <w:spacing w:before="400" w:after="60"/>
        <w:ind w:left="0" w:firstLine="0"/>
        <w:contextualSpacing/>
        <w:rPr>
          <w:rFonts w:asciiTheme="minorHAnsi" w:hAnsiTheme="minorHAnsi"/>
          <w:bCs w:val="0"/>
          <w:smallCaps/>
          <w:color w:val="0F243E" w:themeColor="text2" w:themeShade="7F"/>
          <w:spacing w:val="20"/>
          <w:sz w:val="30"/>
          <w:szCs w:val="30"/>
          <w:lang w:val="es-ES" w:bidi="en-US"/>
        </w:rPr>
      </w:pPr>
      <w:bookmarkStart w:id="46" w:name="_Toc404343551"/>
      <w:r w:rsidRPr="00DA6E08">
        <w:rPr>
          <w:rFonts w:asciiTheme="minorHAnsi" w:hAnsiTheme="minorHAnsi"/>
          <w:bCs w:val="0"/>
          <w:smallCaps/>
          <w:color w:val="0F243E" w:themeColor="text2" w:themeShade="7F"/>
          <w:spacing w:val="20"/>
          <w:sz w:val="30"/>
          <w:szCs w:val="30"/>
          <w:lang w:val="es-ES" w:bidi="en-US"/>
        </w:rPr>
        <w:t xml:space="preserve">SUBSISTEMA </w:t>
      </w:r>
      <w:r w:rsidR="00EA5F52" w:rsidRPr="00DA6E08">
        <w:rPr>
          <w:rFonts w:asciiTheme="minorHAnsi" w:hAnsiTheme="minorHAnsi"/>
          <w:bCs w:val="0"/>
          <w:smallCaps/>
          <w:color w:val="0F243E" w:themeColor="text2" w:themeShade="7F"/>
          <w:spacing w:val="20"/>
          <w:sz w:val="30"/>
          <w:szCs w:val="30"/>
          <w:lang w:val="es-ES" w:bidi="en-US"/>
        </w:rPr>
        <w:t>ECONÓMICO</w:t>
      </w:r>
      <w:bookmarkEnd w:id="46"/>
    </w:p>
    <w:p w:rsidR="00F20A59" w:rsidRPr="00DA6E08" w:rsidRDefault="00F20A59" w:rsidP="00FA05DF">
      <w:pPr>
        <w:pStyle w:val="Ttulo1"/>
        <w:keepNext w:val="0"/>
        <w:keepLines w:val="0"/>
        <w:numPr>
          <w:ilvl w:val="2"/>
          <w:numId w:val="2"/>
        </w:numPr>
        <w:spacing w:before="400" w:after="60"/>
        <w:ind w:left="0" w:firstLine="0"/>
        <w:contextualSpacing/>
        <w:rPr>
          <w:rFonts w:asciiTheme="minorHAnsi" w:hAnsiTheme="minorHAnsi"/>
          <w:bCs w:val="0"/>
          <w:smallCaps/>
          <w:color w:val="0F243E" w:themeColor="text2" w:themeShade="7F"/>
          <w:spacing w:val="20"/>
          <w:sz w:val="30"/>
          <w:szCs w:val="30"/>
          <w:lang w:val="es-ES" w:bidi="en-US"/>
        </w:rPr>
      </w:pPr>
      <w:r w:rsidRPr="00DA6E08">
        <w:rPr>
          <w:rFonts w:asciiTheme="minorHAnsi" w:hAnsiTheme="minorHAnsi"/>
          <w:bCs w:val="0"/>
          <w:smallCaps/>
          <w:color w:val="0F243E" w:themeColor="text2" w:themeShade="7F"/>
          <w:spacing w:val="20"/>
          <w:sz w:val="30"/>
          <w:szCs w:val="30"/>
          <w:lang w:val="es-ES" w:bidi="en-US"/>
        </w:rPr>
        <w:t xml:space="preserve"> </w:t>
      </w:r>
      <w:bookmarkStart w:id="47" w:name="_Toc404343552"/>
      <w:r w:rsidRPr="00DA6E08">
        <w:rPr>
          <w:rFonts w:asciiTheme="minorHAnsi" w:hAnsiTheme="minorHAnsi"/>
          <w:bCs w:val="0"/>
          <w:smallCaps/>
          <w:color w:val="0F243E" w:themeColor="text2" w:themeShade="7F"/>
          <w:spacing w:val="20"/>
          <w:sz w:val="30"/>
          <w:szCs w:val="30"/>
          <w:lang w:val="es-ES" w:bidi="en-US"/>
        </w:rPr>
        <w:t>Uso del Suelo – cobertura.</w:t>
      </w:r>
      <w:bookmarkEnd w:id="47"/>
    </w:p>
    <w:p w:rsidR="00C63C2C" w:rsidRDefault="00C63C2C" w:rsidP="00C63C2C">
      <w:pPr>
        <w:jc w:val="both"/>
        <w:rPr>
          <w:sz w:val="24"/>
          <w:szCs w:val="24"/>
        </w:rPr>
      </w:pPr>
      <w:r>
        <w:rPr>
          <w:sz w:val="24"/>
          <w:szCs w:val="24"/>
        </w:rPr>
        <w:t xml:space="preserve">En el recorrido de la Traza (área de influencia directa), el Ramal atraviesa centros poblados los cuales fueron descriptos en el Ítem de </w:t>
      </w:r>
      <w:r w:rsidRPr="00B6596F">
        <w:rPr>
          <w:i/>
          <w:sz w:val="24"/>
          <w:szCs w:val="24"/>
        </w:rPr>
        <w:t>Dinámica y Estructura Poblacional del Área de Influencia</w:t>
      </w:r>
      <w:r>
        <w:rPr>
          <w:sz w:val="24"/>
          <w:szCs w:val="24"/>
        </w:rPr>
        <w:t xml:space="preserve">, a la vez que </w:t>
      </w:r>
      <w:r w:rsidRPr="00BF2A3E">
        <w:rPr>
          <w:sz w:val="24"/>
          <w:szCs w:val="24"/>
        </w:rPr>
        <w:t xml:space="preserve">el Informe Técnico Unificado PNCO 1643 (2009) </w:t>
      </w:r>
      <w:r>
        <w:rPr>
          <w:sz w:val="24"/>
          <w:szCs w:val="24"/>
        </w:rPr>
        <w:t xml:space="preserve">demuestra que </w:t>
      </w:r>
      <w:r w:rsidRPr="00BF2A3E">
        <w:rPr>
          <w:sz w:val="24"/>
          <w:szCs w:val="24"/>
        </w:rPr>
        <w:t xml:space="preserve">el uso actual del suelo en el área se caracteriza por zonas cultivadas y áreas </w:t>
      </w:r>
      <w:r>
        <w:rPr>
          <w:sz w:val="24"/>
          <w:szCs w:val="24"/>
        </w:rPr>
        <w:t xml:space="preserve">de vegetación </w:t>
      </w:r>
      <w:r w:rsidRPr="00BF2A3E">
        <w:rPr>
          <w:sz w:val="24"/>
          <w:szCs w:val="24"/>
        </w:rPr>
        <w:t>natural (</w:t>
      </w:r>
      <w:r>
        <w:rPr>
          <w:sz w:val="24"/>
          <w:szCs w:val="24"/>
        </w:rPr>
        <w:t>Mapa 8)</w:t>
      </w:r>
      <w:r w:rsidRPr="00BF2A3E">
        <w:rPr>
          <w:sz w:val="24"/>
          <w:szCs w:val="24"/>
        </w:rPr>
        <w:t>.</w:t>
      </w:r>
      <w:r>
        <w:rPr>
          <w:sz w:val="24"/>
          <w:szCs w:val="24"/>
        </w:rPr>
        <w:t xml:space="preserve">  Esto demuestra la diversidad de Usos del Suelo, siendo que en el Área de Influencia Indirecta predominan la vegetación natural y luego las parcelas agrícolas-ganadera. Por otro lado existen dos grandes Áreas Protegidas, la Reserva Provincial de Acambuco y Reserva Provincial Lote 50 y 51 la cuales permiten la conservación y uso sustentable de una porción de la región fitogeográfica de Yungas.</w:t>
      </w:r>
    </w:p>
    <w:p w:rsidR="00F20A59" w:rsidRDefault="00C63C2C" w:rsidP="00C63C2C">
      <w:pPr>
        <w:jc w:val="both"/>
        <w:rPr>
          <w:sz w:val="24"/>
          <w:szCs w:val="24"/>
        </w:rPr>
      </w:pPr>
      <w:r>
        <w:rPr>
          <w:sz w:val="24"/>
          <w:szCs w:val="24"/>
        </w:rPr>
        <w:t>En cuanto a las superficies cultivadas se produce una alta concentración de parcelas con monocultivo de poroto y soja, mientras que existe una menor proporción de rotación de cultivos de invierno y verano  (poroto</w:t>
      </w:r>
      <w:r w:rsidRPr="00E5098D">
        <w:rPr>
          <w:sz w:val="24"/>
          <w:szCs w:val="24"/>
        </w:rPr>
        <w:t xml:space="preserve"> </w:t>
      </w:r>
      <w:r>
        <w:rPr>
          <w:sz w:val="24"/>
          <w:szCs w:val="24"/>
        </w:rPr>
        <w:t xml:space="preserve">trigo, </w:t>
      </w:r>
      <w:r w:rsidRPr="00BF2A3E">
        <w:rPr>
          <w:sz w:val="24"/>
          <w:szCs w:val="24"/>
        </w:rPr>
        <w:t>maíz y soja</w:t>
      </w:r>
      <w:r>
        <w:rPr>
          <w:sz w:val="24"/>
          <w:szCs w:val="24"/>
        </w:rPr>
        <w:t xml:space="preserve">) logrando así mantener la calidad de los suelo y potencial agrícola. Por otro lado, Volante et. al. (2005) encontraron altas densidades de parcelas con utilización de </w:t>
      </w:r>
      <w:r w:rsidRPr="00E5098D">
        <w:rPr>
          <w:sz w:val="24"/>
          <w:szCs w:val="24"/>
        </w:rPr>
        <w:t>esquema de rotación agrícola-ganadero o</w:t>
      </w:r>
      <w:r>
        <w:rPr>
          <w:sz w:val="24"/>
          <w:szCs w:val="24"/>
        </w:rPr>
        <w:t xml:space="preserve"> en barbecho. Esto queda reflejado luego en las estadísticas de </w:t>
      </w:r>
      <w:r w:rsidRPr="00353E4C">
        <w:rPr>
          <w:i/>
          <w:sz w:val="24"/>
          <w:szCs w:val="24"/>
        </w:rPr>
        <w:t>Actividades Productivas</w:t>
      </w:r>
      <w:r>
        <w:rPr>
          <w:sz w:val="24"/>
          <w:szCs w:val="24"/>
        </w:rPr>
        <w:t xml:space="preserve"> en la zona.</w:t>
      </w:r>
    </w:p>
    <w:p w:rsidR="00E5098D" w:rsidRDefault="00E5098D" w:rsidP="00E5098D">
      <w:pPr>
        <w:jc w:val="both"/>
        <w:rPr>
          <w:sz w:val="24"/>
          <w:szCs w:val="24"/>
        </w:rPr>
      </w:pPr>
    </w:p>
    <w:p w:rsidR="00E5098D" w:rsidRPr="00E5098D" w:rsidRDefault="00E5098D" w:rsidP="00E5098D">
      <w:pPr>
        <w:spacing w:after="0"/>
        <w:jc w:val="center"/>
        <w:rPr>
          <w:sz w:val="24"/>
          <w:szCs w:val="24"/>
        </w:rPr>
      </w:pPr>
      <w:r>
        <w:rPr>
          <w:noProof/>
          <w:sz w:val="24"/>
          <w:szCs w:val="24"/>
        </w:rPr>
        <w:lastRenderedPageBreak/>
        <w:drawing>
          <wp:inline distT="0" distB="0" distL="0" distR="0">
            <wp:extent cx="3600000" cy="5089613"/>
            <wp:effectExtent l="19050" t="19050" r="19500" b="15787"/>
            <wp:docPr id="15" name="14 Imagen" descr="USO DEL SUEL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O DEL SUELO.jpg"/>
                    <pic:cNvPicPr/>
                  </pic:nvPicPr>
                  <pic:blipFill>
                    <a:blip r:embed="rId42" cstate="print"/>
                    <a:stretch>
                      <a:fillRect/>
                    </a:stretch>
                  </pic:blipFill>
                  <pic:spPr>
                    <a:xfrm>
                      <a:off x="0" y="0"/>
                      <a:ext cx="3600000" cy="5089613"/>
                    </a:xfrm>
                    <a:prstGeom prst="rect">
                      <a:avLst/>
                    </a:prstGeom>
                    <a:ln>
                      <a:solidFill>
                        <a:schemeClr val="tx1"/>
                      </a:solidFill>
                    </a:ln>
                  </pic:spPr>
                </pic:pic>
              </a:graphicData>
            </a:graphic>
          </wp:inline>
        </w:drawing>
      </w:r>
    </w:p>
    <w:p w:rsidR="00F87894" w:rsidRPr="00F87894" w:rsidRDefault="00EA5F52" w:rsidP="00FA05DF">
      <w:pPr>
        <w:jc w:val="center"/>
        <w:rPr>
          <w:i/>
        </w:rPr>
      </w:pPr>
      <w:r>
        <w:rPr>
          <w:i/>
        </w:rPr>
        <w:t xml:space="preserve">Mapa </w:t>
      </w:r>
      <w:r w:rsidR="002875F4">
        <w:rPr>
          <w:i/>
        </w:rPr>
        <w:t>8</w:t>
      </w:r>
      <w:r w:rsidR="00F87894" w:rsidRPr="00F87894">
        <w:rPr>
          <w:i/>
        </w:rPr>
        <w:t xml:space="preserve">: Cobertura </w:t>
      </w:r>
      <w:r w:rsidR="00E5098D">
        <w:rPr>
          <w:i/>
        </w:rPr>
        <w:t>de suelo en el área de estudio. Elaboración propia.</w:t>
      </w:r>
    </w:p>
    <w:p w:rsidR="006E7D41" w:rsidRPr="00DA6E08" w:rsidRDefault="006E7D41" w:rsidP="00FA05DF">
      <w:pPr>
        <w:pStyle w:val="Ttulo1"/>
        <w:keepNext w:val="0"/>
        <w:keepLines w:val="0"/>
        <w:numPr>
          <w:ilvl w:val="2"/>
          <w:numId w:val="2"/>
        </w:numPr>
        <w:spacing w:before="400" w:after="60"/>
        <w:ind w:left="0" w:firstLine="0"/>
        <w:contextualSpacing/>
        <w:rPr>
          <w:rFonts w:asciiTheme="minorHAnsi" w:hAnsiTheme="minorHAnsi"/>
          <w:bCs w:val="0"/>
          <w:smallCaps/>
          <w:color w:val="0F243E" w:themeColor="text2" w:themeShade="7F"/>
          <w:spacing w:val="20"/>
          <w:sz w:val="30"/>
          <w:szCs w:val="30"/>
          <w:lang w:val="es-ES" w:bidi="en-US"/>
        </w:rPr>
      </w:pPr>
      <w:bookmarkStart w:id="48" w:name="_Toc404343553"/>
      <w:r w:rsidRPr="00DA6E08">
        <w:rPr>
          <w:rFonts w:asciiTheme="minorHAnsi" w:hAnsiTheme="minorHAnsi"/>
          <w:bCs w:val="0"/>
          <w:smallCaps/>
          <w:color w:val="0F243E" w:themeColor="text2" w:themeShade="7F"/>
          <w:spacing w:val="20"/>
          <w:sz w:val="30"/>
          <w:szCs w:val="30"/>
          <w:lang w:val="es-ES" w:bidi="en-US"/>
        </w:rPr>
        <w:t>Actividades Productivas</w:t>
      </w:r>
      <w:bookmarkEnd w:id="48"/>
    </w:p>
    <w:p w:rsidR="006E7D41" w:rsidRPr="00DA6E08" w:rsidRDefault="006E7D41" w:rsidP="00FA05DF">
      <w:pPr>
        <w:pStyle w:val="Ttulo1"/>
        <w:keepNext w:val="0"/>
        <w:keepLines w:val="0"/>
        <w:numPr>
          <w:ilvl w:val="3"/>
          <w:numId w:val="2"/>
        </w:numPr>
        <w:spacing w:before="400" w:after="60"/>
        <w:ind w:left="0" w:firstLine="0"/>
        <w:contextualSpacing/>
        <w:rPr>
          <w:rFonts w:asciiTheme="minorHAnsi" w:hAnsiTheme="minorHAnsi"/>
          <w:bCs w:val="0"/>
          <w:smallCaps/>
          <w:color w:val="0F243E" w:themeColor="text2" w:themeShade="7F"/>
          <w:spacing w:val="20"/>
          <w:sz w:val="30"/>
          <w:szCs w:val="30"/>
          <w:lang w:val="es-ES" w:bidi="en-US"/>
        </w:rPr>
      </w:pPr>
      <w:bookmarkStart w:id="49" w:name="_Toc404343554"/>
      <w:r w:rsidRPr="00DA6E08">
        <w:rPr>
          <w:rFonts w:asciiTheme="minorHAnsi" w:hAnsiTheme="minorHAnsi"/>
          <w:bCs w:val="0"/>
          <w:smallCaps/>
          <w:color w:val="0F243E" w:themeColor="text2" w:themeShade="7F"/>
          <w:spacing w:val="20"/>
          <w:sz w:val="30"/>
          <w:szCs w:val="30"/>
          <w:lang w:val="es-ES" w:bidi="en-US"/>
        </w:rPr>
        <w:t>Agricultura</w:t>
      </w:r>
      <w:r w:rsidR="00DF7186" w:rsidRPr="00DA6E08">
        <w:rPr>
          <w:rFonts w:asciiTheme="minorHAnsi" w:hAnsiTheme="minorHAnsi"/>
          <w:bCs w:val="0"/>
          <w:smallCaps/>
          <w:color w:val="0F243E" w:themeColor="text2" w:themeShade="7F"/>
          <w:spacing w:val="20"/>
          <w:sz w:val="30"/>
          <w:szCs w:val="30"/>
          <w:lang w:val="es-ES" w:bidi="en-US"/>
        </w:rPr>
        <w:t>:</w:t>
      </w:r>
      <w:bookmarkEnd w:id="49"/>
    </w:p>
    <w:p w:rsidR="00DF7186" w:rsidRPr="00DF7186" w:rsidRDefault="00DF7186" w:rsidP="00FA05DF">
      <w:r>
        <w:t>En cuanto a la producción agrícola observamos en el Grafico N, los rendimientos obtenidos en el Departamento San Martin durante las campañas 2009/2010, 2010/2011 y 2011/2012, la soja es el producto con mayor producción en la zona seguida por el poroto y maíz.</w:t>
      </w:r>
    </w:p>
    <w:p w:rsidR="00B83FE7" w:rsidRDefault="00B83FE7" w:rsidP="00FA05DF">
      <w:pPr>
        <w:spacing w:after="0"/>
        <w:jc w:val="center"/>
      </w:pPr>
      <w:r w:rsidRPr="00FC7CCA">
        <w:rPr>
          <w:noProof/>
        </w:rPr>
        <w:lastRenderedPageBreak/>
        <w:drawing>
          <wp:inline distT="0" distB="0" distL="0" distR="0">
            <wp:extent cx="4476750" cy="3609975"/>
            <wp:effectExtent l="19050" t="0" r="19050" b="0"/>
            <wp:docPr id="14"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F87894" w:rsidRPr="00F87894" w:rsidRDefault="00F87894" w:rsidP="00FA05DF">
      <w:pPr>
        <w:spacing w:after="0"/>
        <w:jc w:val="center"/>
        <w:rPr>
          <w:i/>
        </w:rPr>
      </w:pPr>
      <w:r w:rsidRPr="00F87894">
        <w:rPr>
          <w:i/>
        </w:rPr>
        <w:t>Grafico 9: Producción agrícola por campaña.</w:t>
      </w:r>
    </w:p>
    <w:p w:rsidR="006E7D41" w:rsidRPr="00DA6E08" w:rsidRDefault="006E7D41" w:rsidP="00FA05DF">
      <w:pPr>
        <w:pStyle w:val="Ttulo1"/>
        <w:keepNext w:val="0"/>
        <w:keepLines w:val="0"/>
        <w:numPr>
          <w:ilvl w:val="3"/>
          <w:numId w:val="2"/>
        </w:numPr>
        <w:spacing w:before="400" w:after="60"/>
        <w:ind w:left="0" w:firstLine="0"/>
        <w:contextualSpacing/>
        <w:rPr>
          <w:rFonts w:asciiTheme="minorHAnsi" w:hAnsiTheme="minorHAnsi"/>
          <w:bCs w:val="0"/>
          <w:smallCaps/>
          <w:color w:val="0F243E" w:themeColor="text2" w:themeShade="7F"/>
          <w:spacing w:val="20"/>
          <w:sz w:val="30"/>
          <w:szCs w:val="30"/>
          <w:lang w:val="es-ES" w:bidi="en-US"/>
        </w:rPr>
      </w:pPr>
      <w:bookmarkStart w:id="50" w:name="_Toc404343555"/>
      <w:r w:rsidRPr="00DA6E08">
        <w:rPr>
          <w:rFonts w:asciiTheme="minorHAnsi" w:hAnsiTheme="minorHAnsi"/>
          <w:bCs w:val="0"/>
          <w:smallCaps/>
          <w:color w:val="0F243E" w:themeColor="text2" w:themeShade="7F"/>
          <w:spacing w:val="20"/>
          <w:sz w:val="30"/>
          <w:szCs w:val="30"/>
          <w:lang w:val="es-ES" w:bidi="en-US"/>
        </w:rPr>
        <w:t>Ganadería</w:t>
      </w:r>
      <w:bookmarkEnd w:id="50"/>
    </w:p>
    <w:p w:rsidR="004F6982" w:rsidRPr="00190C54" w:rsidRDefault="004F6982" w:rsidP="00FA05DF">
      <w:pPr>
        <w:jc w:val="both"/>
        <w:rPr>
          <w:sz w:val="24"/>
          <w:szCs w:val="24"/>
        </w:rPr>
      </w:pPr>
      <w:r w:rsidRPr="00190C54">
        <w:rPr>
          <w:sz w:val="24"/>
          <w:szCs w:val="24"/>
        </w:rPr>
        <w:t>La ganadería es una práctica</w:t>
      </w:r>
      <w:r w:rsidR="00190C54" w:rsidRPr="00190C54">
        <w:rPr>
          <w:sz w:val="24"/>
          <w:szCs w:val="24"/>
        </w:rPr>
        <w:t xml:space="preserve"> productiva que ha disminuido en los últimos años ya que muchos campos se destinaron para la producción agrícola, por los altos costos que implica esta actividad y los bajos retornos que tiene a nivel regional y provincial. En</w:t>
      </w:r>
      <w:r w:rsidR="00747036">
        <w:rPr>
          <w:sz w:val="24"/>
          <w:szCs w:val="24"/>
        </w:rPr>
        <w:t xml:space="preserve"> el Grafico 10</w:t>
      </w:r>
      <w:r w:rsidR="00190C54" w:rsidRPr="00190C54">
        <w:rPr>
          <w:sz w:val="24"/>
          <w:szCs w:val="24"/>
        </w:rPr>
        <w:t>, se observa que después del Departamento de Anta y Rivadavia, el Departamento San Martin es el tercer productor de ganado bovino en la Provincia, c</w:t>
      </w:r>
      <w:r w:rsidR="00190C54">
        <w:rPr>
          <w:sz w:val="24"/>
          <w:szCs w:val="24"/>
        </w:rPr>
        <w:t xml:space="preserve">on un 11,3%, lo que significa </w:t>
      </w:r>
      <w:r w:rsidR="00190C54" w:rsidRPr="00190C54">
        <w:rPr>
          <w:sz w:val="24"/>
          <w:szCs w:val="24"/>
        </w:rPr>
        <w:t xml:space="preserve"> 117.746 cabezas de ganado</w:t>
      </w:r>
      <w:r w:rsidR="001F742A">
        <w:rPr>
          <w:sz w:val="24"/>
          <w:szCs w:val="24"/>
        </w:rPr>
        <w:t>.</w:t>
      </w:r>
    </w:p>
    <w:p w:rsidR="00C85381" w:rsidRDefault="00C85381" w:rsidP="00FA05DF">
      <w:pPr>
        <w:jc w:val="center"/>
      </w:pPr>
      <w:r>
        <w:rPr>
          <w:noProof/>
        </w:rPr>
        <w:drawing>
          <wp:inline distT="0" distB="0" distL="0" distR="0">
            <wp:extent cx="3871704" cy="1972102"/>
            <wp:effectExtent l="0" t="0" r="0" b="9525"/>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4" cstate="print">
                      <a:grayscl/>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8544"/>
                    <a:stretch/>
                  </pic:blipFill>
                  <pic:spPr bwMode="auto">
                    <a:xfrm>
                      <a:off x="0" y="0"/>
                      <a:ext cx="3878263" cy="197544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124D20" w:rsidRPr="001F742A" w:rsidRDefault="001F742A" w:rsidP="00FA05DF">
      <w:pPr>
        <w:jc w:val="center"/>
        <w:rPr>
          <w:i/>
        </w:rPr>
      </w:pPr>
      <w:r w:rsidRPr="001F742A">
        <w:rPr>
          <w:i/>
        </w:rPr>
        <w:lastRenderedPageBreak/>
        <w:t>Grafico</w:t>
      </w:r>
      <w:r w:rsidR="00747036">
        <w:rPr>
          <w:i/>
        </w:rPr>
        <w:t xml:space="preserve"> 10</w:t>
      </w:r>
      <w:r w:rsidRPr="001F742A">
        <w:rPr>
          <w:i/>
        </w:rPr>
        <w:t>: Stock de ganado bovino de la provincia de Salta. Año 2009.</w:t>
      </w:r>
    </w:p>
    <w:p w:rsidR="006E7D41" w:rsidRPr="00DA6E08" w:rsidRDefault="006E7D41" w:rsidP="00FA05DF">
      <w:pPr>
        <w:pStyle w:val="Ttulo1"/>
        <w:keepNext w:val="0"/>
        <w:keepLines w:val="0"/>
        <w:numPr>
          <w:ilvl w:val="3"/>
          <w:numId w:val="2"/>
        </w:numPr>
        <w:spacing w:before="400" w:after="60"/>
        <w:ind w:left="0" w:firstLine="0"/>
        <w:contextualSpacing/>
        <w:rPr>
          <w:rFonts w:asciiTheme="minorHAnsi" w:hAnsiTheme="minorHAnsi"/>
          <w:bCs w:val="0"/>
          <w:smallCaps/>
          <w:color w:val="0F243E" w:themeColor="text2" w:themeShade="7F"/>
          <w:spacing w:val="20"/>
          <w:sz w:val="30"/>
          <w:szCs w:val="30"/>
          <w:lang w:val="es-ES" w:bidi="en-US"/>
        </w:rPr>
      </w:pPr>
      <w:bookmarkStart w:id="51" w:name="_Toc404343556"/>
      <w:r w:rsidRPr="00DA6E08">
        <w:rPr>
          <w:rFonts w:asciiTheme="minorHAnsi" w:hAnsiTheme="minorHAnsi"/>
          <w:bCs w:val="0"/>
          <w:smallCaps/>
          <w:color w:val="0F243E" w:themeColor="text2" w:themeShade="7F"/>
          <w:spacing w:val="20"/>
          <w:sz w:val="30"/>
          <w:szCs w:val="30"/>
          <w:lang w:val="es-ES" w:bidi="en-US"/>
        </w:rPr>
        <w:t>Forestal</w:t>
      </w:r>
      <w:bookmarkEnd w:id="51"/>
      <w:r w:rsidRPr="00DA6E08">
        <w:rPr>
          <w:rFonts w:asciiTheme="minorHAnsi" w:hAnsiTheme="minorHAnsi"/>
          <w:bCs w:val="0"/>
          <w:smallCaps/>
          <w:color w:val="0F243E" w:themeColor="text2" w:themeShade="7F"/>
          <w:spacing w:val="20"/>
          <w:sz w:val="30"/>
          <w:szCs w:val="30"/>
          <w:lang w:val="es-ES" w:bidi="en-US"/>
        </w:rPr>
        <w:t xml:space="preserve"> </w:t>
      </w:r>
    </w:p>
    <w:p w:rsidR="001F742A" w:rsidRPr="00DA46C0" w:rsidRDefault="001F742A" w:rsidP="00FA05DF">
      <w:pPr>
        <w:jc w:val="both"/>
        <w:rPr>
          <w:sz w:val="24"/>
          <w:szCs w:val="24"/>
        </w:rPr>
      </w:pPr>
      <w:r w:rsidRPr="00DA46C0">
        <w:rPr>
          <w:sz w:val="24"/>
          <w:szCs w:val="24"/>
        </w:rPr>
        <w:t>La actividad forestal se practica sobre todo en la ladera oriental de las Sierras del Alto del río Seco y Sierras de Aguaragüe, es una actividad que está regulada por la Autoridad de Aplicación, la Secretaria de Ambiente</w:t>
      </w:r>
      <w:r w:rsidR="00F26C69">
        <w:rPr>
          <w:sz w:val="24"/>
          <w:szCs w:val="24"/>
        </w:rPr>
        <w:t xml:space="preserve"> de la Provincia</w:t>
      </w:r>
      <w:r w:rsidRPr="00DA46C0">
        <w:rPr>
          <w:sz w:val="24"/>
          <w:szCs w:val="24"/>
        </w:rPr>
        <w:t>, sin embargo se suceden casos de extracción de madera ilegalmente. Contrapuesto a esto existen Fincas, en Gral. Mosconi</w:t>
      </w:r>
      <w:r w:rsidR="00F26C69">
        <w:rPr>
          <w:sz w:val="24"/>
          <w:szCs w:val="24"/>
        </w:rPr>
        <w:t>,</w:t>
      </w:r>
      <w:r w:rsidRPr="00DA46C0">
        <w:rPr>
          <w:sz w:val="24"/>
          <w:szCs w:val="24"/>
        </w:rPr>
        <w:t xml:space="preserve"> por ejemplo que inclusive tienen certificación de los productos madereros que se extraen, logrando hacer un manejo sustentable del recurso</w:t>
      </w:r>
      <w:r w:rsidR="00CB2CB5" w:rsidRPr="00DA46C0">
        <w:rPr>
          <w:sz w:val="24"/>
          <w:szCs w:val="24"/>
        </w:rPr>
        <w:t xml:space="preserve">, tal es el caso de la Finca Santa </w:t>
      </w:r>
      <w:r w:rsidR="00FF153A" w:rsidRPr="00DA46C0">
        <w:rPr>
          <w:sz w:val="24"/>
          <w:szCs w:val="24"/>
        </w:rPr>
        <w:t>Bárbara</w:t>
      </w:r>
      <w:r w:rsidR="00CB2CB5" w:rsidRPr="00DA46C0">
        <w:rPr>
          <w:sz w:val="24"/>
          <w:szCs w:val="24"/>
        </w:rPr>
        <w:t>.</w:t>
      </w:r>
    </w:p>
    <w:p w:rsidR="00F26C69" w:rsidRDefault="00F26C69" w:rsidP="00FA05DF">
      <w:pPr>
        <w:jc w:val="both"/>
        <w:rPr>
          <w:sz w:val="24"/>
          <w:szCs w:val="24"/>
        </w:rPr>
      </w:pPr>
      <w:r w:rsidRPr="00DA46C0">
        <w:rPr>
          <w:sz w:val="24"/>
          <w:szCs w:val="24"/>
        </w:rPr>
        <w:t xml:space="preserve">Observamos </w:t>
      </w:r>
      <w:r>
        <w:rPr>
          <w:sz w:val="24"/>
          <w:szCs w:val="24"/>
        </w:rPr>
        <w:t>en la T</w:t>
      </w:r>
      <w:r w:rsidR="00747036">
        <w:rPr>
          <w:sz w:val="24"/>
          <w:szCs w:val="24"/>
        </w:rPr>
        <w:t>abla 13</w:t>
      </w:r>
      <w:r w:rsidRPr="00DA46C0">
        <w:rPr>
          <w:sz w:val="24"/>
          <w:szCs w:val="24"/>
        </w:rPr>
        <w:t xml:space="preserve"> como el Departamento San Martin es el mayor productor de madera en rollos de especies nativas de alto valor comercial, casi el 50% del total extraído en toda la provincia es proveniente de este departamento, lo que refleja su riqueza en recursos naturales. </w:t>
      </w:r>
    </w:p>
    <w:p w:rsidR="00FF153A" w:rsidRDefault="00747036" w:rsidP="00FA05DF">
      <w:pPr>
        <w:spacing w:after="0"/>
        <w:jc w:val="center"/>
        <w:rPr>
          <w:i/>
        </w:rPr>
      </w:pPr>
      <w:r>
        <w:rPr>
          <w:i/>
        </w:rPr>
        <w:t>Tabla 13</w:t>
      </w:r>
      <w:r w:rsidR="00FF153A" w:rsidRPr="00FF153A">
        <w:rPr>
          <w:i/>
        </w:rPr>
        <w:t>: Extracción de madera en rollos por zonas forestales. Provincia de Salta. Año 2011</w:t>
      </w:r>
      <w:r w:rsidR="00FF153A">
        <w:rPr>
          <w:i/>
        </w:rPr>
        <w:t>. (Fuente DGE. Salta).</w:t>
      </w:r>
    </w:p>
    <w:tbl>
      <w:tblPr>
        <w:tblStyle w:val="Tablaconcuadrcula"/>
        <w:tblW w:w="0" w:type="auto"/>
        <w:tblLook w:val="04A0"/>
      </w:tblPr>
      <w:tblGrid>
        <w:gridCol w:w="1026"/>
        <w:gridCol w:w="858"/>
        <w:gridCol w:w="900"/>
        <w:gridCol w:w="866"/>
        <w:gridCol w:w="858"/>
        <w:gridCol w:w="858"/>
        <w:gridCol w:w="858"/>
        <w:gridCol w:w="940"/>
        <w:gridCol w:w="945"/>
        <w:gridCol w:w="945"/>
      </w:tblGrid>
      <w:tr w:rsidR="00DA46C0" w:rsidRPr="00FF153A" w:rsidTr="003807A0">
        <w:tc>
          <w:tcPr>
            <w:tcW w:w="897" w:type="dxa"/>
            <w:shd w:val="clear" w:color="auto" w:fill="000000" w:themeFill="text1"/>
            <w:vAlign w:val="center"/>
          </w:tcPr>
          <w:p w:rsidR="00FF153A" w:rsidRPr="003807A0" w:rsidRDefault="00FF153A" w:rsidP="003807A0">
            <w:pPr>
              <w:jc w:val="center"/>
              <w:rPr>
                <w:b/>
                <w:color w:val="FFFFFF" w:themeColor="background1"/>
                <w:sz w:val="18"/>
                <w:szCs w:val="18"/>
              </w:rPr>
            </w:pPr>
            <w:r w:rsidRPr="003807A0">
              <w:rPr>
                <w:b/>
                <w:color w:val="FFFFFF" w:themeColor="background1"/>
                <w:sz w:val="18"/>
                <w:szCs w:val="18"/>
              </w:rPr>
              <w:t>Especies nativas</w:t>
            </w:r>
          </w:p>
        </w:tc>
        <w:tc>
          <w:tcPr>
            <w:tcW w:w="897" w:type="dxa"/>
            <w:shd w:val="clear" w:color="auto" w:fill="000000" w:themeFill="text1"/>
            <w:vAlign w:val="center"/>
          </w:tcPr>
          <w:p w:rsidR="00FF153A" w:rsidRPr="003807A0" w:rsidRDefault="00FF153A" w:rsidP="003807A0">
            <w:pPr>
              <w:jc w:val="center"/>
              <w:rPr>
                <w:b/>
                <w:color w:val="FFFFFF" w:themeColor="background1"/>
                <w:sz w:val="18"/>
                <w:szCs w:val="18"/>
              </w:rPr>
            </w:pPr>
            <w:r w:rsidRPr="003807A0">
              <w:rPr>
                <w:b/>
                <w:color w:val="FFFFFF" w:themeColor="background1"/>
                <w:sz w:val="18"/>
                <w:szCs w:val="18"/>
              </w:rPr>
              <w:t>Anta</w:t>
            </w:r>
          </w:p>
        </w:tc>
        <w:tc>
          <w:tcPr>
            <w:tcW w:w="898" w:type="dxa"/>
            <w:shd w:val="clear" w:color="auto" w:fill="000000" w:themeFill="text1"/>
            <w:vAlign w:val="center"/>
          </w:tcPr>
          <w:p w:rsidR="00FF153A" w:rsidRPr="003807A0" w:rsidRDefault="00FF153A" w:rsidP="003807A0">
            <w:pPr>
              <w:jc w:val="center"/>
              <w:rPr>
                <w:b/>
                <w:color w:val="FFFFFF" w:themeColor="background1"/>
                <w:sz w:val="18"/>
                <w:szCs w:val="18"/>
              </w:rPr>
            </w:pPr>
            <w:r w:rsidRPr="003807A0">
              <w:rPr>
                <w:b/>
                <w:color w:val="FFFFFF" w:themeColor="background1"/>
                <w:sz w:val="18"/>
                <w:szCs w:val="18"/>
              </w:rPr>
              <w:t>Capital</w:t>
            </w:r>
          </w:p>
        </w:tc>
        <w:tc>
          <w:tcPr>
            <w:tcW w:w="898" w:type="dxa"/>
            <w:shd w:val="clear" w:color="auto" w:fill="000000" w:themeFill="text1"/>
            <w:vAlign w:val="center"/>
          </w:tcPr>
          <w:p w:rsidR="00FF153A" w:rsidRPr="003807A0" w:rsidRDefault="00FF153A" w:rsidP="003807A0">
            <w:pPr>
              <w:jc w:val="center"/>
              <w:rPr>
                <w:b/>
                <w:color w:val="FFFFFF" w:themeColor="background1"/>
                <w:sz w:val="18"/>
                <w:szCs w:val="18"/>
              </w:rPr>
            </w:pPr>
            <w:r w:rsidRPr="003807A0">
              <w:rPr>
                <w:b/>
                <w:color w:val="FFFFFF" w:themeColor="background1"/>
                <w:sz w:val="18"/>
                <w:szCs w:val="18"/>
              </w:rPr>
              <w:t>Gral. Güemes</w:t>
            </w:r>
          </w:p>
        </w:tc>
        <w:tc>
          <w:tcPr>
            <w:tcW w:w="898" w:type="dxa"/>
            <w:shd w:val="clear" w:color="auto" w:fill="000000" w:themeFill="text1"/>
            <w:vAlign w:val="center"/>
          </w:tcPr>
          <w:p w:rsidR="00FF153A" w:rsidRPr="003807A0" w:rsidRDefault="00FF153A" w:rsidP="003807A0">
            <w:pPr>
              <w:jc w:val="center"/>
              <w:rPr>
                <w:b/>
                <w:color w:val="FFFFFF" w:themeColor="background1"/>
                <w:sz w:val="18"/>
                <w:szCs w:val="18"/>
              </w:rPr>
            </w:pPr>
            <w:r w:rsidRPr="003807A0">
              <w:rPr>
                <w:b/>
                <w:color w:val="FFFFFF" w:themeColor="background1"/>
                <w:sz w:val="18"/>
                <w:szCs w:val="18"/>
              </w:rPr>
              <w:t>Iruya</w:t>
            </w:r>
          </w:p>
        </w:tc>
        <w:tc>
          <w:tcPr>
            <w:tcW w:w="898" w:type="dxa"/>
            <w:shd w:val="clear" w:color="auto" w:fill="000000" w:themeFill="text1"/>
            <w:vAlign w:val="center"/>
          </w:tcPr>
          <w:p w:rsidR="00FF153A" w:rsidRPr="003807A0" w:rsidRDefault="00FF153A" w:rsidP="003807A0">
            <w:pPr>
              <w:jc w:val="center"/>
              <w:rPr>
                <w:b/>
                <w:color w:val="FFFFFF" w:themeColor="background1"/>
                <w:sz w:val="18"/>
                <w:szCs w:val="18"/>
              </w:rPr>
            </w:pPr>
            <w:r w:rsidRPr="003807A0">
              <w:rPr>
                <w:b/>
                <w:color w:val="FFFFFF" w:themeColor="background1"/>
                <w:sz w:val="18"/>
                <w:szCs w:val="18"/>
              </w:rPr>
              <w:t>Metan</w:t>
            </w:r>
          </w:p>
        </w:tc>
        <w:tc>
          <w:tcPr>
            <w:tcW w:w="898" w:type="dxa"/>
            <w:shd w:val="clear" w:color="auto" w:fill="000000" w:themeFill="text1"/>
            <w:vAlign w:val="center"/>
          </w:tcPr>
          <w:p w:rsidR="00FF153A" w:rsidRPr="003807A0" w:rsidRDefault="00FF153A" w:rsidP="003807A0">
            <w:pPr>
              <w:jc w:val="center"/>
              <w:rPr>
                <w:b/>
                <w:color w:val="FFFFFF" w:themeColor="background1"/>
                <w:sz w:val="18"/>
                <w:szCs w:val="18"/>
              </w:rPr>
            </w:pPr>
            <w:r w:rsidRPr="003807A0">
              <w:rPr>
                <w:b/>
                <w:color w:val="FFFFFF" w:themeColor="background1"/>
                <w:sz w:val="18"/>
                <w:szCs w:val="18"/>
              </w:rPr>
              <w:t>Oran</w:t>
            </w:r>
          </w:p>
        </w:tc>
        <w:tc>
          <w:tcPr>
            <w:tcW w:w="898" w:type="dxa"/>
            <w:shd w:val="clear" w:color="auto" w:fill="000000" w:themeFill="text1"/>
            <w:vAlign w:val="center"/>
          </w:tcPr>
          <w:p w:rsidR="00FF153A" w:rsidRPr="003807A0" w:rsidRDefault="00FF153A" w:rsidP="003807A0">
            <w:pPr>
              <w:jc w:val="center"/>
              <w:rPr>
                <w:b/>
                <w:color w:val="FFFFFF" w:themeColor="background1"/>
                <w:sz w:val="18"/>
                <w:szCs w:val="18"/>
              </w:rPr>
            </w:pPr>
            <w:r w:rsidRPr="003807A0">
              <w:rPr>
                <w:b/>
                <w:color w:val="FFFFFF" w:themeColor="background1"/>
                <w:sz w:val="18"/>
                <w:szCs w:val="18"/>
              </w:rPr>
              <w:t>Rivadavia</w:t>
            </w:r>
          </w:p>
        </w:tc>
        <w:tc>
          <w:tcPr>
            <w:tcW w:w="898" w:type="dxa"/>
            <w:shd w:val="clear" w:color="auto" w:fill="000000" w:themeFill="text1"/>
            <w:vAlign w:val="center"/>
          </w:tcPr>
          <w:p w:rsidR="00FF153A" w:rsidRPr="003807A0" w:rsidRDefault="003807A0" w:rsidP="003807A0">
            <w:pPr>
              <w:jc w:val="center"/>
              <w:rPr>
                <w:b/>
                <w:color w:val="FFFFFF" w:themeColor="background1"/>
                <w:sz w:val="18"/>
                <w:szCs w:val="18"/>
              </w:rPr>
            </w:pPr>
            <w:r w:rsidRPr="003807A0">
              <w:rPr>
                <w:b/>
                <w:color w:val="FFFFFF" w:themeColor="background1"/>
                <w:sz w:val="18"/>
                <w:szCs w:val="18"/>
              </w:rPr>
              <w:t xml:space="preserve">Gral. </w:t>
            </w:r>
            <w:r w:rsidR="00FF153A" w:rsidRPr="003807A0">
              <w:rPr>
                <w:b/>
                <w:color w:val="FFFFFF" w:themeColor="background1"/>
                <w:sz w:val="18"/>
                <w:szCs w:val="18"/>
              </w:rPr>
              <w:t>San Martin</w:t>
            </w:r>
          </w:p>
        </w:tc>
        <w:tc>
          <w:tcPr>
            <w:tcW w:w="898" w:type="dxa"/>
            <w:shd w:val="clear" w:color="auto" w:fill="000000" w:themeFill="text1"/>
            <w:vAlign w:val="center"/>
          </w:tcPr>
          <w:p w:rsidR="00FF153A" w:rsidRPr="003807A0" w:rsidRDefault="00FF153A" w:rsidP="003807A0">
            <w:pPr>
              <w:jc w:val="center"/>
              <w:rPr>
                <w:b/>
                <w:color w:val="FFFFFF" w:themeColor="background1"/>
                <w:sz w:val="18"/>
                <w:szCs w:val="18"/>
              </w:rPr>
            </w:pPr>
            <w:r w:rsidRPr="003807A0">
              <w:rPr>
                <w:b/>
                <w:color w:val="FFFFFF" w:themeColor="background1"/>
                <w:sz w:val="18"/>
                <w:szCs w:val="18"/>
              </w:rPr>
              <w:t>Total</w:t>
            </w:r>
          </w:p>
        </w:tc>
      </w:tr>
      <w:tr w:rsidR="00DA46C0" w:rsidRPr="00FF153A" w:rsidTr="00DA46C0">
        <w:tc>
          <w:tcPr>
            <w:tcW w:w="897" w:type="dxa"/>
            <w:vAlign w:val="center"/>
          </w:tcPr>
          <w:p w:rsidR="00FF153A" w:rsidRPr="003807A0" w:rsidRDefault="00FF153A" w:rsidP="00FA05DF">
            <w:pPr>
              <w:spacing w:line="276" w:lineRule="auto"/>
              <w:jc w:val="center"/>
              <w:rPr>
                <w:sz w:val="18"/>
                <w:szCs w:val="18"/>
              </w:rPr>
            </w:pPr>
            <w:r w:rsidRPr="003807A0">
              <w:rPr>
                <w:sz w:val="18"/>
                <w:szCs w:val="18"/>
              </w:rPr>
              <w:t>Total (m</w:t>
            </w:r>
            <w:r w:rsidRPr="003807A0">
              <w:rPr>
                <w:sz w:val="18"/>
                <w:szCs w:val="18"/>
                <w:vertAlign w:val="superscript"/>
              </w:rPr>
              <w:t>3</w:t>
            </w:r>
            <w:r w:rsidRPr="003807A0">
              <w:rPr>
                <w:sz w:val="18"/>
                <w:szCs w:val="18"/>
              </w:rPr>
              <w:t>)</w:t>
            </w:r>
          </w:p>
        </w:tc>
        <w:tc>
          <w:tcPr>
            <w:tcW w:w="897" w:type="dxa"/>
            <w:vAlign w:val="center"/>
          </w:tcPr>
          <w:p w:rsidR="00FF153A" w:rsidRPr="003807A0" w:rsidRDefault="00FF153A" w:rsidP="00FA05DF">
            <w:pPr>
              <w:spacing w:line="276" w:lineRule="auto"/>
              <w:jc w:val="center"/>
              <w:rPr>
                <w:sz w:val="18"/>
                <w:szCs w:val="18"/>
              </w:rPr>
            </w:pPr>
            <w:r w:rsidRPr="003807A0">
              <w:rPr>
                <w:sz w:val="18"/>
                <w:szCs w:val="18"/>
              </w:rPr>
              <w:t>4472,50</w:t>
            </w:r>
          </w:p>
        </w:tc>
        <w:tc>
          <w:tcPr>
            <w:tcW w:w="898" w:type="dxa"/>
            <w:vAlign w:val="center"/>
          </w:tcPr>
          <w:p w:rsidR="00FF153A" w:rsidRPr="003807A0" w:rsidRDefault="00FF153A" w:rsidP="00FA05DF">
            <w:pPr>
              <w:spacing w:line="276" w:lineRule="auto"/>
              <w:jc w:val="center"/>
              <w:rPr>
                <w:sz w:val="18"/>
                <w:szCs w:val="18"/>
              </w:rPr>
            </w:pPr>
            <w:r w:rsidRPr="003807A0">
              <w:rPr>
                <w:sz w:val="18"/>
                <w:szCs w:val="18"/>
              </w:rPr>
              <w:t>23,50</w:t>
            </w:r>
          </w:p>
        </w:tc>
        <w:tc>
          <w:tcPr>
            <w:tcW w:w="898" w:type="dxa"/>
            <w:vAlign w:val="center"/>
          </w:tcPr>
          <w:p w:rsidR="00FF153A" w:rsidRPr="003807A0" w:rsidRDefault="00FF153A" w:rsidP="00FA05DF">
            <w:pPr>
              <w:spacing w:line="276" w:lineRule="auto"/>
              <w:jc w:val="center"/>
              <w:rPr>
                <w:sz w:val="18"/>
                <w:szCs w:val="18"/>
              </w:rPr>
            </w:pPr>
            <w:r w:rsidRPr="003807A0">
              <w:rPr>
                <w:sz w:val="18"/>
                <w:szCs w:val="18"/>
              </w:rPr>
              <w:t>100,00</w:t>
            </w:r>
          </w:p>
        </w:tc>
        <w:tc>
          <w:tcPr>
            <w:tcW w:w="898" w:type="dxa"/>
            <w:vAlign w:val="center"/>
          </w:tcPr>
          <w:p w:rsidR="00FF153A" w:rsidRPr="003807A0" w:rsidRDefault="00FF153A" w:rsidP="00FA05DF">
            <w:pPr>
              <w:spacing w:line="276" w:lineRule="auto"/>
              <w:jc w:val="center"/>
              <w:rPr>
                <w:sz w:val="18"/>
                <w:szCs w:val="18"/>
              </w:rPr>
            </w:pPr>
            <w:r w:rsidRPr="003807A0">
              <w:rPr>
                <w:sz w:val="18"/>
                <w:szCs w:val="18"/>
              </w:rPr>
              <w:t>1562,37</w:t>
            </w:r>
          </w:p>
        </w:tc>
        <w:tc>
          <w:tcPr>
            <w:tcW w:w="898" w:type="dxa"/>
            <w:vAlign w:val="center"/>
          </w:tcPr>
          <w:p w:rsidR="00FF153A" w:rsidRPr="003807A0" w:rsidRDefault="00FF153A" w:rsidP="00FA05DF">
            <w:pPr>
              <w:spacing w:line="276" w:lineRule="auto"/>
              <w:jc w:val="center"/>
              <w:rPr>
                <w:sz w:val="18"/>
                <w:szCs w:val="18"/>
              </w:rPr>
            </w:pPr>
            <w:r w:rsidRPr="003807A0">
              <w:rPr>
                <w:sz w:val="18"/>
                <w:szCs w:val="18"/>
              </w:rPr>
              <w:t>5334,00</w:t>
            </w:r>
          </w:p>
        </w:tc>
        <w:tc>
          <w:tcPr>
            <w:tcW w:w="898" w:type="dxa"/>
            <w:vAlign w:val="center"/>
          </w:tcPr>
          <w:p w:rsidR="00FF153A" w:rsidRPr="003807A0" w:rsidRDefault="00FF153A" w:rsidP="00FA05DF">
            <w:pPr>
              <w:spacing w:line="276" w:lineRule="auto"/>
              <w:jc w:val="center"/>
              <w:rPr>
                <w:sz w:val="18"/>
                <w:szCs w:val="18"/>
              </w:rPr>
            </w:pPr>
            <w:r w:rsidRPr="003807A0">
              <w:rPr>
                <w:sz w:val="18"/>
                <w:szCs w:val="18"/>
              </w:rPr>
              <w:t>4149,66</w:t>
            </w:r>
          </w:p>
        </w:tc>
        <w:tc>
          <w:tcPr>
            <w:tcW w:w="898" w:type="dxa"/>
            <w:vAlign w:val="center"/>
          </w:tcPr>
          <w:p w:rsidR="00FF153A" w:rsidRPr="003807A0" w:rsidRDefault="00FF153A" w:rsidP="00FA05DF">
            <w:pPr>
              <w:spacing w:line="276" w:lineRule="auto"/>
              <w:jc w:val="center"/>
              <w:rPr>
                <w:sz w:val="18"/>
                <w:szCs w:val="18"/>
              </w:rPr>
            </w:pPr>
            <w:r w:rsidRPr="003807A0">
              <w:rPr>
                <w:sz w:val="18"/>
                <w:szCs w:val="18"/>
              </w:rPr>
              <w:t>4340,46</w:t>
            </w:r>
          </w:p>
        </w:tc>
        <w:tc>
          <w:tcPr>
            <w:tcW w:w="898" w:type="dxa"/>
            <w:shd w:val="clear" w:color="auto" w:fill="CCC0D9" w:themeFill="accent4" w:themeFillTint="66"/>
            <w:vAlign w:val="center"/>
          </w:tcPr>
          <w:p w:rsidR="00FF153A" w:rsidRPr="003807A0" w:rsidRDefault="00FF153A" w:rsidP="00FA05DF">
            <w:pPr>
              <w:spacing w:line="276" w:lineRule="auto"/>
              <w:jc w:val="center"/>
              <w:rPr>
                <w:sz w:val="18"/>
                <w:szCs w:val="18"/>
              </w:rPr>
            </w:pPr>
            <w:r w:rsidRPr="003807A0">
              <w:rPr>
                <w:sz w:val="18"/>
                <w:szCs w:val="18"/>
              </w:rPr>
              <w:t>15.508,82</w:t>
            </w:r>
          </w:p>
        </w:tc>
        <w:tc>
          <w:tcPr>
            <w:tcW w:w="898" w:type="dxa"/>
            <w:vAlign w:val="center"/>
          </w:tcPr>
          <w:p w:rsidR="00FF153A" w:rsidRPr="003807A0" w:rsidRDefault="00FF153A" w:rsidP="00FA05DF">
            <w:pPr>
              <w:spacing w:line="276" w:lineRule="auto"/>
              <w:jc w:val="center"/>
              <w:rPr>
                <w:sz w:val="18"/>
                <w:szCs w:val="18"/>
              </w:rPr>
            </w:pPr>
            <w:r w:rsidRPr="003807A0">
              <w:rPr>
                <w:sz w:val="18"/>
                <w:szCs w:val="18"/>
              </w:rPr>
              <w:t>35.491,31</w:t>
            </w:r>
          </w:p>
        </w:tc>
      </w:tr>
      <w:tr w:rsidR="00FF153A" w:rsidRPr="00FF153A" w:rsidTr="00DA46C0">
        <w:tc>
          <w:tcPr>
            <w:tcW w:w="897" w:type="dxa"/>
            <w:vAlign w:val="center"/>
          </w:tcPr>
          <w:p w:rsidR="00FF153A" w:rsidRPr="003807A0" w:rsidRDefault="00FF153A" w:rsidP="00FA05DF">
            <w:pPr>
              <w:spacing w:line="276" w:lineRule="auto"/>
              <w:jc w:val="center"/>
              <w:rPr>
                <w:sz w:val="18"/>
                <w:szCs w:val="18"/>
              </w:rPr>
            </w:pPr>
            <w:r w:rsidRPr="003807A0">
              <w:rPr>
                <w:sz w:val="18"/>
                <w:szCs w:val="18"/>
              </w:rPr>
              <w:t xml:space="preserve">Proporción </w:t>
            </w:r>
          </w:p>
        </w:tc>
        <w:tc>
          <w:tcPr>
            <w:tcW w:w="897" w:type="dxa"/>
            <w:vAlign w:val="center"/>
          </w:tcPr>
          <w:p w:rsidR="00FF153A" w:rsidRPr="003807A0" w:rsidRDefault="00FF153A" w:rsidP="00FA05DF">
            <w:pPr>
              <w:spacing w:line="276" w:lineRule="auto"/>
              <w:jc w:val="center"/>
              <w:rPr>
                <w:sz w:val="18"/>
                <w:szCs w:val="18"/>
              </w:rPr>
            </w:pPr>
            <w:r w:rsidRPr="003807A0">
              <w:rPr>
                <w:sz w:val="18"/>
                <w:szCs w:val="18"/>
              </w:rPr>
              <w:t>0,13</w:t>
            </w:r>
          </w:p>
        </w:tc>
        <w:tc>
          <w:tcPr>
            <w:tcW w:w="898" w:type="dxa"/>
            <w:vAlign w:val="center"/>
          </w:tcPr>
          <w:p w:rsidR="00FF153A" w:rsidRPr="003807A0" w:rsidRDefault="00DA46C0" w:rsidP="00FA05DF">
            <w:pPr>
              <w:spacing w:line="276" w:lineRule="auto"/>
              <w:jc w:val="center"/>
              <w:rPr>
                <w:sz w:val="18"/>
                <w:szCs w:val="18"/>
              </w:rPr>
            </w:pPr>
            <w:r w:rsidRPr="003807A0">
              <w:rPr>
                <w:sz w:val="18"/>
                <w:szCs w:val="18"/>
              </w:rPr>
              <w:t>0,000662</w:t>
            </w:r>
          </w:p>
        </w:tc>
        <w:tc>
          <w:tcPr>
            <w:tcW w:w="898" w:type="dxa"/>
            <w:vAlign w:val="center"/>
          </w:tcPr>
          <w:p w:rsidR="00FF153A" w:rsidRPr="003807A0" w:rsidRDefault="00DA46C0" w:rsidP="00FA05DF">
            <w:pPr>
              <w:spacing w:line="276" w:lineRule="auto"/>
              <w:jc w:val="center"/>
              <w:rPr>
                <w:sz w:val="18"/>
                <w:szCs w:val="18"/>
              </w:rPr>
            </w:pPr>
            <w:r w:rsidRPr="003807A0">
              <w:rPr>
                <w:sz w:val="18"/>
                <w:szCs w:val="18"/>
              </w:rPr>
              <w:t>0,0028</w:t>
            </w:r>
          </w:p>
        </w:tc>
        <w:tc>
          <w:tcPr>
            <w:tcW w:w="898" w:type="dxa"/>
            <w:vAlign w:val="center"/>
          </w:tcPr>
          <w:p w:rsidR="00FF153A" w:rsidRPr="003807A0" w:rsidRDefault="00DA46C0" w:rsidP="00FA05DF">
            <w:pPr>
              <w:spacing w:line="276" w:lineRule="auto"/>
              <w:jc w:val="center"/>
              <w:rPr>
                <w:sz w:val="18"/>
                <w:szCs w:val="18"/>
              </w:rPr>
            </w:pPr>
            <w:r w:rsidRPr="003807A0">
              <w:rPr>
                <w:sz w:val="18"/>
                <w:szCs w:val="18"/>
              </w:rPr>
              <w:t>0,044</w:t>
            </w:r>
          </w:p>
        </w:tc>
        <w:tc>
          <w:tcPr>
            <w:tcW w:w="898" w:type="dxa"/>
            <w:vAlign w:val="center"/>
          </w:tcPr>
          <w:p w:rsidR="00FF153A" w:rsidRPr="003807A0" w:rsidRDefault="00DA46C0" w:rsidP="00FA05DF">
            <w:pPr>
              <w:spacing w:line="276" w:lineRule="auto"/>
              <w:jc w:val="center"/>
              <w:rPr>
                <w:sz w:val="18"/>
                <w:szCs w:val="18"/>
              </w:rPr>
            </w:pPr>
            <w:r w:rsidRPr="003807A0">
              <w:rPr>
                <w:sz w:val="18"/>
                <w:szCs w:val="18"/>
              </w:rPr>
              <w:t>0,150</w:t>
            </w:r>
          </w:p>
        </w:tc>
        <w:tc>
          <w:tcPr>
            <w:tcW w:w="898" w:type="dxa"/>
            <w:vAlign w:val="center"/>
          </w:tcPr>
          <w:p w:rsidR="00FF153A" w:rsidRPr="003807A0" w:rsidRDefault="00DA46C0" w:rsidP="00FA05DF">
            <w:pPr>
              <w:spacing w:line="276" w:lineRule="auto"/>
              <w:jc w:val="center"/>
              <w:rPr>
                <w:sz w:val="18"/>
                <w:szCs w:val="18"/>
              </w:rPr>
            </w:pPr>
            <w:r w:rsidRPr="003807A0">
              <w:rPr>
                <w:sz w:val="18"/>
                <w:szCs w:val="18"/>
              </w:rPr>
              <w:t>0,117</w:t>
            </w:r>
          </w:p>
        </w:tc>
        <w:tc>
          <w:tcPr>
            <w:tcW w:w="898" w:type="dxa"/>
            <w:vAlign w:val="center"/>
          </w:tcPr>
          <w:p w:rsidR="00FF153A" w:rsidRPr="003807A0" w:rsidRDefault="00DA46C0" w:rsidP="00FA05DF">
            <w:pPr>
              <w:spacing w:line="276" w:lineRule="auto"/>
              <w:jc w:val="center"/>
              <w:rPr>
                <w:sz w:val="18"/>
                <w:szCs w:val="18"/>
              </w:rPr>
            </w:pPr>
            <w:r w:rsidRPr="003807A0">
              <w:rPr>
                <w:sz w:val="18"/>
                <w:szCs w:val="18"/>
              </w:rPr>
              <w:t>0,122</w:t>
            </w:r>
          </w:p>
        </w:tc>
        <w:tc>
          <w:tcPr>
            <w:tcW w:w="898" w:type="dxa"/>
            <w:shd w:val="clear" w:color="auto" w:fill="CCC0D9" w:themeFill="accent4" w:themeFillTint="66"/>
            <w:vAlign w:val="center"/>
          </w:tcPr>
          <w:p w:rsidR="00FF153A" w:rsidRPr="003807A0" w:rsidRDefault="00DA46C0" w:rsidP="00FA05DF">
            <w:pPr>
              <w:spacing w:line="276" w:lineRule="auto"/>
              <w:jc w:val="center"/>
              <w:rPr>
                <w:sz w:val="18"/>
                <w:szCs w:val="18"/>
              </w:rPr>
            </w:pPr>
            <w:r w:rsidRPr="003807A0">
              <w:rPr>
                <w:sz w:val="18"/>
                <w:szCs w:val="18"/>
              </w:rPr>
              <w:t>0,44</w:t>
            </w:r>
          </w:p>
        </w:tc>
        <w:tc>
          <w:tcPr>
            <w:tcW w:w="898" w:type="dxa"/>
            <w:vAlign w:val="center"/>
          </w:tcPr>
          <w:p w:rsidR="00FF153A" w:rsidRPr="003807A0" w:rsidRDefault="00DA46C0" w:rsidP="00FA05DF">
            <w:pPr>
              <w:spacing w:line="276" w:lineRule="auto"/>
              <w:jc w:val="center"/>
              <w:rPr>
                <w:sz w:val="18"/>
                <w:szCs w:val="18"/>
              </w:rPr>
            </w:pPr>
            <w:r w:rsidRPr="003807A0">
              <w:rPr>
                <w:sz w:val="18"/>
                <w:szCs w:val="18"/>
              </w:rPr>
              <w:t>1</w:t>
            </w:r>
          </w:p>
        </w:tc>
      </w:tr>
    </w:tbl>
    <w:p w:rsidR="00DA46C0" w:rsidRDefault="00DA46C0" w:rsidP="00FA05DF">
      <w:pPr>
        <w:jc w:val="both"/>
      </w:pPr>
    </w:p>
    <w:p w:rsidR="006E7D41" w:rsidRPr="003807A0" w:rsidRDefault="006E7D41" w:rsidP="00FA05DF">
      <w:pPr>
        <w:pStyle w:val="Ttulo1"/>
        <w:keepNext w:val="0"/>
        <w:keepLines w:val="0"/>
        <w:numPr>
          <w:ilvl w:val="3"/>
          <w:numId w:val="2"/>
        </w:numPr>
        <w:spacing w:before="400" w:after="60"/>
        <w:ind w:left="0" w:firstLine="0"/>
        <w:contextualSpacing/>
        <w:rPr>
          <w:rFonts w:asciiTheme="minorHAnsi" w:hAnsiTheme="minorHAnsi"/>
          <w:bCs w:val="0"/>
          <w:smallCaps/>
          <w:color w:val="auto"/>
          <w:spacing w:val="20"/>
          <w:sz w:val="30"/>
          <w:szCs w:val="30"/>
          <w:lang w:val="es-ES" w:bidi="en-US"/>
        </w:rPr>
      </w:pPr>
      <w:bookmarkStart w:id="52" w:name="_Toc404343557"/>
      <w:r w:rsidRPr="003807A0">
        <w:rPr>
          <w:rFonts w:asciiTheme="minorHAnsi" w:hAnsiTheme="minorHAnsi"/>
          <w:bCs w:val="0"/>
          <w:smallCaps/>
          <w:color w:val="auto"/>
          <w:spacing w:val="20"/>
          <w:sz w:val="30"/>
          <w:szCs w:val="30"/>
          <w:lang w:val="es-ES" w:bidi="en-US"/>
        </w:rPr>
        <w:t>Industrial</w:t>
      </w:r>
      <w:bookmarkEnd w:id="52"/>
    </w:p>
    <w:p w:rsidR="00CB2CB5" w:rsidRPr="00485A0F" w:rsidRDefault="00CB2CB5" w:rsidP="00FA05DF">
      <w:pPr>
        <w:jc w:val="both"/>
        <w:rPr>
          <w:sz w:val="24"/>
          <w:szCs w:val="24"/>
        </w:rPr>
      </w:pPr>
      <w:r w:rsidRPr="00485A0F">
        <w:rPr>
          <w:sz w:val="24"/>
          <w:szCs w:val="24"/>
        </w:rPr>
        <w:t xml:space="preserve">El desarrollo industrial en la zona es </w:t>
      </w:r>
      <w:r w:rsidR="00485A0F" w:rsidRPr="00485A0F">
        <w:rPr>
          <w:sz w:val="24"/>
          <w:szCs w:val="24"/>
        </w:rPr>
        <w:t xml:space="preserve">escueto aun, es importante describir en este ítem que en la zona desde el año 2010 se instaló un Parque Industrial en el cual están en funcionamiento y próximas a funcionar alrededor de 20 establecimientos de diferentes categorías, que seguramente una vez ordenado y en funcionamiento el Ramal C14 generará fuentes laborales y permitirá que nuevas </w:t>
      </w:r>
      <w:r w:rsidR="00747036">
        <w:rPr>
          <w:sz w:val="24"/>
          <w:szCs w:val="24"/>
        </w:rPr>
        <w:t>empresas se instalen en la zona (Tabla 14)</w:t>
      </w:r>
      <w:r w:rsidR="003807A0">
        <w:rPr>
          <w:sz w:val="24"/>
          <w:szCs w:val="24"/>
        </w:rPr>
        <w:t>.</w:t>
      </w:r>
    </w:p>
    <w:p w:rsidR="00485A0F" w:rsidRPr="00747036" w:rsidRDefault="00485A0F" w:rsidP="00FA05DF">
      <w:pPr>
        <w:spacing w:after="0"/>
        <w:jc w:val="center"/>
        <w:rPr>
          <w:i/>
          <w:noProof/>
        </w:rPr>
      </w:pPr>
      <w:r w:rsidRPr="00747036">
        <w:rPr>
          <w:i/>
        </w:rPr>
        <w:t>Tabla</w:t>
      </w:r>
      <w:r w:rsidR="00747036" w:rsidRPr="00747036">
        <w:rPr>
          <w:i/>
        </w:rPr>
        <w:t xml:space="preserve"> 14</w:t>
      </w:r>
      <w:r w:rsidRPr="00747036">
        <w:rPr>
          <w:i/>
        </w:rPr>
        <w:t>: Empresas radicadas y actividad en el</w:t>
      </w:r>
      <w:r w:rsidRPr="00747036">
        <w:rPr>
          <w:i/>
          <w:noProof/>
        </w:rPr>
        <w:t xml:space="preserve"> Parque Industrial Gral. Mosconi. Año 2012.</w:t>
      </w:r>
    </w:p>
    <w:tbl>
      <w:tblPr>
        <w:tblStyle w:val="Tablaconcuadrcula"/>
        <w:tblW w:w="10065" w:type="dxa"/>
        <w:tblInd w:w="-318" w:type="dxa"/>
        <w:tblCellMar>
          <w:left w:w="28" w:type="dxa"/>
          <w:right w:w="28" w:type="dxa"/>
        </w:tblCellMar>
        <w:tblLook w:val="04A0"/>
      </w:tblPr>
      <w:tblGrid>
        <w:gridCol w:w="2694"/>
        <w:gridCol w:w="7371"/>
      </w:tblGrid>
      <w:tr w:rsidR="00485A0F" w:rsidRPr="007E27FA" w:rsidTr="00073E6E">
        <w:trPr>
          <w:tblHeader/>
        </w:trPr>
        <w:tc>
          <w:tcPr>
            <w:tcW w:w="2694" w:type="dxa"/>
            <w:shd w:val="clear" w:color="auto" w:fill="000000" w:themeFill="text1"/>
          </w:tcPr>
          <w:p w:rsidR="00485A0F" w:rsidRPr="003807A0" w:rsidRDefault="00485A0F" w:rsidP="003807A0">
            <w:pPr>
              <w:spacing w:line="276" w:lineRule="auto"/>
              <w:jc w:val="center"/>
              <w:rPr>
                <w:b/>
                <w:noProof/>
                <w:color w:val="FFFFFF" w:themeColor="background1"/>
                <w:sz w:val="20"/>
                <w:szCs w:val="20"/>
              </w:rPr>
            </w:pPr>
            <w:r w:rsidRPr="003807A0">
              <w:rPr>
                <w:b/>
                <w:noProof/>
                <w:color w:val="FFFFFF" w:themeColor="background1"/>
                <w:sz w:val="20"/>
                <w:szCs w:val="20"/>
              </w:rPr>
              <w:t>Nombre de la empresa</w:t>
            </w:r>
          </w:p>
        </w:tc>
        <w:tc>
          <w:tcPr>
            <w:tcW w:w="7371" w:type="dxa"/>
            <w:shd w:val="clear" w:color="auto" w:fill="000000" w:themeFill="text1"/>
          </w:tcPr>
          <w:p w:rsidR="00485A0F" w:rsidRPr="003807A0" w:rsidRDefault="00485A0F" w:rsidP="003807A0">
            <w:pPr>
              <w:spacing w:line="276" w:lineRule="auto"/>
              <w:jc w:val="center"/>
              <w:rPr>
                <w:b/>
                <w:noProof/>
                <w:color w:val="FFFFFF" w:themeColor="background1"/>
                <w:sz w:val="20"/>
                <w:szCs w:val="20"/>
              </w:rPr>
            </w:pPr>
            <w:r w:rsidRPr="003807A0">
              <w:rPr>
                <w:b/>
                <w:noProof/>
                <w:color w:val="FFFFFF" w:themeColor="background1"/>
                <w:sz w:val="20"/>
                <w:szCs w:val="20"/>
              </w:rPr>
              <w:t>Actividad</w:t>
            </w:r>
          </w:p>
        </w:tc>
      </w:tr>
      <w:tr w:rsidR="00485A0F" w:rsidRPr="007E27FA" w:rsidTr="003807A0">
        <w:tc>
          <w:tcPr>
            <w:tcW w:w="2694" w:type="dxa"/>
          </w:tcPr>
          <w:p w:rsidR="00485A0F" w:rsidRPr="007E27FA" w:rsidRDefault="007E27FA" w:rsidP="00FA05DF">
            <w:pPr>
              <w:spacing w:line="276" w:lineRule="auto"/>
              <w:rPr>
                <w:noProof/>
                <w:sz w:val="20"/>
                <w:szCs w:val="20"/>
              </w:rPr>
            </w:pPr>
            <w:r w:rsidRPr="007E27FA">
              <w:rPr>
                <w:noProof/>
                <w:sz w:val="20"/>
                <w:szCs w:val="20"/>
              </w:rPr>
              <w:t>Sergio Diaz Servicios de Obras</w:t>
            </w:r>
          </w:p>
        </w:tc>
        <w:tc>
          <w:tcPr>
            <w:tcW w:w="7371" w:type="dxa"/>
          </w:tcPr>
          <w:p w:rsidR="00485A0F" w:rsidRPr="007E27FA" w:rsidRDefault="007E27FA" w:rsidP="00FA05DF">
            <w:pPr>
              <w:spacing w:line="276" w:lineRule="auto"/>
              <w:rPr>
                <w:noProof/>
                <w:sz w:val="20"/>
                <w:szCs w:val="20"/>
              </w:rPr>
            </w:pPr>
            <w:r w:rsidRPr="007E27FA">
              <w:rPr>
                <w:noProof/>
                <w:sz w:val="20"/>
                <w:szCs w:val="20"/>
              </w:rPr>
              <w:t>Construcciones y alquiler de maquinarias viales</w:t>
            </w:r>
          </w:p>
        </w:tc>
      </w:tr>
      <w:tr w:rsidR="007E27FA" w:rsidRPr="007E27FA" w:rsidTr="003807A0">
        <w:tc>
          <w:tcPr>
            <w:tcW w:w="2694" w:type="dxa"/>
          </w:tcPr>
          <w:p w:rsidR="007E27FA" w:rsidRPr="007E27FA" w:rsidRDefault="003807A0" w:rsidP="00FA05DF">
            <w:pPr>
              <w:spacing w:line="276" w:lineRule="auto"/>
              <w:rPr>
                <w:sz w:val="20"/>
                <w:szCs w:val="20"/>
              </w:rPr>
            </w:pPr>
            <w:r>
              <w:rPr>
                <w:sz w:val="20"/>
                <w:szCs w:val="20"/>
              </w:rPr>
              <w:t xml:space="preserve">Transporte </w:t>
            </w:r>
            <w:r w:rsidR="007E27FA" w:rsidRPr="007E27FA">
              <w:rPr>
                <w:sz w:val="20"/>
                <w:szCs w:val="20"/>
              </w:rPr>
              <w:t>Virgen de la Peña</w:t>
            </w:r>
          </w:p>
        </w:tc>
        <w:tc>
          <w:tcPr>
            <w:tcW w:w="7371" w:type="dxa"/>
          </w:tcPr>
          <w:p w:rsidR="007E27FA" w:rsidRPr="007E27FA" w:rsidRDefault="007E27FA" w:rsidP="00FA05DF">
            <w:pPr>
              <w:spacing w:line="276" w:lineRule="auto"/>
              <w:rPr>
                <w:sz w:val="20"/>
                <w:szCs w:val="20"/>
              </w:rPr>
            </w:pPr>
            <w:r w:rsidRPr="007E27FA">
              <w:rPr>
                <w:sz w:val="20"/>
                <w:szCs w:val="20"/>
              </w:rPr>
              <w:t>Transp.Nac. e Internac. de líquidos y de personal</w:t>
            </w:r>
          </w:p>
        </w:tc>
      </w:tr>
      <w:tr w:rsidR="007E27FA" w:rsidRPr="007E27FA" w:rsidTr="003807A0">
        <w:tc>
          <w:tcPr>
            <w:tcW w:w="2694" w:type="dxa"/>
          </w:tcPr>
          <w:p w:rsidR="007E27FA" w:rsidRPr="007E27FA" w:rsidRDefault="007E27FA" w:rsidP="00FA05DF">
            <w:pPr>
              <w:spacing w:line="276" w:lineRule="auto"/>
              <w:rPr>
                <w:sz w:val="20"/>
                <w:szCs w:val="20"/>
              </w:rPr>
            </w:pPr>
            <w:r w:rsidRPr="007E27FA">
              <w:rPr>
                <w:sz w:val="20"/>
                <w:szCs w:val="20"/>
              </w:rPr>
              <w:t>Por Export S.A</w:t>
            </w:r>
          </w:p>
        </w:tc>
        <w:tc>
          <w:tcPr>
            <w:tcW w:w="7371" w:type="dxa"/>
          </w:tcPr>
          <w:p w:rsidR="007E27FA" w:rsidRPr="007E27FA" w:rsidRDefault="007E27FA" w:rsidP="003807A0">
            <w:pPr>
              <w:spacing w:line="276" w:lineRule="auto"/>
              <w:rPr>
                <w:sz w:val="20"/>
                <w:szCs w:val="20"/>
              </w:rPr>
            </w:pPr>
            <w:r w:rsidRPr="007E27FA">
              <w:rPr>
                <w:sz w:val="20"/>
                <w:szCs w:val="20"/>
              </w:rPr>
              <w:t>Serv. Agrícolas, Trans. de Cargas Generales Culvo de frutas, legumbres,</w:t>
            </w:r>
            <w:r w:rsidR="003807A0">
              <w:rPr>
                <w:sz w:val="20"/>
                <w:szCs w:val="20"/>
              </w:rPr>
              <w:t xml:space="preserve"> </w:t>
            </w:r>
            <w:r w:rsidRPr="007E27FA">
              <w:rPr>
                <w:sz w:val="20"/>
                <w:szCs w:val="20"/>
              </w:rPr>
              <w:t>oleaginosas y soja</w:t>
            </w:r>
          </w:p>
        </w:tc>
      </w:tr>
      <w:tr w:rsidR="007E27FA" w:rsidRPr="007E27FA" w:rsidTr="003807A0">
        <w:tc>
          <w:tcPr>
            <w:tcW w:w="2694" w:type="dxa"/>
          </w:tcPr>
          <w:p w:rsidR="007E27FA" w:rsidRPr="007E27FA" w:rsidRDefault="007E27FA" w:rsidP="00FA05DF">
            <w:pPr>
              <w:spacing w:line="276" w:lineRule="auto"/>
              <w:rPr>
                <w:sz w:val="20"/>
                <w:szCs w:val="20"/>
              </w:rPr>
            </w:pPr>
            <w:r w:rsidRPr="007E27FA">
              <w:rPr>
                <w:sz w:val="20"/>
                <w:szCs w:val="20"/>
              </w:rPr>
              <w:t>Excel Serv. Grales. S.R.L.</w:t>
            </w:r>
          </w:p>
        </w:tc>
        <w:tc>
          <w:tcPr>
            <w:tcW w:w="7371" w:type="dxa"/>
          </w:tcPr>
          <w:p w:rsidR="007E27FA" w:rsidRPr="007E27FA" w:rsidRDefault="007E27FA" w:rsidP="00FA05DF">
            <w:pPr>
              <w:spacing w:line="276" w:lineRule="auto"/>
              <w:rPr>
                <w:sz w:val="20"/>
                <w:szCs w:val="20"/>
              </w:rPr>
            </w:pPr>
            <w:r w:rsidRPr="007E27FA">
              <w:rPr>
                <w:sz w:val="20"/>
                <w:szCs w:val="20"/>
              </w:rPr>
              <w:t>Obras Civiles</w:t>
            </w:r>
          </w:p>
        </w:tc>
      </w:tr>
      <w:tr w:rsidR="007E27FA" w:rsidRPr="007E27FA" w:rsidTr="003807A0">
        <w:tc>
          <w:tcPr>
            <w:tcW w:w="2694" w:type="dxa"/>
          </w:tcPr>
          <w:p w:rsidR="007E27FA" w:rsidRPr="007E27FA" w:rsidRDefault="007E27FA" w:rsidP="00FA05DF">
            <w:pPr>
              <w:spacing w:line="276" w:lineRule="auto"/>
              <w:rPr>
                <w:sz w:val="20"/>
                <w:szCs w:val="20"/>
              </w:rPr>
            </w:pPr>
            <w:r w:rsidRPr="007E27FA">
              <w:rPr>
                <w:sz w:val="20"/>
                <w:szCs w:val="20"/>
              </w:rPr>
              <w:t>Upetron S.R.L.</w:t>
            </w:r>
          </w:p>
        </w:tc>
        <w:tc>
          <w:tcPr>
            <w:tcW w:w="7371" w:type="dxa"/>
          </w:tcPr>
          <w:p w:rsidR="007E27FA" w:rsidRPr="007E27FA" w:rsidRDefault="007E27FA" w:rsidP="00FA05DF">
            <w:pPr>
              <w:spacing w:line="276" w:lineRule="auto"/>
              <w:rPr>
                <w:sz w:val="20"/>
                <w:szCs w:val="20"/>
              </w:rPr>
            </w:pPr>
            <w:r w:rsidRPr="007E27FA">
              <w:rPr>
                <w:sz w:val="20"/>
                <w:szCs w:val="20"/>
              </w:rPr>
              <w:t>Empresa de servicios petroleros</w:t>
            </w:r>
          </w:p>
        </w:tc>
      </w:tr>
      <w:tr w:rsidR="007E27FA" w:rsidRPr="007E27FA" w:rsidTr="003807A0">
        <w:tc>
          <w:tcPr>
            <w:tcW w:w="2694" w:type="dxa"/>
          </w:tcPr>
          <w:p w:rsidR="007E27FA" w:rsidRPr="007E27FA" w:rsidRDefault="007E27FA" w:rsidP="00FA05DF">
            <w:pPr>
              <w:spacing w:line="276" w:lineRule="auto"/>
              <w:rPr>
                <w:sz w:val="20"/>
                <w:szCs w:val="20"/>
              </w:rPr>
            </w:pPr>
            <w:r w:rsidRPr="007E27FA">
              <w:rPr>
                <w:sz w:val="20"/>
                <w:szCs w:val="20"/>
              </w:rPr>
              <w:t>Estirpe S.A</w:t>
            </w:r>
          </w:p>
        </w:tc>
        <w:tc>
          <w:tcPr>
            <w:tcW w:w="7371" w:type="dxa"/>
          </w:tcPr>
          <w:p w:rsidR="007E27FA" w:rsidRPr="007E27FA" w:rsidRDefault="007E27FA" w:rsidP="00FA05DF">
            <w:pPr>
              <w:spacing w:line="276" w:lineRule="auto"/>
              <w:rPr>
                <w:sz w:val="20"/>
                <w:szCs w:val="20"/>
              </w:rPr>
            </w:pPr>
            <w:r w:rsidRPr="007E27FA">
              <w:rPr>
                <w:sz w:val="20"/>
                <w:szCs w:val="20"/>
              </w:rPr>
              <w:t>Servicios de perforación de pozos de agua</w:t>
            </w:r>
          </w:p>
        </w:tc>
      </w:tr>
      <w:tr w:rsidR="007E27FA" w:rsidRPr="007E27FA" w:rsidTr="003807A0">
        <w:tc>
          <w:tcPr>
            <w:tcW w:w="2694" w:type="dxa"/>
          </w:tcPr>
          <w:p w:rsidR="007E27FA" w:rsidRPr="007E27FA" w:rsidRDefault="007E27FA" w:rsidP="00FA05DF">
            <w:pPr>
              <w:spacing w:line="276" w:lineRule="auto"/>
              <w:rPr>
                <w:sz w:val="20"/>
                <w:szCs w:val="20"/>
              </w:rPr>
            </w:pPr>
            <w:r w:rsidRPr="007E27FA">
              <w:rPr>
                <w:sz w:val="20"/>
                <w:szCs w:val="20"/>
              </w:rPr>
              <w:t>Perterser S.R.L</w:t>
            </w:r>
          </w:p>
        </w:tc>
        <w:tc>
          <w:tcPr>
            <w:tcW w:w="7371" w:type="dxa"/>
          </w:tcPr>
          <w:p w:rsidR="007E27FA" w:rsidRPr="007E27FA" w:rsidRDefault="007E27FA" w:rsidP="00FA05DF">
            <w:pPr>
              <w:spacing w:line="276" w:lineRule="auto"/>
              <w:rPr>
                <w:sz w:val="20"/>
                <w:szCs w:val="20"/>
              </w:rPr>
            </w:pPr>
            <w:r w:rsidRPr="007E27FA">
              <w:rPr>
                <w:sz w:val="20"/>
                <w:szCs w:val="20"/>
              </w:rPr>
              <w:t>Terminación de Pozos Petroleros,</w:t>
            </w:r>
            <w:r w:rsidR="00CE3336">
              <w:rPr>
                <w:sz w:val="20"/>
                <w:szCs w:val="20"/>
              </w:rPr>
              <w:t xml:space="preserve"> </w:t>
            </w:r>
            <w:r w:rsidRPr="007E27FA">
              <w:rPr>
                <w:sz w:val="20"/>
                <w:szCs w:val="20"/>
              </w:rPr>
              <w:t>Alq.</w:t>
            </w:r>
            <w:r w:rsidR="00CE3336">
              <w:rPr>
                <w:sz w:val="20"/>
                <w:szCs w:val="20"/>
              </w:rPr>
              <w:t xml:space="preserve"> </w:t>
            </w:r>
            <w:r w:rsidRPr="007E27FA">
              <w:rPr>
                <w:sz w:val="20"/>
                <w:szCs w:val="20"/>
              </w:rPr>
              <w:t>de Maq. y Equipos para Perforación</w:t>
            </w:r>
          </w:p>
        </w:tc>
      </w:tr>
      <w:tr w:rsidR="007E27FA" w:rsidRPr="007E27FA" w:rsidTr="003807A0">
        <w:tc>
          <w:tcPr>
            <w:tcW w:w="2694" w:type="dxa"/>
          </w:tcPr>
          <w:p w:rsidR="007E27FA" w:rsidRPr="007E27FA" w:rsidRDefault="007E27FA" w:rsidP="00FA05DF">
            <w:pPr>
              <w:spacing w:line="276" w:lineRule="auto"/>
              <w:rPr>
                <w:sz w:val="20"/>
                <w:szCs w:val="20"/>
              </w:rPr>
            </w:pPr>
            <w:r w:rsidRPr="007E27FA">
              <w:rPr>
                <w:sz w:val="20"/>
                <w:szCs w:val="20"/>
              </w:rPr>
              <w:lastRenderedPageBreak/>
              <w:t>DESDELSUR S.A</w:t>
            </w:r>
          </w:p>
        </w:tc>
        <w:tc>
          <w:tcPr>
            <w:tcW w:w="7371" w:type="dxa"/>
          </w:tcPr>
          <w:p w:rsidR="007E27FA" w:rsidRPr="007E27FA" w:rsidRDefault="007E27FA" w:rsidP="00FA05DF">
            <w:pPr>
              <w:spacing w:line="276" w:lineRule="auto"/>
              <w:rPr>
                <w:sz w:val="20"/>
                <w:szCs w:val="20"/>
              </w:rPr>
            </w:pPr>
            <w:r w:rsidRPr="007E27FA">
              <w:rPr>
                <w:sz w:val="20"/>
                <w:szCs w:val="20"/>
              </w:rPr>
              <w:t>Agroindustria</w:t>
            </w:r>
          </w:p>
        </w:tc>
      </w:tr>
      <w:tr w:rsidR="007E27FA" w:rsidRPr="007E27FA" w:rsidTr="003807A0">
        <w:tc>
          <w:tcPr>
            <w:tcW w:w="2694" w:type="dxa"/>
          </w:tcPr>
          <w:p w:rsidR="007E27FA" w:rsidRPr="007E27FA" w:rsidRDefault="007E27FA" w:rsidP="00FA05DF">
            <w:pPr>
              <w:spacing w:line="276" w:lineRule="auto"/>
              <w:rPr>
                <w:sz w:val="20"/>
                <w:szCs w:val="20"/>
              </w:rPr>
            </w:pPr>
            <w:r w:rsidRPr="007E27FA">
              <w:rPr>
                <w:sz w:val="20"/>
                <w:szCs w:val="20"/>
              </w:rPr>
              <w:t>Talleres Norte S.A</w:t>
            </w:r>
          </w:p>
        </w:tc>
        <w:tc>
          <w:tcPr>
            <w:tcW w:w="7371" w:type="dxa"/>
          </w:tcPr>
          <w:p w:rsidR="007E27FA" w:rsidRPr="007E27FA" w:rsidRDefault="007E27FA" w:rsidP="00FA05DF">
            <w:pPr>
              <w:spacing w:line="276" w:lineRule="auto"/>
              <w:rPr>
                <w:sz w:val="20"/>
                <w:szCs w:val="20"/>
              </w:rPr>
            </w:pPr>
            <w:r w:rsidRPr="007E27FA">
              <w:rPr>
                <w:sz w:val="20"/>
                <w:szCs w:val="20"/>
              </w:rPr>
              <w:t>Serv: Tornería, Maquinado, Metalúrgica, Mecánica</w:t>
            </w:r>
          </w:p>
        </w:tc>
      </w:tr>
      <w:tr w:rsidR="007E27FA" w:rsidRPr="007E27FA" w:rsidTr="003807A0">
        <w:tc>
          <w:tcPr>
            <w:tcW w:w="2694" w:type="dxa"/>
          </w:tcPr>
          <w:p w:rsidR="007E27FA" w:rsidRPr="007E27FA" w:rsidRDefault="007E27FA" w:rsidP="00FA05DF">
            <w:pPr>
              <w:spacing w:line="276" w:lineRule="auto"/>
              <w:rPr>
                <w:sz w:val="20"/>
                <w:szCs w:val="20"/>
              </w:rPr>
            </w:pPr>
            <w:r w:rsidRPr="007E27FA">
              <w:rPr>
                <w:sz w:val="20"/>
                <w:szCs w:val="20"/>
              </w:rPr>
              <w:t>C.G S.R.L</w:t>
            </w:r>
          </w:p>
        </w:tc>
        <w:tc>
          <w:tcPr>
            <w:tcW w:w="7371" w:type="dxa"/>
          </w:tcPr>
          <w:p w:rsidR="007E27FA" w:rsidRPr="007E27FA" w:rsidRDefault="007E27FA" w:rsidP="00FA05DF">
            <w:pPr>
              <w:spacing w:line="276" w:lineRule="auto"/>
              <w:rPr>
                <w:sz w:val="20"/>
                <w:szCs w:val="20"/>
              </w:rPr>
            </w:pPr>
            <w:r w:rsidRPr="007E27FA">
              <w:rPr>
                <w:sz w:val="20"/>
                <w:szCs w:val="20"/>
              </w:rPr>
              <w:t>Serv. de Grúas y Soldaduras en gral.</w:t>
            </w:r>
          </w:p>
        </w:tc>
      </w:tr>
      <w:tr w:rsidR="007E27FA" w:rsidRPr="007E27FA" w:rsidTr="003807A0">
        <w:tc>
          <w:tcPr>
            <w:tcW w:w="2694" w:type="dxa"/>
          </w:tcPr>
          <w:p w:rsidR="007E27FA" w:rsidRPr="007E27FA" w:rsidRDefault="007E27FA" w:rsidP="00FA05DF">
            <w:pPr>
              <w:spacing w:line="276" w:lineRule="auto"/>
              <w:rPr>
                <w:sz w:val="20"/>
                <w:szCs w:val="20"/>
              </w:rPr>
            </w:pPr>
            <w:r w:rsidRPr="007E27FA">
              <w:rPr>
                <w:sz w:val="20"/>
                <w:szCs w:val="20"/>
              </w:rPr>
              <w:t>Grúas Mosconi</w:t>
            </w:r>
          </w:p>
        </w:tc>
        <w:tc>
          <w:tcPr>
            <w:tcW w:w="7371" w:type="dxa"/>
          </w:tcPr>
          <w:p w:rsidR="007E27FA" w:rsidRPr="007E27FA" w:rsidRDefault="007E27FA" w:rsidP="00FA05DF">
            <w:pPr>
              <w:spacing w:line="276" w:lineRule="auto"/>
              <w:rPr>
                <w:sz w:val="20"/>
                <w:szCs w:val="20"/>
              </w:rPr>
            </w:pPr>
            <w:r w:rsidRPr="007E27FA">
              <w:rPr>
                <w:sz w:val="20"/>
                <w:szCs w:val="20"/>
              </w:rPr>
              <w:t>Servicios de Grúas</w:t>
            </w:r>
          </w:p>
        </w:tc>
      </w:tr>
      <w:tr w:rsidR="007E27FA" w:rsidRPr="007E27FA" w:rsidTr="003807A0">
        <w:tc>
          <w:tcPr>
            <w:tcW w:w="2694" w:type="dxa"/>
          </w:tcPr>
          <w:p w:rsidR="007E27FA" w:rsidRPr="007E27FA" w:rsidRDefault="007E27FA" w:rsidP="00FA05DF">
            <w:pPr>
              <w:spacing w:line="276" w:lineRule="auto"/>
              <w:rPr>
                <w:sz w:val="20"/>
                <w:szCs w:val="20"/>
              </w:rPr>
            </w:pPr>
            <w:r w:rsidRPr="007E27FA">
              <w:rPr>
                <w:sz w:val="20"/>
                <w:szCs w:val="20"/>
              </w:rPr>
              <w:t>Mostar S.R.L</w:t>
            </w:r>
          </w:p>
        </w:tc>
        <w:tc>
          <w:tcPr>
            <w:tcW w:w="7371" w:type="dxa"/>
          </w:tcPr>
          <w:p w:rsidR="007E27FA" w:rsidRPr="007E27FA" w:rsidRDefault="007E27FA" w:rsidP="00FA05DF">
            <w:pPr>
              <w:spacing w:line="276" w:lineRule="auto"/>
              <w:rPr>
                <w:sz w:val="20"/>
                <w:szCs w:val="20"/>
              </w:rPr>
            </w:pPr>
            <w:r w:rsidRPr="007E27FA">
              <w:rPr>
                <w:sz w:val="20"/>
                <w:szCs w:val="20"/>
              </w:rPr>
              <w:t>Fábrica de Muebles y Serv.de Carpintería en Gral.</w:t>
            </w:r>
          </w:p>
        </w:tc>
      </w:tr>
      <w:tr w:rsidR="007E27FA" w:rsidRPr="007E27FA" w:rsidTr="003807A0">
        <w:tc>
          <w:tcPr>
            <w:tcW w:w="2694" w:type="dxa"/>
          </w:tcPr>
          <w:p w:rsidR="007E27FA" w:rsidRPr="007E27FA" w:rsidRDefault="007E27FA" w:rsidP="00FA05DF">
            <w:pPr>
              <w:spacing w:line="276" w:lineRule="auto"/>
              <w:rPr>
                <w:sz w:val="20"/>
                <w:szCs w:val="20"/>
              </w:rPr>
            </w:pPr>
            <w:r w:rsidRPr="007E27FA">
              <w:rPr>
                <w:sz w:val="20"/>
                <w:szCs w:val="20"/>
              </w:rPr>
              <w:t>Conti Transp. Y Serv.</w:t>
            </w:r>
          </w:p>
        </w:tc>
        <w:tc>
          <w:tcPr>
            <w:tcW w:w="7371" w:type="dxa"/>
          </w:tcPr>
          <w:p w:rsidR="007E27FA" w:rsidRPr="007E27FA" w:rsidRDefault="007E27FA" w:rsidP="00FA05DF">
            <w:pPr>
              <w:spacing w:line="276" w:lineRule="auto"/>
              <w:rPr>
                <w:sz w:val="20"/>
                <w:szCs w:val="20"/>
              </w:rPr>
            </w:pPr>
            <w:r w:rsidRPr="007E27FA">
              <w:rPr>
                <w:sz w:val="20"/>
                <w:szCs w:val="20"/>
              </w:rPr>
              <w:t>Transp. De Residuos Peligrosos</w:t>
            </w:r>
          </w:p>
        </w:tc>
      </w:tr>
      <w:tr w:rsidR="007E27FA" w:rsidRPr="007E27FA" w:rsidTr="003807A0">
        <w:tc>
          <w:tcPr>
            <w:tcW w:w="2694" w:type="dxa"/>
          </w:tcPr>
          <w:p w:rsidR="007E27FA" w:rsidRPr="007E27FA" w:rsidRDefault="007E27FA" w:rsidP="00FA05DF">
            <w:pPr>
              <w:spacing w:line="276" w:lineRule="auto"/>
              <w:rPr>
                <w:sz w:val="20"/>
                <w:szCs w:val="20"/>
              </w:rPr>
            </w:pPr>
            <w:r w:rsidRPr="007E27FA">
              <w:rPr>
                <w:sz w:val="20"/>
                <w:szCs w:val="20"/>
              </w:rPr>
              <w:t>Gomería Gabriel</w:t>
            </w:r>
          </w:p>
        </w:tc>
        <w:tc>
          <w:tcPr>
            <w:tcW w:w="7371" w:type="dxa"/>
          </w:tcPr>
          <w:p w:rsidR="007E27FA" w:rsidRPr="007E27FA" w:rsidRDefault="007E27FA" w:rsidP="00FA05DF">
            <w:pPr>
              <w:spacing w:line="276" w:lineRule="auto"/>
              <w:rPr>
                <w:sz w:val="20"/>
                <w:szCs w:val="20"/>
              </w:rPr>
            </w:pPr>
            <w:r w:rsidRPr="007E27FA">
              <w:rPr>
                <w:sz w:val="20"/>
                <w:szCs w:val="20"/>
              </w:rPr>
              <w:t>Serv. De Gomería en Gral.</w:t>
            </w:r>
          </w:p>
        </w:tc>
      </w:tr>
      <w:tr w:rsidR="007E27FA" w:rsidRPr="007E27FA" w:rsidTr="003807A0">
        <w:tc>
          <w:tcPr>
            <w:tcW w:w="2694" w:type="dxa"/>
          </w:tcPr>
          <w:p w:rsidR="007E27FA" w:rsidRPr="007E27FA" w:rsidRDefault="007E27FA" w:rsidP="00FA05DF">
            <w:pPr>
              <w:spacing w:line="276" w:lineRule="auto"/>
              <w:rPr>
                <w:sz w:val="20"/>
                <w:szCs w:val="20"/>
              </w:rPr>
            </w:pPr>
            <w:r w:rsidRPr="007E27FA">
              <w:rPr>
                <w:sz w:val="20"/>
                <w:szCs w:val="20"/>
              </w:rPr>
              <w:t>Sonoe Ingeniería</w:t>
            </w:r>
          </w:p>
        </w:tc>
        <w:tc>
          <w:tcPr>
            <w:tcW w:w="7371" w:type="dxa"/>
          </w:tcPr>
          <w:p w:rsidR="007E27FA" w:rsidRPr="007E27FA" w:rsidRDefault="007E27FA" w:rsidP="00FA05DF">
            <w:pPr>
              <w:spacing w:line="276" w:lineRule="auto"/>
              <w:rPr>
                <w:sz w:val="20"/>
                <w:szCs w:val="20"/>
              </w:rPr>
            </w:pPr>
            <w:r w:rsidRPr="007E27FA">
              <w:rPr>
                <w:sz w:val="20"/>
                <w:szCs w:val="20"/>
              </w:rPr>
              <w:t>Obras y Servicios</w:t>
            </w:r>
          </w:p>
        </w:tc>
      </w:tr>
      <w:tr w:rsidR="007E27FA" w:rsidRPr="007E27FA" w:rsidTr="003807A0">
        <w:tc>
          <w:tcPr>
            <w:tcW w:w="2694" w:type="dxa"/>
          </w:tcPr>
          <w:p w:rsidR="007E27FA" w:rsidRPr="007E27FA" w:rsidRDefault="007E27FA" w:rsidP="00FA05DF">
            <w:pPr>
              <w:spacing w:line="276" w:lineRule="auto"/>
              <w:rPr>
                <w:sz w:val="20"/>
                <w:szCs w:val="20"/>
              </w:rPr>
            </w:pPr>
            <w:r w:rsidRPr="007E27FA">
              <w:rPr>
                <w:sz w:val="20"/>
                <w:szCs w:val="20"/>
              </w:rPr>
              <w:t>DAKAR Servicios</w:t>
            </w:r>
          </w:p>
        </w:tc>
        <w:tc>
          <w:tcPr>
            <w:tcW w:w="7371" w:type="dxa"/>
          </w:tcPr>
          <w:p w:rsidR="007E27FA" w:rsidRPr="007E27FA" w:rsidRDefault="007E27FA" w:rsidP="00FA05DF">
            <w:pPr>
              <w:spacing w:line="276" w:lineRule="auto"/>
              <w:rPr>
                <w:sz w:val="20"/>
                <w:szCs w:val="20"/>
              </w:rPr>
            </w:pPr>
            <w:r w:rsidRPr="007E27FA">
              <w:rPr>
                <w:sz w:val="20"/>
                <w:szCs w:val="20"/>
              </w:rPr>
              <w:t>Mantenimiento de equipos, obras civiles e industriales</w:t>
            </w:r>
          </w:p>
        </w:tc>
      </w:tr>
      <w:tr w:rsidR="007E27FA" w:rsidRPr="007E27FA" w:rsidTr="003807A0">
        <w:tc>
          <w:tcPr>
            <w:tcW w:w="2694" w:type="dxa"/>
          </w:tcPr>
          <w:p w:rsidR="007E27FA" w:rsidRPr="007E27FA" w:rsidRDefault="007E27FA" w:rsidP="00FA05DF">
            <w:pPr>
              <w:spacing w:line="276" w:lineRule="auto"/>
              <w:rPr>
                <w:sz w:val="20"/>
                <w:szCs w:val="20"/>
              </w:rPr>
            </w:pPr>
            <w:r w:rsidRPr="007E27FA">
              <w:rPr>
                <w:sz w:val="20"/>
                <w:szCs w:val="20"/>
              </w:rPr>
              <w:t>Ingeniería Pierini</w:t>
            </w:r>
          </w:p>
        </w:tc>
        <w:tc>
          <w:tcPr>
            <w:tcW w:w="7371" w:type="dxa"/>
          </w:tcPr>
          <w:p w:rsidR="007E27FA" w:rsidRPr="007E27FA" w:rsidRDefault="007E27FA" w:rsidP="00FA05DF">
            <w:pPr>
              <w:spacing w:line="276" w:lineRule="auto"/>
              <w:rPr>
                <w:sz w:val="20"/>
                <w:szCs w:val="20"/>
              </w:rPr>
            </w:pPr>
            <w:r w:rsidRPr="007E27FA">
              <w:rPr>
                <w:sz w:val="20"/>
                <w:szCs w:val="20"/>
              </w:rPr>
              <w:t>Construcción y reforma de redes de gas, electricidad, agua, etc</w:t>
            </w:r>
          </w:p>
        </w:tc>
      </w:tr>
      <w:tr w:rsidR="007E27FA" w:rsidRPr="007E27FA" w:rsidTr="003807A0">
        <w:tc>
          <w:tcPr>
            <w:tcW w:w="2694" w:type="dxa"/>
          </w:tcPr>
          <w:p w:rsidR="007E27FA" w:rsidRPr="007E27FA" w:rsidRDefault="007E27FA" w:rsidP="00FA05DF">
            <w:pPr>
              <w:spacing w:line="276" w:lineRule="auto"/>
              <w:rPr>
                <w:sz w:val="20"/>
                <w:szCs w:val="20"/>
              </w:rPr>
            </w:pPr>
            <w:r w:rsidRPr="007E27FA">
              <w:rPr>
                <w:sz w:val="20"/>
                <w:szCs w:val="20"/>
              </w:rPr>
              <w:t>Tecbroth S.A</w:t>
            </w:r>
          </w:p>
        </w:tc>
        <w:tc>
          <w:tcPr>
            <w:tcW w:w="7371" w:type="dxa"/>
          </w:tcPr>
          <w:p w:rsidR="007E27FA" w:rsidRPr="007E27FA" w:rsidRDefault="007E27FA" w:rsidP="00FA05DF">
            <w:pPr>
              <w:spacing w:line="276" w:lineRule="auto"/>
              <w:rPr>
                <w:sz w:val="20"/>
                <w:szCs w:val="20"/>
              </w:rPr>
            </w:pPr>
          </w:p>
        </w:tc>
      </w:tr>
      <w:tr w:rsidR="007E27FA" w:rsidRPr="007E27FA" w:rsidTr="003807A0">
        <w:tc>
          <w:tcPr>
            <w:tcW w:w="2694" w:type="dxa"/>
          </w:tcPr>
          <w:p w:rsidR="007E27FA" w:rsidRPr="007E27FA" w:rsidRDefault="007E27FA" w:rsidP="00FA05DF">
            <w:pPr>
              <w:spacing w:line="276" w:lineRule="auto"/>
              <w:rPr>
                <w:sz w:val="20"/>
                <w:szCs w:val="20"/>
              </w:rPr>
            </w:pPr>
            <w:r w:rsidRPr="007E27FA">
              <w:rPr>
                <w:sz w:val="20"/>
                <w:szCs w:val="20"/>
              </w:rPr>
              <w:t>Cyber</w:t>
            </w:r>
          </w:p>
        </w:tc>
        <w:tc>
          <w:tcPr>
            <w:tcW w:w="7371" w:type="dxa"/>
          </w:tcPr>
          <w:p w:rsidR="007E27FA" w:rsidRPr="007E27FA" w:rsidRDefault="007E27FA" w:rsidP="00FA05DF">
            <w:pPr>
              <w:spacing w:line="276" w:lineRule="auto"/>
              <w:rPr>
                <w:sz w:val="20"/>
                <w:szCs w:val="20"/>
              </w:rPr>
            </w:pPr>
          </w:p>
        </w:tc>
      </w:tr>
    </w:tbl>
    <w:p w:rsidR="00485A0F" w:rsidRDefault="00485A0F" w:rsidP="00FA05DF">
      <w:pPr>
        <w:rPr>
          <w:noProof/>
        </w:rPr>
      </w:pPr>
    </w:p>
    <w:p w:rsidR="006E7D41" w:rsidRPr="003807A0" w:rsidRDefault="006E7D41" w:rsidP="00FA05DF">
      <w:pPr>
        <w:pStyle w:val="Ttulo1"/>
        <w:keepNext w:val="0"/>
        <w:keepLines w:val="0"/>
        <w:numPr>
          <w:ilvl w:val="3"/>
          <w:numId w:val="2"/>
        </w:numPr>
        <w:spacing w:before="400" w:after="60"/>
        <w:ind w:left="0" w:firstLine="0"/>
        <w:contextualSpacing/>
        <w:rPr>
          <w:rFonts w:asciiTheme="minorHAnsi" w:hAnsiTheme="minorHAnsi"/>
          <w:bCs w:val="0"/>
          <w:smallCaps/>
          <w:color w:val="auto"/>
          <w:spacing w:val="20"/>
          <w:sz w:val="30"/>
          <w:szCs w:val="30"/>
          <w:lang w:val="es-ES" w:bidi="en-US"/>
        </w:rPr>
      </w:pPr>
      <w:bookmarkStart w:id="53" w:name="_Toc404343558"/>
      <w:r w:rsidRPr="003807A0">
        <w:rPr>
          <w:rFonts w:asciiTheme="minorHAnsi" w:hAnsiTheme="minorHAnsi"/>
          <w:bCs w:val="0"/>
          <w:smallCaps/>
          <w:color w:val="auto"/>
          <w:spacing w:val="20"/>
          <w:sz w:val="30"/>
          <w:szCs w:val="30"/>
          <w:lang w:val="es-ES" w:bidi="en-US"/>
        </w:rPr>
        <w:t>Comercial</w:t>
      </w:r>
      <w:bookmarkEnd w:id="53"/>
    </w:p>
    <w:p w:rsidR="00051338" w:rsidRDefault="00051338" w:rsidP="00FA05DF">
      <w:pPr>
        <w:jc w:val="both"/>
        <w:rPr>
          <w:sz w:val="24"/>
          <w:szCs w:val="24"/>
        </w:rPr>
      </w:pPr>
      <w:r w:rsidRPr="00051338">
        <w:rPr>
          <w:sz w:val="24"/>
          <w:szCs w:val="24"/>
        </w:rPr>
        <w:t>A nivel comercial, se conoce de manera informal que se han instalado en los distintos Municipios del área de es</w:t>
      </w:r>
      <w:r>
        <w:rPr>
          <w:sz w:val="24"/>
          <w:szCs w:val="24"/>
        </w:rPr>
        <w:t xml:space="preserve">tudio, cadenas de Supermercados, </w:t>
      </w:r>
      <w:r w:rsidRPr="00051338">
        <w:rPr>
          <w:sz w:val="24"/>
          <w:szCs w:val="24"/>
        </w:rPr>
        <w:t>locales de venta de electrodomésticos, muebles y otros bienes. Como así también empresas de prestación de serv</w:t>
      </w:r>
      <w:r>
        <w:rPr>
          <w:sz w:val="24"/>
          <w:szCs w:val="24"/>
        </w:rPr>
        <w:t>icios, sobre todo en</w:t>
      </w:r>
      <w:r w:rsidRPr="00051338">
        <w:rPr>
          <w:sz w:val="24"/>
          <w:szCs w:val="24"/>
        </w:rPr>
        <w:t xml:space="preserve"> la Ciudad de </w:t>
      </w:r>
      <w:r>
        <w:rPr>
          <w:sz w:val="24"/>
          <w:szCs w:val="24"/>
        </w:rPr>
        <w:t>T</w:t>
      </w:r>
      <w:r w:rsidRPr="00051338">
        <w:rPr>
          <w:sz w:val="24"/>
          <w:szCs w:val="24"/>
        </w:rPr>
        <w:t>artagal, que funciona como ya se dijo como cabecera del Departamento.</w:t>
      </w:r>
    </w:p>
    <w:p w:rsidR="003807A0" w:rsidRPr="00051338" w:rsidRDefault="003807A0" w:rsidP="00FA05DF">
      <w:pPr>
        <w:jc w:val="both"/>
        <w:rPr>
          <w:sz w:val="24"/>
          <w:szCs w:val="24"/>
        </w:rPr>
      </w:pPr>
    </w:p>
    <w:p w:rsidR="006E7D41" w:rsidRPr="00DA6E08" w:rsidRDefault="006E7D41" w:rsidP="00FA05DF">
      <w:pPr>
        <w:pStyle w:val="Ttulo1"/>
        <w:keepNext w:val="0"/>
        <w:keepLines w:val="0"/>
        <w:numPr>
          <w:ilvl w:val="3"/>
          <w:numId w:val="2"/>
        </w:numPr>
        <w:spacing w:before="400" w:after="60"/>
        <w:ind w:left="0" w:firstLine="0"/>
        <w:contextualSpacing/>
        <w:rPr>
          <w:rFonts w:asciiTheme="minorHAnsi" w:hAnsiTheme="minorHAnsi"/>
          <w:bCs w:val="0"/>
          <w:smallCaps/>
          <w:color w:val="0F243E" w:themeColor="text2" w:themeShade="7F"/>
          <w:spacing w:val="20"/>
          <w:sz w:val="30"/>
          <w:szCs w:val="30"/>
          <w:lang w:val="es-ES" w:bidi="en-US"/>
        </w:rPr>
      </w:pPr>
      <w:bookmarkStart w:id="54" w:name="_Toc404343559"/>
      <w:r w:rsidRPr="003807A0">
        <w:rPr>
          <w:rFonts w:asciiTheme="minorHAnsi" w:hAnsiTheme="minorHAnsi"/>
          <w:bCs w:val="0"/>
          <w:smallCaps/>
          <w:color w:val="auto"/>
          <w:spacing w:val="20"/>
          <w:sz w:val="30"/>
          <w:szCs w:val="30"/>
          <w:lang w:val="es-ES" w:bidi="en-US"/>
        </w:rPr>
        <w:t>Explotación petrolera</w:t>
      </w:r>
      <w:bookmarkEnd w:id="54"/>
    </w:p>
    <w:p w:rsidR="003F0BD9" w:rsidRDefault="003F0BD9" w:rsidP="00FA05DF">
      <w:pPr>
        <w:jc w:val="both"/>
        <w:rPr>
          <w:sz w:val="24"/>
          <w:szCs w:val="24"/>
        </w:rPr>
      </w:pPr>
      <w:r w:rsidRPr="003F0BD9">
        <w:rPr>
          <w:sz w:val="24"/>
          <w:szCs w:val="24"/>
        </w:rPr>
        <w:t xml:space="preserve">Salta es la segunda provincia productora de gas del país (4.2 millardos de m³ en el 2009) y la octava de crudo (651,182 m³ en el 2009). </w:t>
      </w:r>
    </w:p>
    <w:p w:rsidR="006E7D41" w:rsidRDefault="003F0BD9" w:rsidP="00FA05DF">
      <w:pPr>
        <w:jc w:val="both"/>
        <w:rPr>
          <w:sz w:val="24"/>
          <w:szCs w:val="24"/>
        </w:rPr>
      </w:pPr>
      <w:r>
        <w:rPr>
          <w:sz w:val="24"/>
          <w:szCs w:val="24"/>
        </w:rPr>
        <w:t>En el área de estudio se iniciaron las exploraciones y explotación del petrolero en el año 1925 en la ciudad de Gral. Mosconi. Es una zona que se desarrolló exponencialmente a causa de la instalación de YPF, lo que genero números fuentes de trabajo y se instalaron en estos pueblos habitantes de distintos puntos del País. Los municipios productores son Gral. Mosconi y Aguaray.</w:t>
      </w:r>
    </w:p>
    <w:p w:rsidR="003F0BD9" w:rsidRPr="003F0BD9" w:rsidRDefault="003F0BD9" w:rsidP="00FA05DF">
      <w:pPr>
        <w:jc w:val="both"/>
        <w:rPr>
          <w:sz w:val="24"/>
          <w:szCs w:val="24"/>
        </w:rPr>
      </w:pPr>
      <w:r>
        <w:rPr>
          <w:sz w:val="24"/>
          <w:szCs w:val="24"/>
        </w:rPr>
        <w:t xml:space="preserve">El departamento San Martin aporta a la Provincia </w:t>
      </w:r>
      <w:r w:rsidR="001F742A">
        <w:rPr>
          <w:sz w:val="24"/>
          <w:szCs w:val="24"/>
        </w:rPr>
        <w:t>casi el 90% de todo lo que produce en hidrocarburos.</w:t>
      </w:r>
      <w:r w:rsidR="00747036">
        <w:rPr>
          <w:sz w:val="24"/>
          <w:szCs w:val="24"/>
        </w:rPr>
        <w:t xml:space="preserve"> (Tabla 15</w:t>
      </w:r>
      <w:r w:rsidR="001F742A">
        <w:rPr>
          <w:sz w:val="24"/>
          <w:szCs w:val="24"/>
        </w:rPr>
        <w:t>)</w:t>
      </w:r>
    </w:p>
    <w:bookmarkEnd w:id="40"/>
    <w:p w:rsidR="0029598C" w:rsidRPr="001F742A" w:rsidRDefault="00747036" w:rsidP="003807A0">
      <w:pPr>
        <w:spacing w:after="0" w:line="240" w:lineRule="auto"/>
        <w:jc w:val="center"/>
        <w:rPr>
          <w:i/>
        </w:rPr>
      </w:pPr>
      <w:r>
        <w:rPr>
          <w:i/>
        </w:rPr>
        <w:t>Tabla 15</w:t>
      </w:r>
      <w:r w:rsidR="001F742A" w:rsidRPr="001F742A">
        <w:rPr>
          <w:i/>
        </w:rPr>
        <w:t xml:space="preserve">: </w:t>
      </w:r>
      <w:r w:rsidR="0029598C" w:rsidRPr="001F742A">
        <w:rPr>
          <w:i/>
        </w:rPr>
        <w:t>Combustible, Producción total. Provi</w:t>
      </w:r>
      <w:r w:rsidR="001F742A">
        <w:rPr>
          <w:i/>
        </w:rPr>
        <w:t>ncia de Salta. Años 2001 – 2011 (</w:t>
      </w:r>
      <w:r w:rsidR="0029598C" w:rsidRPr="001F742A">
        <w:rPr>
          <w:i/>
        </w:rPr>
        <w:t>Fuente: Secretaría de Minería, Industria y Recursos Energéticos</w:t>
      </w:r>
      <w:r w:rsidR="001F742A">
        <w:rPr>
          <w:i/>
        </w:rPr>
        <w:t>).</w:t>
      </w:r>
    </w:p>
    <w:tbl>
      <w:tblPr>
        <w:tblStyle w:val="Listamedia21"/>
        <w:tblW w:w="0" w:type="auto"/>
        <w:jc w:val="center"/>
        <w:tblInd w:w="-10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tblPr>
      <w:tblGrid>
        <w:gridCol w:w="2127"/>
        <w:gridCol w:w="705"/>
        <w:gridCol w:w="705"/>
        <w:gridCol w:w="705"/>
        <w:gridCol w:w="705"/>
        <w:gridCol w:w="705"/>
        <w:gridCol w:w="705"/>
        <w:gridCol w:w="705"/>
        <w:gridCol w:w="705"/>
        <w:gridCol w:w="705"/>
        <w:gridCol w:w="705"/>
        <w:gridCol w:w="705"/>
      </w:tblGrid>
      <w:tr w:rsidR="0029598C" w:rsidRPr="00B83FE7" w:rsidTr="003807A0">
        <w:trPr>
          <w:cnfStyle w:val="100000000000"/>
          <w:trHeight w:val="467"/>
          <w:jc w:val="center"/>
        </w:trPr>
        <w:tc>
          <w:tcPr>
            <w:cnfStyle w:val="001000000100"/>
            <w:tcW w:w="0" w:type="auto"/>
            <w:vMerge w:val="restart"/>
            <w:tcBorders>
              <w:top w:val="none" w:sz="0" w:space="0" w:color="auto"/>
              <w:left w:val="none" w:sz="0" w:space="0" w:color="auto"/>
              <w:bottom w:val="none" w:sz="0" w:space="0" w:color="auto"/>
              <w:right w:val="none" w:sz="0" w:space="0" w:color="auto"/>
            </w:tcBorders>
            <w:shd w:val="clear" w:color="auto" w:fill="000000" w:themeFill="text1"/>
            <w:noWrap/>
            <w:vAlign w:val="center"/>
            <w:hideMark/>
          </w:tcPr>
          <w:p w:rsidR="0029598C" w:rsidRPr="003807A0" w:rsidRDefault="0029598C" w:rsidP="00FA05DF">
            <w:pPr>
              <w:spacing w:line="276" w:lineRule="auto"/>
              <w:jc w:val="center"/>
              <w:rPr>
                <w:rFonts w:asciiTheme="minorHAnsi" w:eastAsia="Times New Roman" w:hAnsiTheme="minorHAnsi"/>
                <w:b/>
                <w:color w:val="FFFFFF" w:themeColor="background1"/>
                <w:sz w:val="22"/>
                <w:szCs w:val="16"/>
              </w:rPr>
            </w:pPr>
            <w:r w:rsidRPr="003807A0">
              <w:rPr>
                <w:rFonts w:asciiTheme="minorHAnsi" w:eastAsia="Times New Roman" w:hAnsiTheme="minorHAnsi"/>
                <w:b/>
                <w:color w:val="FFFFFF" w:themeColor="background1"/>
                <w:sz w:val="22"/>
                <w:szCs w:val="16"/>
              </w:rPr>
              <w:lastRenderedPageBreak/>
              <w:t>Combustible</w:t>
            </w:r>
          </w:p>
        </w:tc>
        <w:tc>
          <w:tcPr>
            <w:tcW w:w="0" w:type="auto"/>
            <w:gridSpan w:val="11"/>
            <w:tcBorders>
              <w:top w:val="none" w:sz="0" w:space="0" w:color="auto"/>
              <w:left w:val="none" w:sz="0" w:space="0" w:color="auto"/>
              <w:bottom w:val="none" w:sz="0" w:space="0" w:color="auto"/>
              <w:right w:val="none" w:sz="0" w:space="0" w:color="auto"/>
            </w:tcBorders>
            <w:shd w:val="clear" w:color="auto" w:fill="000000" w:themeFill="text1"/>
            <w:noWrap/>
            <w:vAlign w:val="center"/>
            <w:hideMark/>
          </w:tcPr>
          <w:p w:rsidR="0029598C" w:rsidRPr="003807A0" w:rsidRDefault="0029598C" w:rsidP="00FA05DF">
            <w:pPr>
              <w:spacing w:line="276" w:lineRule="auto"/>
              <w:jc w:val="center"/>
              <w:cnfStyle w:val="100000000000"/>
              <w:rPr>
                <w:rFonts w:asciiTheme="minorHAnsi" w:eastAsia="Times New Roman" w:hAnsiTheme="minorHAnsi"/>
                <w:b/>
                <w:color w:val="FFFFFF" w:themeColor="background1"/>
                <w:sz w:val="22"/>
                <w:szCs w:val="16"/>
              </w:rPr>
            </w:pPr>
            <w:r w:rsidRPr="003807A0">
              <w:rPr>
                <w:rFonts w:asciiTheme="minorHAnsi" w:eastAsia="Times New Roman" w:hAnsiTheme="minorHAnsi"/>
                <w:b/>
                <w:color w:val="FFFFFF" w:themeColor="background1"/>
                <w:sz w:val="22"/>
                <w:szCs w:val="16"/>
              </w:rPr>
              <w:t>Producción</w:t>
            </w:r>
          </w:p>
        </w:tc>
      </w:tr>
      <w:tr w:rsidR="003807A0" w:rsidRPr="00B83FE7" w:rsidTr="003807A0">
        <w:trPr>
          <w:cnfStyle w:val="000000100000"/>
          <w:trHeight w:val="299"/>
          <w:jc w:val="center"/>
        </w:trPr>
        <w:tc>
          <w:tcPr>
            <w:cnfStyle w:val="001000000000"/>
            <w:tcW w:w="0" w:type="auto"/>
            <w:vMerge/>
            <w:shd w:val="clear" w:color="auto" w:fill="000000" w:themeFill="text1"/>
            <w:noWrap/>
            <w:vAlign w:val="center"/>
            <w:hideMark/>
          </w:tcPr>
          <w:p w:rsidR="0029598C" w:rsidRPr="003807A0" w:rsidRDefault="0029598C" w:rsidP="00FA05DF">
            <w:pPr>
              <w:spacing w:line="276" w:lineRule="auto"/>
              <w:rPr>
                <w:rFonts w:asciiTheme="minorHAnsi" w:eastAsia="Times New Roman" w:hAnsiTheme="minorHAnsi"/>
                <w:b/>
                <w:color w:val="FFFFFF" w:themeColor="background1"/>
                <w:szCs w:val="16"/>
              </w:rPr>
            </w:pPr>
          </w:p>
        </w:tc>
        <w:tc>
          <w:tcPr>
            <w:tcW w:w="0" w:type="auto"/>
            <w:shd w:val="clear" w:color="auto" w:fill="000000" w:themeFill="text1"/>
            <w:noWrap/>
            <w:vAlign w:val="center"/>
            <w:hideMark/>
          </w:tcPr>
          <w:p w:rsidR="0029598C" w:rsidRPr="003807A0" w:rsidRDefault="0029598C" w:rsidP="00FA05DF">
            <w:pPr>
              <w:spacing w:line="276" w:lineRule="auto"/>
              <w:cnfStyle w:val="000000100000"/>
              <w:rPr>
                <w:rFonts w:asciiTheme="minorHAnsi" w:eastAsia="Times New Roman" w:hAnsiTheme="minorHAnsi"/>
                <w:b/>
                <w:color w:val="FFFFFF" w:themeColor="background1"/>
                <w:szCs w:val="16"/>
              </w:rPr>
            </w:pPr>
            <w:r w:rsidRPr="003807A0">
              <w:rPr>
                <w:rFonts w:asciiTheme="minorHAnsi" w:eastAsia="Times New Roman" w:hAnsiTheme="minorHAnsi"/>
                <w:b/>
                <w:color w:val="FFFFFF" w:themeColor="background1"/>
                <w:szCs w:val="16"/>
              </w:rPr>
              <w:t>2001</w:t>
            </w:r>
          </w:p>
        </w:tc>
        <w:tc>
          <w:tcPr>
            <w:tcW w:w="0" w:type="auto"/>
            <w:shd w:val="clear" w:color="auto" w:fill="000000" w:themeFill="text1"/>
            <w:noWrap/>
            <w:vAlign w:val="center"/>
            <w:hideMark/>
          </w:tcPr>
          <w:p w:rsidR="0029598C" w:rsidRPr="003807A0" w:rsidRDefault="0029598C" w:rsidP="00FA05DF">
            <w:pPr>
              <w:spacing w:line="276" w:lineRule="auto"/>
              <w:cnfStyle w:val="000000100000"/>
              <w:rPr>
                <w:rFonts w:asciiTheme="minorHAnsi" w:eastAsia="Times New Roman" w:hAnsiTheme="minorHAnsi"/>
                <w:b/>
                <w:color w:val="FFFFFF" w:themeColor="background1"/>
                <w:szCs w:val="16"/>
              </w:rPr>
            </w:pPr>
            <w:r w:rsidRPr="003807A0">
              <w:rPr>
                <w:rFonts w:asciiTheme="minorHAnsi" w:eastAsia="Times New Roman" w:hAnsiTheme="minorHAnsi"/>
                <w:b/>
                <w:color w:val="FFFFFF" w:themeColor="background1"/>
                <w:szCs w:val="16"/>
              </w:rPr>
              <w:t>2002</w:t>
            </w:r>
          </w:p>
        </w:tc>
        <w:tc>
          <w:tcPr>
            <w:tcW w:w="0" w:type="auto"/>
            <w:shd w:val="clear" w:color="auto" w:fill="000000" w:themeFill="text1"/>
            <w:noWrap/>
            <w:vAlign w:val="center"/>
            <w:hideMark/>
          </w:tcPr>
          <w:p w:rsidR="0029598C" w:rsidRPr="003807A0" w:rsidRDefault="0029598C" w:rsidP="00FA05DF">
            <w:pPr>
              <w:spacing w:line="276" w:lineRule="auto"/>
              <w:cnfStyle w:val="000000100000"/>
              <w:rPr>
                <w:rFonts w:asciiTheme="minorHAnsi" w:eastAsia="Times New Roman" w:hAnsiTheme="minorHAnsi"/>
                <w:b/>
                <w:color w:val="FFFFFF" w:themeColor="background1"/>
                <w:szCs w:val="16"/>
              </w:rPr>
            </w:pPr>
            <w:r w:rsidRPr="003807A0">
              <w:rPr>
                <w:rFonts w:asciiTheme="minorHAnsi" w:eastAsia="Times New Roman" w:hAnsiTheme="minorHAnsi"/>
                <w:b/>
                <w:color w:val="FFFFFF" w:themeColor="background1"/>
                <w:szCs w:val="16"/>
              </w:rPr>
              <w:t>2003</w:t>
            </w:r>
          </w:p>
        </w:tc>
        <w:tc>
          <w:tcPr>
            <w:tcW w:w="0" w:type="auto"/>
            <w:shd w:val="clear" w:color="auto" w:fill="000000" w:themeFill="text1"/>
            <w:noWrap/>
            <w:vAlign w:val="center"/>
            <w:hideMark/>
          </w:tcPr>
          <w:p w:rsidR="0029598C" w:rsidRPr="003807A0" w:rsidRDefault="0029598C" w:rsidP="00FA05DF">
            <w:pPr>
              <w:spacing w:line="276" w:lineRule="auto"/>
              <w:cnfStyle w:val="000000100000"/>
              <w:rPr>
                <w:rFonts w:asciiTheme="minorHAnsi" w:eastAsia="Times New Roman" w:hAnsiTheme="minorHAnsi"/>
                <w:b/>
                <w:color w:val="FFFFFF" w:themeColor="background1"/>
                <w:szCs w:val="16"/>
              </w:rPr>
            </w:pPr>
            <w:r w:rsidRPr="003807A0">
              <w:rPr>
                <w:rFonts w:asciiTheme="minorHAnsi" w:eastAsia="Times New Roman" w:hAnsiTheme="minorHAnsi"/>
                <w:b/>
                <w:color w:val="FFFFFF" w:themeColor="background1"/>
                <w:szCs w:val="16"/>
              </w:rPr>
              <w:t>2004</w:t>
            </w:r>
          </w:p>
        </w:tc>
        <w:tc>
          <w:tcPr>
            <w:tcW w:w="0" w:type="auto"/>
            <w:shd w:val="clear" w:color="auto" w:fill="000000" w:themeFill="text1"/>
            <w:noWrap/>
            <w:vAlign w:val="center"/>
            <w:hideMark/>
          </w:tcPr>
          <w:p w:rsidR="0029598C" w:rsidRPr="003807A0" w:rsidRDefault="0029598C" w:rsidP="00FA05DF">
            <w:pPr>
              <w:spacing w:line="276" w:lineRule="auto"/>
              <w:cnfStyle w:val="000000100000"/>
              <w:rPr>
                <w:rFonts w:asciiTheme="minorHAnsi" w:eastAsia="Times New Roman" w:hAnsiTheme="minorHAnsi"/>
                <w:b/>
                <w:color w:val="FFFFFF" w:themeColor="background1"/>
                <w:szCs w:val="16"/>
              </w:rPr>
            </w:pPr>
            <w:r w:rsidRPr="003807A0">
              <w:rPr>
                <w:rFonts w:asciiTheme="minorHAnsi" w:eastAsia="Times New Roman" w:hAnsiTheme="minorHAnsi"/>
                <w:b/>
                <w:color w:val="FFFFFF" w:themeColor="background1"/>
                <w:szCs w:val="16"/>
              </w:rPr>
              <w:t>2005</w:t>
            </w:r>
          </w:p>
        </w:tc>
        <w:tc>
          <w:tcPr>
            <w:tcW w:w="0" w:type="auto"/>
            <w:shd w:val="clear" w:color="auto" w:fill="000000" w:themeFill="text1"/>
            <w:noWrap/>
            <w:vAlign w:val="center"/>
            <w:hideMark/>
          </w:tcPr>
          <w:p w:rsidR="0029598C" w:rsidRPr="003807A0" w:rsidRDefault="0029598C" w:rsidP="00FA05DF">
            <w:pPr>
              <w:spacing w:line="276" w:lineRule="auto"/>
              <w:cnfStyle w:val="000000100000"/>
              <w:rPr>
                <w:rFonts w:asciiTheme="minorHAnsi" w:eastAsia="Times New Roman" w:hAnsiTheme="minorHAnsi"/>
                <w:b/>
                <w:color w:val="FFFFFF" w:themeColor="background1"/>
                <w:szCs w:val="16"/>
              </w:rPr>
            </w:pPr>
            <w:r w:rsidRPr="003807A0">
              <w:rPr>
                <w:rFonts w:asciiTheme="minorHAnsi" w:eastAsia="Times New Roman" w:hAnsiTheme="minorHAnsi"/>
                <w:b/>
                <w:color w:val="FFFFFF" w:themeColor="background1"/>
                <w:szCs w:val="16"/>
              </w:rPr>
              <w:t>2006</w:t>
            </w:r>
          </w:p>
        </w:tc>
        <w:tc>
          <w:tcPr>
            <w:tcW w:w="0" w:type="auto"/>
            <w:shd w:val="clear" w:color="auto" w:fill="000000" w:themeFill="text1"/>
            <w:noWrap/>
            <w:vAlign w:val="center"/>
            <w:hideMark/>
          </w:tcPr>
          <w:p w:rsidR="0029598C" w:rsidRPr="003807A0" w:rsidRDefault="0029598C" w:rsidP="00FA05DF">
            <w:pPr>
              <w:spacing w:line="276" w:lineRule="auto"/>
              <w:cnfStyle w:val="000000100000"/>
              <w:rPr>
                <w:rFonts w:asciiTheme="minorHAnsi" w:eastAsia="Times New Roman" w:hAnsiTheme="minorHAnsi"/>
                <w:b/>
                <w:color w:val="FFFFFF" w:themeColor="background1"/>
                <w:szCs w:val="16"/>
              </w:rPr>
            </w:pPr>
            <w:r w:rsidRPr="003807A0">
              <w:rPr>
                <w:rFonts w:asciiTheme="minorHAnsi" w:eastAsia="Times New Roman" w:hAnsiTheme="minorHAnsi"/>
                <w:b/>
                <w:color w:val="FFFFFF" w:themeColor="background1"/>
                <w:szCs w:val="16"/>
              </w:rPr>
              <w:t>2007</w:t>
            </w:r>
          </w:p>
        </w:tc>
        <w:tc>
          <w:tcPr>
            <w:tcW w:w="0" w:type="auto"/>
            <w:shd w:val="clear" w:color="auto" w:fill="000000" w:themeFill="text1"/>
            <w:noWrap/>
            <w:vAlign w:val="center"/>
            <w:hideMark/>
          </w:tcPr>
          <w:p w:rsidR="0029598C" w:rsidRPr="003807A0" w:rsidRDefault="0029598C" w:rsidP="00FA05DF">
            <w:pPr>
              <w:spacing w:line="276" w:lineRule="auto"/>
              <w:cnfStyle w:val="000000100000"/>
              <w:rPr>
                <w:rFonts w:asciiTheme="minorHAnsi" w:eastAsia="Times New Roman" w:hAnsiTheme="minorHAnsi"/>
                <w:b/>
                <w:color w:val="FFFFFF" w:themeColor="background1"/>
                <w:szCs w:val="16"/>
              </w:rPr>
            </w:pPr>
            <w:r w:rsidRPr="003807A0">
              <w:rPr>
                <w:rFonts w:asciiTheme="minorHAnsi" w:eastAsia="Times New Roman" w:hAnsiTheme="minorHAnsi"/>
                <w:b/>
                <w:color w:val="FFFFFF" w:themeColor="background1"/>
                <w:szCs w:val="16"/>
              </w:rPr>
              <w:t>2008</w:t>
            </w:r>
          </w:p>
        </w:tc>
        <w:tc>
          <w:tcPr>
            <w:tcW w:w="0" w:type="auto"/>
            <w:shd w:val="clear" w:color="auto" w:fill="000000" w:themeFill="text1"/>
            <w:noWrap/>
            <w:vAlign w:val="center"/>
            <w:hideMark/>
          </w:tcPr>
          <w:p w:rsidR="0029598C" w:rsidRPr="003807A0" w:rsidRDefault="0029598C" w:rsidP="00FA05DF">
            <w:pPr>
              <w:spacing w:line="276" w:lineRule="auto"/>
              <w:cnfStyle w:val="000000100000"/>
              <w:rPr>
                <w:rFonts w:asciiTheme="minorHAnsi" w:eastAsia="Times New Roman" w:hAnsiTheme="minorHAnsi"/>
                <w:b/>
                <w:color w:val="FFFFFF" w:themeColor="background1"/>
                <w:szCs w:val="16"/>
              </w:rPr>
            </w:pPr>
            <w:r w:rsidRPr="003807A0">
              <w:rPr>
                <w:rFonts w:asciiTheme="minorHAnsi" w:eastAsia="Times New Roman" w:hAnsiTheme="minorHAnsi"/>
                <w:b/>
                <w:color w:val="FFFFFF" w:themeColor="background1"/>
                <w:szCs w:val="16"/>
              </w:rPr>
              <w:t>2009</w:t>
            </w:r>
          </w:p>
        </w:tc>
        <w:tc>
          <w:tcPr>
            <w:tcW w:w="0" w:type="auto"/>
            <w:shd w:val="clear" w:color="auto" w:fill="000000" w:themeFill="text1"/>
            <w:noWrap/>
            <w:vAlign w:val="center"/>
            <w:hideMark/>
          </w:tcPr>
          <w:p w:rsidR="0029598C" w:rsidRPr="003807A0" w:rsidRDefault="0029598C" w:rsidP="00FA05DF">
            <w:pPr>
              <w:spacing w:line="276" w:lineRule="auto"/>
              <w:cnfStyle w:val="000000100000"/>
              <w:rPr>
                <w:rFonts w:asciiTheme="minorHAnsi" w:eastAsia="Times New Roman" w:hAnsiTheme="minorHAnsi"/>
                <w:b/>
                <w:color w:val="FFFFFF" w:themeColor="background1"/>
                <w:szCs w:val="16"/>
              </w:rPr>
            </w:pPr>
            <w:r w:rsidRPr="003807A0">
              <w:rPr>
                <w:rFonts w:asciiTheme="minorHAnsi" w:eastAsia="Times New Roman" w:hAnsiTheme="minorHAnsi"/>
                <w:b/>
                <w:color w:val="FFFFFF" w:themeColor="background1"/>
                <w:szCs w:val="16"/>
              </w:rPr>
              <w:t>2010</w:t>
            </w:r>
          </w:p>
        </w:tc>
        <w:tc>
          <w:tcPr>
            <w:tcW w:w="0" w:type="auto"/>
            <w:shd w:val="clear" w:color="auto" w:fill="000000" w:themeFill="text1"/>
            <w:noWrap/>
            <w:vAlign w:val="center"/>
            <w:hideMark/>
          </w:tcPr>
          <w:p w:rsidR="0029598C" w:rsidRPr="003807A0" w:rsidRDefault="0029598C" w:rsidP="00FA05DF">
            <w:pPr>
              <w:spacing w:line="276" w:lineRule="auto"/>
              <w:cnfStyle w:val="000000100000"/>
              <w:rPr>
                <w:rFonts w:asciiTheme="minorHAnsi" w:eastAsia="Times New Roman" w:hAnsiTheme="minorHAnsi"/>
                <w:b/>
                <w:color w:val="FFFFFF" w:themeColor="background1"/>
                <w:szCs w:val="16"/>
              </w:rPr>
            </w:pPr>
            <w:r w:rsidRPr="003807A0">
              <w:rPr>
                <w:rFonts w:asciiTheme="minorHAnsi" w:eastAsia="Times New Roman" w:hAnsiTheme="minorHAnsi"/>
                <w:b/>
                <w:color w:val="FFFFFF" w:themeColor="background1"/>
                <w:szCs w:val="16"/>
              </w:rPr>
              <w:t>2011</w:t>
            </w:r>
          </w:p>
        </w:tc>
      </w:tr>
      <w:tr w:rsidR="00B83FE7" w:rsidRPr="00B83FE7" w:rsidTr="003807A0">
        <w:trPr>
          <w:trHeight w:val="281"/>
          <w:jc w:val="center"/>
        </w:trPr>
        <w:tc>
          <w:tcPr>
            <w:cnfStyle w:val="001000000000"/>
            <w:tcW w:w="0" w:type="auto"/>
            <w:tcBorders>
              <w:left w:val="none" w:sz="0" w:space="0" w:color="auto"/>
              <w:bottom w:val="none" w:sz="0" w:space="0" w:color="auto"/>
              <w:right w:val="none" w:sz="0" w:space="0" w:color="auto"/>
            </w:tcBorders>
            <w:shd w:val="clear" w:color="auto" w:fill="auto"/>
            <w:noWrap/>
            <w:vAlign w:val="center"/>
            <w:hideMark/>
          </w:tcPr>
          <w:p w:rsidR="00EF4195" w:rsidRPr="003807A0" w:rsidRDefault="00EF4195" w:rsidP="00FA05DF">
            <w:pPr>
              <w:spacing w:line="276" w:lineRule="auto"/>
              <w:rPr>
                <w:rFonts w:asciiTheme="minorHAnsi" w:eastAsia="Times New Roman" w:hAnsiTheme="minorHAnsi"/>
                <w:sz w:val="18"/>
                <w:szCs w:val="16"/>
              </w:rPr>
            </w:pPr>
            <w:r w:rsidRPr="003807A0">
              <w:rPr>
                <w:rFonts w:asciiTheme="minorHAnsi" w:eastAsia="Times New Roman" w:hAnsiTheme="minorHAnsi"/>
                <w:sz w:val="18"/>
                <w:szCs w:val="16"/>
              </w:rPr>
              <w:t>Petróleo Crudo (m3)</w:t>
            </w:r>
          </w:p>
        </w:tc>
        <w:tc>
          <w:tcPr>
            <w:tcW w:w="0" w:type="auto"/>
            <w:shd w:val="clear" w:color="auto" w:fill="auto"/>
            <w:noWrap/>
            <w:vAlign w:val="center"/>
            <w:hideMark/>
          </w:tcPr>
          <w:p w:rsidR="00EF4195" w:rsidRPr="003807A0" w:rsidRDefault="00EF4195" w:rsidP="00FA05DF">
            <w:pPr>
              <w:spacing w:line="276" w:lineRule="auto"/>
              <w:cnfStyle w:val="000000000000"/>
              <w:rPr>
                <w:rFonts w:asciiTheme="minorHAnsi" w:eastAsia="Times New Roman" w:hAnsiTheme="minorHAnsi"/>
                <w:sz w:val="16"/>
                <w:szCs w:val="16"/>
              </w:rPr>
            </w:pPr>
            <w:r w:rsidRPr="003807A0">
              <w:rPr>
                <w:rFonts w:asciiTheme="minorHAnsi" w:eastAsia="Times New Roman" w:hAnsiTheme="minorHAnsi"/>
                <w:sz w:val="16"/>
                <w:szCs w:val="16"/>
              </w:rPr>
              <w:t>963,837</w:t>
            </w:r>
          </w:p>
        </w:tc>
        <w:tc>
          <w:tcPr>
            <w:tcW w:w="0" w:type="auto"/>
            <w:shd w:val="clear" w:color="auto" w:fill="auto"/>
            <w:noWrap/>
            <w:vAlign w:val="center"/>
            <w:hideMark/>
          </w:tcPr>
          <w:p w:rsidR="00EF4195" w:rsidRPr="003807A0" w:rsidRDefault="00EF4195" w:rsidP="00FA05DF">
            <w:pPr>
              <w:spacing w:line="276" w:lineRule="auto"/>
              <w:cnfStyle w:val="000000000000"/>
              <w:rPr>
                <w:rFonts w:asciiTheme="minorHAnsi" w:eastAsia="Times New Roman" w:hAnsiTheme="minorHAnsi"/>
                <w:sz w:val="16"/>
                <w:szCs w:val="16"/>
              </w:rPr>
            </w:pPr>
            <w:r w:rsidRPr="003807A0">
              <w:rPr>
                <w:rFonts w:asciiTheme="minorHAnsi" w:eastAsia="Times New Roman" w:hAnsiTheme="minorHAnsi"/>
                <w:sz w:val="16"/>
                <w:szCs w:val="16"/>
              </w:rPr>
              <w:t>954,918</w:t>
            </w:r>
          </w:p>
        </w:tc>
        <w:tc>
          <w:tcPr>
            <w:tcW w:w="0" w:type="auto"/>
            <w:shd w:val="clear" w:color="auto" w:fill="auto"/>
            <w:noWrap/>
            <w:vAlign w:val="center"/>
            <w:hideMark/>
          </w:tcPr>
          <w:p w:rsidR="00EF4195" w:rsidRPr="003807A0" w:rsidRDefault="00EF4195" w:rsidP="00FA05DF">
            <w:pPr>
              <w:spacing w:line="276" w:lineRule="auto"/>
              <w:cnfStyle w:val="000000000000"/>
              <w:rPr>
                <w:rFonts w:asciiTheme="minorHAnsi" w:eastAsia="Times New Roman" w:hAnsiTheme="minorHAnsi"/>
                <w:sz w:val="16"/>
                <w:szCs w:val="16"/>
              </w:rPr>
            </w:pPr>
            <w:r w:rsidRPr="003807A0">
              <w:rPr>
                <w:rFonts w:asciiTheme="minorHAnsi" w:eastAsia="Times New Roman" w:hAnsiTheme="minorHAnsi"/>
                <w:sz w:val="16"/>
                <w:szCs w:val="16"/>
              </w:rPr>
              <w:t>880,154</w:t>
            </w:r>
          </w:p>
        </w:tc>
        <w:tc>
          <w:tcPr>
            <w:tcW w:w="0" w:type="auto"/>
            <w:shd w:val="clear" w:color="auto" w:fill="auto"/>
            <w:noWrap/>
            <w:vAlign w:val="center"/>
            <w:hideMark/>
          </w:tcPr>
          <w:p w:rsidR="00EF4195" w:rsidRPr="003807A0" w:rsidRDefault="00EF4195" w:rsidP="00FA05DF">
            <w:pPr>
              <w:spacing w:line="276" w:lineRule="auto"/>
              <w:cnfStyle w:val="000000000000"/>
              <w:rPr>
                <w:rFonts w:asciiTheme="minorHAnsi" w:eastAsia="Times New Roman" w:hAnsiTheme="minorHAnsi"/>
                <w:sz w:val="16"/>
                <w:szCs w:val="16"/>
              </w:rPr>
            </w:pPr>
            <w:r w:rsidRPr="003807A0">
              <w:rPr>
                <w:rFonts w:asciiTheme="minorHAnsi" w:eastAsia="Times New Roman" w:hAnsiTheme="minorHAnsi"/>
                <w:sz w:val="16"/>
                <w:szCs w:val="16"/>
              </w:rPr>
              <w:t>812,01</w:t>
            </w:r>
          </w:p>
        </w:tc>
        <w:tc>
          <w:tcPr>
            <w:tcW w:w="0" w:type="auto"/>
            <w:shd w:val="clear" w:color="auto" w:fill="auto"/>
            <w:noWrap/>
            <w:vAlign w:val="center"/>
            <w:hideMark/>
          </w:tcPr>
          <w:p w:rsidR="00EF4195" w:rsidRPr="003807A0" w:rsidRDefault="00B83FE7" w:rsidP="00FA05DF">
            <w:pPr>
              <w:spacing w:line="276" w:lineRule="auto"/>
              <w:cnfStyle w:val="000000000000"/>
              <w:rPr>
                <w:rFonts w:asciiTheme="minorHAnsi" w:eastAsia="Times New Roman" w:hAnsiTheme="minorHAnsi"/>
                <w:sz w:val="16"/>
                <w:szCs w:val="16"/>
              </w:rPr>
            </w:pPr>
            <w:r w:rsidRPr="003807A0">
              <w:rPr>
                <w:rFonts w:asciiTheme="minorHAnsi" w:eastAsia="Times New Roman" w:hAnsiTheme="minorHAnsi"/>
                <w:sz w:val="16"/>
                <w:szCs w:val="16"/>
              </w:rPr>
              <w:t>744,69</w:t>
            </w:r>
          </w:p>
        </w:tc>
        <w:tc>
          <w:tcPr>
            <w:tcW w:w="0" w:type="auto"/>
            <w:shd w:val="clear" w:color="auto" w:fill="auto"/>
            <w:noWrap/>
            <w:vAlign w:val="center"/>
            <w:hideMark/>
          </w:tcPr>
          <w:p w:rsidR="00EF4195" w:rsidRPr="003807A0" w:rsidRDefault="00EF4195" w:rsidP="00FA05DF">
            <w:pPr>
              <w:spacing w:line="276" w:lineRule="auto"/>
              <w:cnfStyle w:val="000000000000"/>
              <w:rPr>
                <w:rFonts w:asciiTheme="minorHAnsi" w:eastAsia="Times New Roman" w:hAnsiTheme="minorHAnsi"/>
                <w:sz w:val="16"/>
                <w:szCs w:val="16"/>
              </w:rPr>
            </w:pPr>
            <w:r w:rsidRPr="003807A0">
              <w:rPr>
                <w:rFonts w:asciiTheme="minorHAnsi" w:eastAsia="Times New Roman" w:hAnsiTheme="minorHAnsi"/>
                <w:sz w:val="16"/>
                <w:szCs w:val="16"/>
              </w:rPr>
              <w:t>721,961</w:t>
            </w:r>
          </w:p>
        </w:tc>
        <w:tc>
          <w:tcPr>
            <w:tcW w:w="0" w:type="auto"/>
            <w:shd w:val="clear" w:color="auto" w:fill="auto"/>
            <w:noWrap/>
            <w:vAlign w:val="center"/>
            <w:hideMark/>
          </w:tcPr>
          <w:p w:rsidR="00EF4195" w:rsidRPr="003807A0" w:rsidRDefault="00EF4195" w:rsidP="00FA05DF">
            <w:pPr>
              <w:spacing w:line="276" w:lineRule="auto"/>
              <w:cnfStyle w:val="000000000000"/>
              <w:rPr>
                <w:rFonts w:asciiTheme="minorHAnsi" w:eastAsia="Times New Roman" w:hAnsiTheme="minorHAnsi"/>
                <w:sz w:val="16"/>
                <w:szCs w:val="16"/>
              </w:rPr>
            </w:pPr>
            <w:r w:rsidRPr="003807A0">
              <w:rPr>
                <w:rFonts w:asciiTheme="minorHAnsi" w:eastAsia="Times New Roman" w:hAnsiTheme="minorHAnsi"/>
                <w:sz w:val="16"/>
                <w:szCs w:val="16"/>
              </w:rPr>
              <w:t>713,310</w:t>
            </w:r>
          </w:p>
        </w:tc>
        <w:tc>
          <w:tcPr>
            <w:tcW w:w="0" w:type="auto"/>
            <w:shd w:val="clear" w:color="auto" w:fill="auto"/>
            <w:noWrap/>
            <w:vAlign w:val="center"/>
            <w:hideMark/>
          </w:tcPr>
          <w:p w:rsidR="00EF4195" w:rsidRPr="003807A0" w:rsidRDefault="00EF4195" w:rsidP="00FA05DF">
            <w:pPr>
              <w:spacing w:line="276" w:lineRule="auto"/>
              <w:cnfStyle w:val="000000000000"/>
              <w:rPr>
                <w:rFonts w:asciiTheme="minorHAnsi" w:eastAsia="Times New Roman" w:hAnsiTheme="minorHAnsi"/>
                <w:sz w:val="16"/>
                <w:szCs w:val="16"/>
              </w:rPr>
            </w:pPr>
            <w:r w:rsidRPr="003807A0">
              <w:rPr>
                <w:rFonts w:asciiTheme="minorHAnsi" w:eastAsia="Times New Roman" w:hAnsiTheme="minorHAnsi"/>
                <w:sz w:val="16"/>
                <w:szCs w:val="16"/>
              </w:rPr>
              <w:t>818,546</w:t>
            </w:r>
          </w:p>
        </w:tc>
        <w:tc>
          <w:tcPr>
            <w:tcW w:w="0" w:type="auto"/>
            <w:shd w:val="clear" w:color="auto" w:fill="auto"/>
            <w:noWrap/>
            <w:vAlign w:val="center"/>
            <w:hideMark/>
          </w:tcPr>
          <w:p w:rsidR="00EF4195" w:rsidRPr="003807A0" w:rsidRDefault="00EF4195" w:rsidP="00FA05DF">
            <w:pPr>
              <w:spacing w:line="276" w:lineRule="auto"/>
              <w:cnfStyle w:val="000000000000"/>
              <w:rPr>
                <w:rFonts w:asciiTheme="minorHAnsi" w:eastAsia="Times New Roman" w:hAnsiTheme="minorHAnsi"/>
                <w:sz w:val="16"/>
                <w:szCs w:val="16"/>
              </w:rPr>
            </w:pPr>
            <w:r w:rsidRPr="003807A0">
              <w:rPr>
                <w:rFonts w:asciiTheme="minorHAnsi" w:eastAsia="Times New Roman" w:hAnsiTheme="minorHAnsi"/>
                <w:sz w:val="16"/>
                <w:szCs w:val="16"/>
              </w:rPr>
              <w:t>686,763</w:t>
            </w:r>
          </w:p>
        </w:tc>
        <w:tc>
          <w:tcPr>
            <w:tcW w:w="0" w:type="auto"/>
            <w:shd w:val="clear" w:color="auto" w:fill="auto"/>
            <w:noWrap/>
            <w:vAlign w:val="center"/>
            <w:hideMark/>
          </w:tcPr>
          <w:p w:rsidR="00EF4195" w:rsidRPr="003807A0" w:rsidRDefault="00EF4195" w:rsidP="00FA05DF">
            <w:pPr>
              <w:spacing w:line="276" w:lineRule="auto"/>
              <w:cnfStyle w:val="000000000000"/>
              <w:rPr>
                <w:rFonts w:asciiTheme="minorHAnsi" w:eastAsia="Times New Roman" w:hAnsiTheme="minorHAnsi"/>
                <w:sz w:val="16"/>
                <w:szCs w:val="16"/>
              </w:rPr>
            </w:pPr>
            <w:r w:rsidRPr="003807A0">
              <w:rPr>
                <w:rFonts w:asciiTheme="minorHAnsi" w:eastAsia="Times New Roman" w:hAnsiTheme="minorHAnsi"/>
                <w:sz w:val="16"/>
                <w:szCs w:val="16"/>
              </w:rPr>
              <w:t>576,446</w:t>
            </w:r>
          </w:p>
        </w:tc>
        <w:tc>
          <w:tcPr>
            <w:tcW w:w="0" w:type="auto"/>
            <w:shd w:val="clear" w:color="auto" w:fill="auto"/>
            <w:noWrap/>
            <w:vAlign w:val="center"/>
            <w:hideMark/>
          </w:tcPr>
          <w:p w:rsidR="00EF4195" w:rsidRPr="003807A0" w:rsidRDefault="00EF4195" w:rsidP="00FA05DF">
            <w:pPr>
              <w:spacing w:line="276" w:lineRule="auto"/>
              <w:cnfStyle w:val="000000000000"/>
              <w:rPr>
                <w:rFonts w:asciiTheme="minorHAnsi" w:eastAsia="Times New Roman" w:hAnsiTheme="minorHAnsi"/>
                <w:sz w:val="16"/>
                <w:szCs w:val="16"/>
              </w:rPr>
            </w:pPr>
            <w:r w:rsidRPr="003807A0">
              <w:rPr>
                <w:rFonts w:asciiTheme="minorHAnsi" w:eastAsia="Times New Roman" w:hAnsiTheme="minorHAnsi"/>
                <w:sz w:val="16"/>
                <w:szCs w:val="16"/>
              </w:rPr>
              <w:t>514,720</w:t>
            </w:r>
          </w:p>
        </w:tc>
      </w:tr>
      <w:tr w:rsidR="00B83FE7" w:rsidRPr="00B83FE7" w:rsidTr="003807A0">
        <w:trPr>
          <w:cnfStyle w:val="000000100000"/>
          <w:trHeight w:val="281"/>
          <w:jc w:val="center"/>
        </w:trPr>
        <w:tc>
          <w:tcPr>
            <w:cnfStyle w:val="001000000000"/>
            <w:tcW w:w="0" w:type="auto"/>
            <w:tcBorders>
              <w:top w:val="none" w:sz="0" w:space="0" w:color="auto"/>
              <w:left w:val="none" w:sz="0" w:space="0" w:color="auto"/>
              <w:bottom w:val="none" w:sz="0" w:space="0" w:color="auto"/>
              <w:right w:val="none" w:sz="0" w:space="0" w:color="auto"/>
            </w:tcBorders>
            <w:shd w:val="clear" w:color="auto" w:fill="auto"/>
            <w:noWrap/>
            <w:vAlign w:val="center"/>
            <w:hideMark/>
          </w:tcPr>
          <w:p w:rsidR="00EF4195" w:rsidRPr="003807A0" w:rsidRDefault="00EF4195" w:rsidP="00FA05DF">
            <w:pPr>
              <w:spacing w:line="276" w:lineRule="auto"/>
              <w:rPr>
                <w:rFonts w:asciiTheme="minorHAnsi" w:eastAsia="Times New Roman" w:hAnsiTheme="minorHAnsi"/>
                <w:sz w:val="18"/>
                <w:szCs w:val="16"/>
              </w:rPr>
            </w:pPr>
            <w:r w:rsidRPr="003807A0">
              <w:rPr>
                <w:rFonts w:asciiTheme="minorHAnsi" w:eastAsia="Times New Roman" w:hAnsiTheme="minorHAnsi"/>
                <w:sz w:val="18"/>
                <w:szCs w:val="16"/>
              </w:rPr>
              <w:t>Gas Inyectado (miles de m3)</w:t>
            </w:r>
          </w:p>
        </w:tc>
        <w:tc>
          <w:tcPr>
            <w:tcW w:w="0" w:type="auto"/>
            <w:tcBorders>
              <w:top w:val="none" w:sz="0" w:space="0" w:color="auto"/>
              <w:left w:val="none" w:sz="0" w:space="0" w:color="auto"/>
              <w:bottom w:val="none" w:sz="0" w:space="0" w:color="auto"/>
              <w:right w:val="none" w:sz="0" w:space="0" w:color="auto"/>
            </w:tcBorders>
            <w:shd w:val="clear" w:color="auto" w:fill="auto"/>
            <w:noWrap/>
            <w:vAlign w:val="center"/>
            <w:hideMark/>
          </w:tcPr>
          <w:p w:rsidR="00EF4195" w:rsidRPr="003807A0" w:rsidRDefault="00EF4195" w:rsidP="00FA05DF">
            <w:pPr>
              <w:spacing w:line="276" w:lineRule="auto"/>
              <w:cnfStyle w:val="000000100000"/>
              <w:rPr>
                <w:rFonts w:asciiTheme="minorHAnsi" w:eastAsia="Times New Roman" w:hAnsiTheme="minorHAnsi"/>
                <w:sz w:val="16"/>
                <w:szCs w:val="16"/>
              </w:rPr>
            </w:pPr>
            <w:r w:rsidRPr="003807A0">
              <w:rPr>
                <w:rFonts w:asciiTheme="minorHAnsi" w:eastAsia="Times New Roman" w:hAnsiTheme="minorHAnsi"/>
                <w:sz w:val="16"/>
                <w:szCs w:val="16"/>
              </w:rPr>
              <w:t>7.539.709</w:t>
            </w:r>
          </w:p>
        </w:tc>
        <w:tc>
          <w:tcPr>
            <w:tcW w:w="0" w:type="auto"/>
            <w:tcBorders>
              <w:top w:val="none" w:sz="0" w:space="0" w:color="auto"/>
              <w:left w:val="none" w:sz="0" w:space="0" w:color="auto"/>
              <w:bottom w:val="none" w:sz="0" w:space="0" w:color="auto"/>
              <w:right w:val="none" w:sz="0" w:space="0" w:color="auto"/>
            </w:tcBorders>
            <w:shd w:val="clear" w:color="auto" w:fill="auto"/>
            <w:noWrap/>
            <w:vAlign w:val="center"/>
            <w:hideMark/>
          </w:tcPr>
          <w:p w:rsidR="00EF4195" w:rsidRPr="003807A0" w:rsidRDefault="00EF4195" w:rsidP="00FA05DF">
            <w:pPr>
              <w:spacing w:line="276" w:lineRule="auto"/>
              <w:cnfStyle w:val="000000100000"/>
              <w:rPr>
                <w:rFonts w:asciiTheme="minorHAnsi" w:eastAsia="Times New Roman" w:hAnsiTheme="minorHAnsi"/>
                <w:sz w:val="16"/>
                <w:szCs w:val="16"/>
              </w:rPr>
            </w:pPr>
            <w:r w:rsidRPr="003807A0">
              <w:rPr>
                <w:rFonts w:asciiTheme="minorHAnsi" w:eastAsia="Times New Roman" w:hAnsiTheme="minorHAnsi"/>
                <w:sz w:val="16"/>
                <w:szCs w:val="16"/>
              </w:rPr>
              <w:t>7.439.829</w:t>
            </w:r>
          </w:p>
        </w:tc>
        <w:tc>
          <w:tcPr>
            <w:tcW w:w="0" w:type="auto"/>
            <w:tcBorders>
              <w:top w:val="none" w:sz="0" w:space="0" w:color="auto"/>
              <w:left w:val="none" w:sz="0" w:space="0" w:color="auto"/>
              <w:bottom w:val="none" w:sz="0" w:space="0" w:color="auto"/>
              <w:right w:val="none" w:sz="0" w:space="0" w:color="auto"/>
            </w:tcBorders>
            <w:shd w:val="clear" w:color="auto" w:fill="auto"/>
            <w:noWrap/>
            <w:vAlign w:val="center"/>
            <w:hideMark/>
          </w:tcPr>
          <w:p w:rsidR="00EF4195" w:rsidRPr="003807A0" w:rsidRDefault="00EF4195" w:rsidP="00FA05DF">
            <w:pPr>
              <w:spacing w:line="276" w:lineRule="auto"/>
              <w:cnfStyle w:val="000000100000"/>
              <w:rPr>
                <w:rFonts w:asciiTheme="minorHAnsi" w:eastAsia="Times New Roman" w:hAnsiTheme="minorHAnsi"/>
                <w:sz w:val="16"/>
                <w:szCs w:val="16"/>
              </w:rPr>
            </w:pPr>
            <w:r w:rsidRPr="003807A0">
              <w:rPr>
                <w:rFonts w:asciiTheme="minorHAnsi" w:eastAsia="Times New Roman" w:hAnsiTheme="minorHAnsi"/>
                <w:sz w:val="16"/>
                <w:szCs w:val="16"/>
              </w:rPr>
              <w:t>8.096.569</w:t>
            </w:r>
          </w:p>
        </w:tc>
        <w:tc>
          <w:tcPr>
            <w:tcW w:w="0" w:type="auto"/>
            <w:tcBorders>
              <w:top w:val="none" w:sz="0" w:space="0" w:color="auto"/>
              <w:left w:val="none" w:sz="0" w:space="0" w:color="auto"/>
              <w:bottom w:val="none" w:sz="0" w:space="0" w:color="auto"/>
              <w:right w:val="none" w:sz="0" w:space="0" w:color="auto"/>
            </w:tcBorders>
            <w:shd w:val="clear" w:color="auto" w:fill="auto"/>
            <w:noWrap/>
            <w:vAlign w:val="center"/>
            <w:hideMark/>
          </w:tcPr>
          <w:p w:rsidR="00EF4195" w:rsidRPr="003807A0" w:rsidRDefault="00EF4195" w:rsidP="00FA05DF">
            <w:pPr>
              <w:spacing w:line="276" w:lineRule="auto"/>
              <w:cnfStyle w:val="000000100000"/>
              <w:rPr>
                <w:rFonts w:asciiTheme="minorHAnsi" w:eastAsia="Times New Roman" w:hAnsiTheme="minorHAnsi"/>
                <w:sz w:val="16"/>
                <w:szCs w:val="16"/>
              </w:rPr>
            </w:pPr>
            <w:r w:rsidRPr="003807A0">
              <w:rPr>
                <w:rFonts w:asciiTheme="minorHAnsi" w:eastAsia="Times New Roman" w:hAnsiTheme="minorHAnsi"/>
                <w:sz w:val="16"/>
                <w:szCs w:val="16"/>
              </w:rPr>
              <w:t>7.387.584</w:t>
            </w:r>
          </w:p>
        </w:tc>
        <w:tc>
          <w:tcPr>
            <w:tcW w:w="0" w:type="auto"/>
            <w:tcBorders>
              <w:top w:val="none" w:sz="0" w:space="0" w:color="auto"/>
              <w:left w:val="none" w:sz="0" w:space="0" w:color="auto"/>
              <w:bottom w:val="none" w:sz="0" w:space="0" w:color="auto"/>
              <w:right w:val="none" w:sz="0" w:space="0" w:color="auto"/>
            </w:tcBorders>
            <w:shd w:val="clear" w:color="auto" w:fill="auto"/>
            <w:noWrap/>
            <w:vAlign w:val="center"/>
            <w:hideMark/>
          </w:tcPr>
          <w:p w:rsidR="00EF4195" w:rsidRPr="003807A0" w:rsidRDefault="00EF4195" w:rsidP="00FA05DF">
            <w:pPr>
              <w:spacing w:line="276" w:lineRule="auto"/>
              <w:cnfStyle w:val="000000100000"/>
              <w:rPr>
                <w:rFonts w:asciiTheme="minorHAnsi" w:eastAsia="Times New Roman" w:hAnsiTheme="minorHAnsi"/>
                <w:sz w:val="16"/>
                <w:szCs w:val="16"/>
              </w:rPr>
            </w:pPr>
            <w:r w:rsidRPr="003807A0">
              <w:rPr>
                <w:rFonts w:asciiTheme="minorHAnsi" w:eastAsia="Times New Roman" w:hAnsiTheme="minorHAnsi"/>
                <w:sz w:val="16"/>
                <w:szCs w:val="16"/>
              </w:rPr>
              <w:t>7.045.945</w:t>
            </w:r>
          </w:p>
        </w:tc>
        <w:tc>
          <w:tcPr>
            <w:tcW w:w="0" w:type="auto"/>
            <w:tcBorders>
              <w:top w:val="none" w:sz="0" w:space="0" w:color="auto"/>
              <w:left w:val="none" w:sz="0" w:space="0" w:color="auto"/>
              <w:bottom w:val="none" w:sz="0" w:space="0" w:color="auto"/>
              <w:right w:val="none" w:sz="0" w:space="0" w:color="auto"/>
            </w:tcBorders>
            <w:shd w:val="clear" w:color="auto" w:fill="auto"/>
            <w:noWrap/>
            <w:vAlign w:val="center"/>
            <w:hideMark/>
          </w:tcPr>
          <w:p w:rsidR="00EF4195" w:rsidRPr="003807A0" w:rsidRDefault="00EF4195" w:rsidP="00FA05DF">
            <w:pPr>
              <w:spacing w:line="276" w:lineRule="auto"/>
              <w:cnfStyle w:val="000000100000"/>
              <w:rPr>
                <w:rFonts w:asciiTheme="minorHAnsi" w:eastAsia="Times New Roman" w:hAnsiTheme="minorHAnsi"/>
                <w:sz w:val="16"/>
                <w:szCs w:val="16"/>
              </w:rPr>
            </w:pPr>
            <w:r w:rsidRPr="003807A0">
              <w:rPr>
                <w:rFonts w:asciiTheme="minorHAnsi" w:eastAsia="Times New Roman" w:hAnsiTheme="minorHAnsi"/>
                <w:sz w:val="16"/>
                <w:szCs w:val="16"/>
              </w:rPr>
              <w:t>7.030.139</w:t>
            </w:r>
          </w:p>
        </w:tc>
        <w:tc>
          <w:tcPr>
            <w:tcW w:w="0" w:type="auto"/>
            <w:tcBorders>
              <w:top w:val="none" w:sz="0" w:space="0" w:color="auto"/>
              <w:left w:val="none" w:sz="0" w:space="0" w:color="auto"/>
              <w:bottom w:val="none" w:sz="0" w:space="0" w:color="auto"/>
              <w:right w:val="none" w:sz="0" w:space="0" w:color="auto"/>
            </w:tcBorders>
            <w:shd w:val="clear" w:color="auto" w:fill="auto"/>
            <w:noWrap/>
            <w:vAlign w:val="center"/>
            <w:hideMark/>
          </w:tcPr>
          <w:p w:rsidR="00EF4195" w:rsidRPr="003807A0" w:rsidRDefault="00EF4195" w:rsidP="00FA05DF">
            <w:pPr>
              <w:spacing w:line="276" w:lineRule="auto"/>
              <w:cnfStyle w:val="000000100000"/>
              <w:rPr>
                <w:rFonts w:asciiTheme="minorHAnsi" w:eastAsia="Times New Roman" w:hAnsiTheme="minorHAnsi"/>
                <w:sz w:val="16"/>
                <w:szCs w:val="16"/>
              </w:rPr>
            </w:pPr>
            <w:r w:rsidRPr="003807A0">
              <w:rPr>
                <w:rFonts w:asciiTheme="minorHAnsi" w:eastAsia="Times New Roman" w:hAnsiTheme="minorHAnsi"/>
                <w:sz w:val="16"/>
                <w:szCs w:val="16"/>
              </w:rPr>
              <w:t>6.790.898</w:t>
            </w:r>
          </w:p>
        </w:tc>
        <w:tc>
          <w:tcPr>
            <w:tcW w:w="0" w:type="auto"/>
            <w:tcBorders>
              <w:top w:val="none" w:sz="0" w:space="0" w:color="auto"/>
              <w:left w:val="none" w:sz="0" w:space="0" w:color="auto"/>
              <w:bottom w:val="none" w:sz="0" w:space="0" w:color="auto"/>
              <w:right w:val="none" w:sz="0" w:space="0" w:color="auto"/>
            </w:tcBorders>
            <w:shd w:val="clear" w:color="auto" w:fill="auto"/>
            <w:noWrap/>
            <w:vAlign w:val="center"/>
            <w:hideMark/>
          </w:tcPr>
          <w:p w:rsidR="00EF4195" w:rsidRPr="003807A0" w:rsidRDefault="00EF4195" w:rsidP="00FA05DF">
            <w:pPr>
              <w:spacing w:line="276" w:lineRule="auto"/>
              <w:cnfStyle w:val="000000100000"/>
              <w:rPr>
                <w:rFonts w:asciiTheme="minorHAnsi" w:eastAsia="Times New Roman" w:hAnsiTheme="minorHAnsi"/>
                <w:sz w:val="16"/>
                <w:szCs w:val="16"/>
              </w:rPr>
            </w:pPr>
            <w:r w:rsidRPr="003807A0">
              <w:rPr>
                <w:rFonts w:asciiTheme="minorHAnsi" w:eastAsia="Times New Roman" w:hAnsiTheme="minorHAnsi"/>
                <w:sz w:val="16"/>
                <w:szCs w:val="16"/>
              </w:rPr>
              <w:t>6.799.249</w:t>
            </w:r>
          </w:p>
        </w:tc>
        <w:tc>
          <w:tcPr>
            <w:tcW w:w="0" w:type="auto"/>
            <w:tcBorders>
              <w:top w:val="none" w:sz="0" w:space="0" w:color="auto"/>
              <w:left w:val="none" w:sz="0" w:space="0" w:color="auto"/>
              <w:bottom w:val="none" w:sz="0" w:space="0" w:color="auto"/>
              <w:right w:val="none" w:sz="0" w:space="0" w:color="auto"/>
            </w:tcBorders>
            <w:shd w:val="clear" w:color="auto" w:fill="auto"/>
            <w:noWrap/>
            <w:vAlign w:val="center"/>
            <w:hideMark/>
          </w:tcPr>
          <w:p w:rsidR="00EF4195" w:rsidRPr="003807A0" w:rsidRDefault="00EF4195" w:rsidP="00FA05DF">
            <w:pPr>
              <w:spacing w:line="276" w:lineRule="auto"/>
              <w:cnfStyle w:val="000000100000"/>
              <w:rPr>
                <w:rFonts w:asciiTheme="minorHAnsi" w:eastAsia="Times New Roman" w:hAnsiTheme="minorHAnsi"/>
                <w:sz w:val="16"/>
                <w:szCs w:val="16"/>
              </w:rPr>
            </w:pPr>
            <w:r w:rsidRPr="003807A0">
              <w:rPr>
                <w:rFonts w:asciiTheme="minorHAnsi" w:eastAsia="Times New Roman" w:hAnsiTheme="minorHAnsi"/>
                <w:sz w:val="16"/>
                <w:szCs w:val="16"/>
              </w:rPr>
              <w:t>6.112.804</w:t>
            </w:r>
          </w:p>
        </w:tc>
        <w:tc>
          <w:tcPr>
            <w:tcW w:w="0" w:type="auto"/>
            <w:tcBorders>
              <w:top w:val="none" w:sz="0" w:space="0" w:color="auto"/>
              <w:left w:val="none" w:sz="0" w:space="0" w:color="auto"/>
              <w:bottom w:val="none" w:sz="0" w:space="0" w:color="auto"/>
              <w:right w:val="none" w:sz="0" w:space="0" w:color="auto"/>
            </w:tcBorders>
            <w:shd w:val="clear" w:color="auto" w:fill="auto"/>
            <w:noWrap/>
            <w:vAlign w:val="center"/>
            <w:hideMark/>
          </w:tcPr>
          <w:p w:rsidR="00EF4195" w:rsidRPr="003807A0" w:rsidRDefault="00EF4195" w:rsidP="00FA05DF">
            <w:pPr>
              <w:spacing w:line="276" w:lineRule="auto"/>
              <w:cnfStyle w:val="000000100000"/>
              <w:rPr>
                <w:rFonts w:asciiTheme="minorHAnsi" w:eastAsia="Times New Roman" w:hAnsiTheme="minorHAnsi"/>
                <w:sz w:val="16"/>
                <w:szCs w:val="16"/>
              </w:rPr>
            </w:pPr>
            <w:r w:rsidRPr="003807A0">
              <w:rPr>
                <w:rFonts w:asciiTheme="minorHAnsi" w:eastAsia="Times New Roman" w:hAnsiTheme="minorHAnsi"/>
                <w:sz w:val="16"/>
                <w:szCs w:val="16"/>
              </w:rPr>
              <w:t>5.315.425</w:t>
            </w:r>
          </w:p>
        </w:tc>
        <w:tc>
          <w:tcPr>
            <w:tcW w:w="0" w:type="auto"/>
            <w:tcBorders>
              <w:top w:val="none" w:sz="0" w:space="0" w:color="auto"/>
              <w:left w:val="none" w:sz="0" w:space="0" w:color="auto"/>
              <w:bottom w:val="none" w:sz="0" w:space="0" w:color="auto"/>
            </w:tcBorders>
            <w:shd w:val="clear" w:color="auto" w:fill="auto"/>
            <w:noWrap/>
            <w:vAlign w:val="center"/>
            <w:hideMark/>
          </w:tcPr>
          <w:p w:rsidR="00EF4195" w:rsidRPr="003807A0" w:rsidRDefault="00EF4195" w:rsidP="00FA05DF">
            <w:pPr>
              <w:spacing w:line="276" w:lineRule="auto"/>
              <w:cnfStyle w:val="000000100000"/>
              <w:rPr>
                <w:rFonts w:asciiTheme="minorHAnsi" w:eastAsia="Times New Roman" w:hAnsiTheme="minorHAnsi"/>
                <w:sz w:val="16"/>
                <w:szCs w:val="16"/>
              </w:rPr>
            </w:pPr>
            <w:r w:rsidRPr="003807A0">
              <w:rPr>
                <w:rFonts w:asciiTheme="minorHAnsi" w:eastAsia="Times New Roman" w:hAnsiTheme="minorHAnsi"/>
                <w:sz w:val="16"/>
                <w:szCs w:val="16"/>
              </w:rPr>
              <w:t>4.546.215</w:t>
            </w:r>
          </w:p>
        </w:tc>
      </w:tr>
    </w:tbl>
    <w:p w:rsidR="00EF4195" w:rsidRPr="00DE2972" w:rsidRDefault="00EF4195" w:rsidP="00FA05DF"/>
    <w:p w:rsidR="00EF4195" w:rsidRPr="003807A0" w:rsidRDefault="005A2B0B" w:rsidP="00FA05DF">
      <w:pPr>
        <w:pStyle w:val="Ttulo1"/>
        <w:keepNext w:val="0"/>
        <w:keepLines w:val="0"/>
        <w:numPr>
          <w:ilvl w:val="0"/>
          <w:numId w:val="2"/>
        </w:numPr>
        <w:spacing w:before="400" w:after="60"/>
        <w:ind w:left="0" w:firstLine="0"/>
        <w:contextualSpacing/>
        <w:rPr>
          <w:rFonts w:asciiTheme="minorHAnsi" w:hAnsiTheme="minorHAnsi"/>
          <w:bCs w:val="0"/>
          <w:smallCaps/>
          <w:color w:val="auto"/>
          <w:spacing w:val="20"/>
          <w:sz w:val="30"/>
          <w:szCs w:val="30"/>
          <w:lang w:val="es-ES" w:bidi="en-US"/>
        </w:rPr>
      </w:pPr>
      <w:bookmarkStart w:id="55" w:name="_Toc404343560"/>
      <w:r w:rsidRPr="003807A0">
        <w:rPr>
          <w:rFonts w:asciiTheme="minorHAnsi" w:hAnsiTheme="minorHAnsi"/>
          <w:bCs w:val="0"/>
          <w:smallCaps/>
          <w:color w:val="auto"/>
          <w:spacing w:val="20"/>
          <w:sz w:val="30"/>
          <w:szCs w:val="30"/>
          <w:lang w:val="es-ES" w:bidi="en-US"/>
        </w:rPr>
        <w:t xml:space="preserve">SUBSISTEMA </w:t>
      </w:r>
      <w:r w:rsidR="00EF4195" w:rsidRPr="003807A0">
        <w:rPr>
          <w:rFonts w:asciiTheme="minorHAnsi" w:hAnsiTheme="minorHAnsi"/>
          <w:bCs w:val="0"/>
          <w:smallCaps/>
          <w:color w:val="auto"/>
          <w:spacing w:val="20"/>
          <w:sz w:val="30"/>
          <w:szCs w:val="30"/>
          <w:lang w:val="es-ES" w:bidi="en-US"/>
        </w:rPr>
        <w:t>INFRAESTRUCTURAS Y SERVICIOS</w:t>
      </w:r>
      <w:bookmarkEnd w:id="55"/>
    </w:p>
    <w:p w:rsidR="003E034C" w:rsidRPr="003807A0" w:rsidRDefault="00A32C20" w:rsidP="00FA05DF">
      <w:pPr>
        <w:pStyle w:val="Ttulo1"/>
        <w:keepNext w:val="0"/>
        <w:keepLines w:val="0"/>
        <w:numPr>
          <w:ilvl w:val="1"/>
          <w:numId w:val="2"/>
        </w:numPr>
        <w:spacing w:before="400" w:after="60"/>
        <w:ind w:left="0" w:firstLine="0"/>
        <w:contextualSpacing/>
        <w:rPr>
          <w:rFonts w:asciiTheme="minorHAnsi" w:hAnsiTheme="minorHAnsi"/>
          <w:bCs w:val="0"/>
          <w:smallCaps/>
          <w:color w:val="auto"/>
          <w:spacing w:val="20"/>
          <w:sz w:val="30"/>
          <w:szCs w:val="30"/>
          <w:lang w:val="es-ES" w:bidi="en-US"/>
        </w:rPr>
      </w:pPr>
      <w:r w:rsidRPr="003807A0">
        <w:rPr>
          <w:rFonts w:asciiTheme="minorHAnsi" w:hAnsiTheme="minorHAnsi"/>
          <w:bCs w:val="0"/>
          <w:smallCaps/>
          <w:color w:val="auto"/>
          <w:spacing w:val="20"/>
          <w:sz w:val="30"/>
          <w:szCs w:val="30"/>
          <w:lang w:val="es-ES" w:bidi="en-US"/>
        </w:rPr>
        <w:t xml:space="preserve"> </w:t>
      </w:r>
      <w:bookmarkStart w:id="56" w:name="_Toc404343561"/>
      <w:r w:rsidRPr="003807A0">
        <w:rPr>
          <w:rFonts w:asciiTheme="minorHAnsi" w:hAnsiTheme="minorHAnsi"/>
          <w:bCs w:val="0"/>
          <w:smallCaps/>
          <w:color w:val="auto"/>
          <w:spacing w:val="20"/>
          <w:sz w:val="30"/>
          <w:szCs w:val="30"/>
          <w:lang w:val="es-ES" w:bidi="en-US"/>
        </w:rPr>
        <w:t xml:space="preserve">COMPONENTE </w:t>
      </w:r>
      <w:r w:rsidR="003E034C" w:rsidRPr="003807A0">
        <w:rPr>
          <w:rFonts w:asciiTheme="minorHAnsi" w:hAnsiTheme="minorHAnsi"/>
          <w:bCs w:val="0"/>
          <w:smallCaps/>
          <w:color w:val="auto"/>
          <w:spacing w:val="20"/>
          <w:sz w:val="30"/>
          <w:szCs w:val="30"/>
          <w:lang w:val="es-ES" w:bidi="en-US"/>
        </w:rPr>
        <w:t>TRANSITO Y TRANSPORTE</w:t>
      </w:r>
      <w:bookmarkEnd w:id="56"/>
    </w:p>
    <w:p w:rsidR="00BA0A35" w:rsidRDefault="00FA0268" w:rsidP="00FA05DF">
      <w:pPr>
        <w:jc w:val="both"/>
      </w:pPr>
      <w:r>
        <w:t xml:space="preserve">El eje principal de transporte y tránsito del área de estudio está definida por la ruta </w:t>
      </w:r>
      <w:r w:rsidR="00C65B48">
        <w:t>nacional N° 34, que atraviesa todas las localidades más importantes descriptas como área de influencia indirecta del proyecto, hasta llegar al límite de la República Argentina con Bolivia</w:t>
      </w:r>
      <w:r w:rsidR="0088023C">
        <w:t xml:space="preserve">. </w:t>
      </w:r>
      <w:r w:rsidR="00072C3C">
        <w:t>Al ser el único medio de tránsito y transporte actual para distinto</w:t>
      </w:r>
      <w:r w:rsidR="008530EA">
        <w:t xml:space="preserve"> fines (pasajes, carga, otros), normalmente presenta inconvenientes en cuanto a la calidad y estado del pavimento por el flujo de vehículos.</w:t>
      </w:r>
    </w:p>
    <w:p w:rsidR="00FA0268" w:rsidRDefault="0088023C" w:rsidP="00FA05DF">
      <w:pPr>
        <w:jc w:val="both"/>
      </w:pPr>
      <w:r>
        <w:t xml:space="preserve">La RN N° 34 se conecta en la ciudad de Tartagal </w:t>
      </w:r>
      <w:r w:rsidR="00D27232">
        <w:t xml:space="preserve">por el este </w:t>
      </w:r>
      <w:r>
        <w:t>con la Ruta Provincia N° 86</w:t>
      </w:r>
      <w:r w:rsidR="00D27232">
        <w:t xml:space="preserve">,  atraviesa el Departamento Rivadavia </w:t>
      </w:r>
      <w:r w:rsidR="00BA0A35">
        <w:t>hasta llegar al límite con Paraguay. Dentro del Municipio de Aguaray la R</w:t>
      </w:r>
      <w:r w:rsidR="00072C3C">
        <w:t xml:space="preserve">N N° 34 se conecta 4 km antes del paraje Tobantirenda con la Ruta Provincial N°54 que llega también hasta el Departamento Rivadavia. </w:t>
      </w:r>
    </w:p>
    <w:p w:rsidR="00072C3C" w:rsidRDefault="00072C3C" w:rsidP="00FA05DF">
      <w:pPr>
        <w:jc w:val="both"/>
      </w:pPr>
      <w:r>
        <w:t xml:space="preserve">La </w:t>
      </w:r>
      <w:r w:rsidR="008530EA">
        <w:t xml:space="preserve">ejecución del proyecto de </w:t>
      </w:r>
      <w:r>
        <w:t xml:space="preserve">rehabilitación del Ramal </w:t>
      </w:r>
      <w:r w:rsidR="008530EA">
        <w:t xml:space="preserve">C15 viene a descomprimir el sistema de </w:t>
      </w:r>
      <w:r w:rsidR="006E7D41">
        <w:t>transporte</w:t>
      </w:r>
      <w:r w:rsidR="008530EA">
        <w:t xml:space="preserve"> actual utilizado para materia prima, bienes y </w:t>
      </w:r>
      <w:r w:rsidR="006E7D41">
        <w:t>servicios.</w:t>
      </w:r>
    </w:p>
    <w:p w:rsidR="003807A0" w:rsidRDefault="003807A0" w:rsidP="00FA05DF">
      <w:pPr>
        <w:jc w:val="both"/>
      </w:pPr>
    </w:p>
    <w:p w:rsidR="003E034C" w:rsidRPr="00DA6E08" w:rsidRDefault="00A32C20" w:rsidP="00FA05DF">
      <w:pPr>
        <w:pStyle w:val="Ttulo1"/>
        <w:keepNext w:val="0"/>
        <w:keepLines w:val="0"/>
        <w:numPr>
          <w:ilvl w:val="1"/>
          <w:numId w:val="2"/>
        </w:numPr>
        <w:spacing w:before="400" w:after="60"/>
        <w:ind w:left="0" w:firstLine="0"/>
        <w:contextualSpacing/>
        <w:rPr>
          <w:rFonts w:asciiTheme="minorHAnsi" w:hAnsiTheme="minorHAnsi"/>
          <w:bCs w:val="0"/>
          <w:smallCaps/>
          <w:color w:val="0F243E" w:themeColor="text2" w:themeShade="7F"/>
          <w:spacing w:val="20"/>
          <w:sz w:val="30"/>
          <w:szCs w:val="30"/>
          <w:lang w:val="es-ES" w:bidi="en-US"/>
        </w:rPr>
      </w:pPr>
      <w:r w:rsidRPr="00DA6E08">
        <w:rPr>
          <w:rFonts w:asciiTheme="minorHAnsi" w:hAnsiTheme="minorHAnsi"/>
          <w:bCs w:val="0"/>
          <w:smallCaps/>
          <w:color w:val="0F243E" w:themeColor="text2" w:themeShade="7F"/>
          <w:spacing w:val="20"/>
          <w:sz w:val="30"/>
          <w:szCs w:val="30"/>
          <w:lang w:val="es-ES" w:bidi="en-US"/>
        </w:rPr>
        <w:t xml:space="preserve"> </w:t>
      </w:r>
      <w:bookmarkStart w:id="57" w:name="_Toc404343562"/>
      <w:r w:rsidRPr="00DA6E08">
        <w:rPr>
          <w:rFonts w:asciiTheme="minorHAnsi" w:hAnsiTheme="minorHAnsi"/>
          <w:bCs w:val="0"/>
          <w:smallCaps/>
          <w:color w:val="0F243E" w:themeColor="text2" w:themeShade="7F"/>
          <w:spacing w:val="20"/>
          <w:sz w:val="30"/>
          <w:szCs w:val="30"/>
          <w:lang w:val="es-ES" w:bidi="en-US"/>
        </w:rPr>
        <w:t>COMPONENTE</w:t>
      </w:r>
      <w:r w:rsidR="005A2B0B" w:rsidRPr="00DA6E08">
        <w:rPr>
          <w:rFonts w:asciiTheme="minorHAnsi" w:hAnsiTheme="minorHAnsi"/>
          <w:bCs w:val="0"/>
          <w:smallCaps/>
          <w:color w:val="0F243E" w:themeColor="text2" w:themeShade="7F"/>
          <w:spacing w:val="20"/>
          <w:sz w:val="30"/>
          <w:szCs w:val="30"/>
          <w:lang w:val="es-ES" w:bidi="en-US"/>
        </w:rPr>
        <w:t xml:space="preserve"> </w:t>
      </w:r>
      <w:r w:rsidR="003E034C" w:rsidRPr="00DA6E08">
        <w:rPr>
          <w:rFonts w:asciiTheme="minorHAnsi" w:hAnsiTheme="minorHAnsi"/>
          <w:bCs w:val="0"/>
          <w:smallCaps/>
          <w:color w:val="0F243E" w:themeColor="text2" w:themeShade="7F"/>
          <w:spacing w:val="20"/>
          <w:sz w:val="30"/>
          <w:szCs w:val="30"/>
          <w:lang w:val="es-ES" w:bidi="en-US"/>
        </w:rPr>
        <w:t>EQUIPAMIENTO</w:t>
      </w:r>
      <w:bookmarkEnd w:id="57"/>
      <w:r w:rsidR="003E034C" w:rsidRPr="00DA6E08">
        <w:rPr>
          <w:rFonts w:asciiTheme="minorHAnsi" w:hAnsiTheme="minorHAnsi"/>
          <w:bCs w:val="0"/>
          <w:smallCaps/>
          <w:color w:val="0F243E" w:themeColor="text2" w:themeShade="7F"/>
          <w:spacing w:val="20"/>
          <w:sz w:val="30"/>
          <w:szCs w:val="30"/>
          <w:lang w:val="es-ES" w:bidi="en-US"/>
        </w:rPr>
        <w:t xml:space="preserve"> </w:t>
      </w:r>
    </w:p>
    <w:p w:rsidR="008A2E50" w:rsidRPr="00CE3336" w:rsidRDefault="008A2E50" w:rsidP="00CE3336">
      <w:pPr>
        <w:pStyle w:val="Ttulo2"/>
        <w:numPr>
          <w:ilvl w:val="2"/>
          <w:numId w:val="2"/>
        </w:numPr>
        <w:rPr>
          <w:rFonts w:asciiTheme="minorHAnsi" w:hAnsiTheme="minorHAnsi"/>
          <w:bCs w:val="0"/>
          <w:smallCaps/>
          <w:color w:val="0F243E" w:themeColor="text2" w:themeShade="7F"/>
          <w:spacing w:val="20"/>
          <w:sz w:val="28"/>
          <w:szCs w:val="28"/>
          <w:lang w:val="es-ES" w:bidi="en-US"/>
        </w:rPr>
      </w:pPr>
      <w:bookmarkStart w:id="58" w:name="_Toc404343563"/>
      <w:r w:rsidRPr="00CE3336">
        <w:rPr>
          <w:rFonts w:asciiTheme="minorHAnsi" w:hAnsiTheme="minorHAnsi"/>
          <w:bCs w:val="0"/>
          <w:smallCaps/>
          <w:color w:val="0F243E" w:themeColor="text2" w:themeShade="7F"/>
          <w:spacing w:val="20"/>
          <w:sz w:val="28"/>
          <w:szCs w:val="28"/>
          <w:lang w:val="es-ES" w:bidi="en-US"/>
        </w:rPr>
        <w:t>EDUCACIÓN</w:t>
      </w:r>
      <w:bookmarkEnd w:id="58"/>
    </w:p>
    <w:p w:rsidR="003807A0" w:rsidRDefault="008A2E50" w:rsidP="003807A0">
      <w:r w:rsidRPr="00CC4A77">
        <w:t>Según el último censo realizado por el INDEC arroja datos sobre la infraestructura educativa por nivel y sector</w:t>
      </w:r>
      <w:r>
        <w:t xml:space="preserve"> en el Departamento Gral.</w:t>
      </w:r>
      <w:r w:rsidRPr="00CC4A77">
        <w:t xml:space="preserve"> San Martin de:</w:t>
      </w:r>
    </w:p>
    <w:p w:rsidR="008A2E50" w:rsidRPr="003807A0" w:rsidRDefault="00747036" w:rsidP="003807A0">
      <w:pPr>
        <w:spacing w:after="0"/>
        <w:ind w:right="-234"/>
      </w:pPr>
      <w:r>
        <w:rPr>
          <w:i/>
        </w:rPr>
        <w:t>Tabla 16:</w:t>
      </w:r>
      <w:r w:rsidR="008A2E50" w:rsidRPr="00C33805">
        <w:rPr>
          <w:i/>
        </w:rPr>
        <w:t xml:space="preserve"> Unidades educativas por nivel y sector. Provincia de Salta, según departamento. Año 2012.</w:t>
      </w:r>
    </w:p>
    <w:tbl>
      <w:tblPr>
        <w:tblStyle w:val="Tablaconcuadrcula"/>
        <w:tblW w:w="5608" w:type="pct"/>
        <w:jc w:val="center"/>
        <w:tblLook w:val="04A0"/>
      </w:tblPr>
      <w:tblGrid>
        <w:gridCol w:w="1558"/>
        <w:gridCol w:w="835"/>
        <w:gridCol w:w="915"/>
        <w:gridCol w:w="835"/>
        <w:gridCol w:w="915"/>
        <w:gridCol w:w="835"/>
        <w:gridCol w:w="916"/>
        <w:gridCol w:w="1072"/>
        <w:gridCol w:w="1155"/>
        <w:gridCol w:w="835"/>
        <w:gridCol w:w="915"/>
      </w:tblGrid>
      <w:tr w:rsidR="008A2E50" w:rsidRPr="00CC4A77" w:rsidTr="003807A0">
        <w:trPr>
          <w:jc w:val="center"/>
        </w:trPr>
        <w:tc>
          <w:tcPr>
            <w:tcW w:w="720" w:type="pct"/>
            <w:vMerge w:val="restart"/>
            <w:shd w:val="clear" w:color="auto" w:fill="000000" w:themeFill="text1"/>
            <w:vAlign w:val="center"/>
          </w:tcPr>
          <w:p w:rsidR="008A2E50" w:rsidRPr="003807A0" w:rsidRDefault="008A2E50" w:rsidP="003807A0">
            <w:pPr>
              <w:spacing w:line="276" w:lineRule="auto"/>
              <w:jc w:val="center"/>
              <w:rPr>
                <w:b/>
              </w:rPr>
            </w:pPr>
            <w:r w:rsidRPr="003807A0">
              <w:rPr>
                <w:b/>
              </w:rPr>
              <w:t>Departamento</w:t>
            </w:r>
          </w:p>
        </w:tc>
        <w:tc>
          <w:tcPr>
            <w:tcW w:w="816" w:type="pct"/>
            <w:gridSpan w:val="2"/>
            <w:shd w:val="clear" w:color="auto" w:fill="000000" w:themeFill="text1"/>
            <w:vAlign w:val="center"/>
          </w:tcPr>
          <w:p w:rsidR="008A2E50" w:rsidRPr="003807A0" w:rsidRDefault="008A2E50" w:rsidP="003807A0">
            <w:pPr>
              <w:spacing w:line="276" w:lineRule="auto"/>
              <w:jc w:val="center"/>
              <w:rPr>
                <w:b/>
              </w:rPr>
            </w:pPr>
            <w:r w:rsidRPr="003807A0">
              <w:rPr>
                <w:b/>
              </w:rPr>
              <w:t>Total</w:t>
            </w:r>
          </w:p>
        </w:tc>
        <w:tc>
          <w:tcPr>
            <w:tcW w:w="816" w:type="pct"/>
            <w:gridSpan w:val="2"/>
            <w:shd w:val="clear" w:color="auto" w:fill="000000" w:themeFill="text1"/>
            <w:vAlign w:val="center"/>
          </w:tcPr>
          <w:p w:rsidR="008A2E50" w:rsidRPr="003807A0" w:rsidRDefault="008A2E50" w:rsidP="003807A0">
            <w:pPr>
              <w:spacing w:line="276" w:lineRule="auto"/>
              <w:jc w:val="center"/>
              <w:rPr>
                <w:b/>
              </w:rPr>
            </w:pPr>
            <w:r w:rsidRPr="003807A0">
              <w:rPr>
                <w:b/>
              </w:rPr>
              <w:t>Inicial</w:t>
            </w:r>
          </w:p>
        </w:tc>
        <w:tc>
          <w:tcPr>
            <w:tcW w:w="817" w:type="pct"/>
            <w:gridSpan w:val="2"/>
            <w:shd w:val="clear" w:color="auto" w:fill="000000" w:themeFill="text1"/>
            <w:vAlign w:val="center"/>
          </w:tcPr>
          <w:p w:rsidR="008A2E50" w:rsidRPr="003807A0" w:rsidRDefault="008A2E50" w:rsidP="003807A0">
            <w:pPr>
              <w:spacing w:line="276" w:lineRule="auto"/>
              <w:jc w:val="center"/>
              <w:rPr>
                <w:b/>
              </w:rPr>
            </w:pPr>
            <w:r w:rsidRPr="003807A0">
              <w:rPr>
                <w:b/>
              </w:rPr>
              <w:t>Primario</w:t>
            </w:r>
          </w:p>
        </w:tc>
        <w:tc>
          <w:tcPr>
            <w:tcW w:w="1016" w:type="pct"/>
            <w:gridSpan w:val="2"/>
            <w:shd w:val="clear" w:color="auto" w:fill="000000" w:themeFill="text1"/>
            <w:vAlign w:val="center"/>
          </w:tcPr>
          <w:p w:rsidR="008A2E50" w:rsidRPr="003807A0" w:rsidRDefault="008A2E50" w:rsidP="003807A0">
            <w:pPr>
              <w:spacing w:line="276" w:lineRule="auto"/>
              <w:jc w:val="center"/>
              <w:rPr>
                <w:b/>
              </w:rPr>
            </w:pPr>
            <w:r w:rsidRPr="003807A0">
              <w:rPr>
                <w:b/>
              </w:rPr>
              <w:t>Sec/Medio/Polimodal</w:t>
            </w:r>
          </w:p>
        </w:tc>
        <w:tc>
          <w:tcPr>
            <w:tcW w:w="816" w:type="pct"/>
            <w:gridSpan w:val="2"/>
            <w:shd w:val="clear" w:color="auto" w:fill="000000" w:themeFill="text1"/>
            <w:vAlign w:val="center"/>
          </w:tcPr>
          <w:p w:rsidR="008A2E50" w:rsidRPr="003807A0" w:rsidRDefault="008A2E50" w:rsidP="003807A0">
            <w:pPr>
              <w:spacing w:line="276" w:lineRule="auto"/>
              <w:jc w:val="center"/>
              <w:rPr>
                <w:b/>
              </w:rPr>
            </w:pPr>
            <w:r w:rsidRPr="003807A0">
              <w:rPr>
                <w:b/>
              </w:rPr>
              <w:t>Sup. No Univ.</w:t>
            </w:r>
          </w:p>
        </w:tc>
      </w:tr>
      <w:tr w:rsidR="008A2E50" w:rsidRPr="00CC4A77" w:rsidTr="003807A0">
        <w:trPr>
          <w:jc w:val="center"/>
        </w:trPr>
        <w:tc>
          <w:tcPr>
            <w:tcW w:w="720" w:type="pct"/>
            <w:vMerge/>
            <w:shd w:val="clear" w:color="auto" w:fill="000000" w:themeFill="text1"/>
            <w:vAlign w:val="center"/>
          </w:tcPr>
          <w:p w:rsidR="008A2E50" w:rsidRPr="003807A0" w:rsidRDefault="008A2E50" w:rsidP="003807A0">
            <w:pPr>
              <w:spacing w:line="276" w:lineRule="auto"/>
              <w:jc w:val="center"/>
              <w:rPr>
                <w:b/>
              </w:rPr>
            </w:pPr>
          </w:p>
        </w:tc>
        <w:tc>
          <w:tcPr>
            <w:tcW w:w="391" w:type="pct"/>
            <w:shd w:val="clear" w:color="auto" w:fill="000000" w:themeFill="text1"/>
            <w:vAlign w:val="center"/>
          </w:tcPr>
          <w:p w:rsidR="008A2E50" w:rsidRPr="003807A0" w:rsidRDefault="008A2E50" w:rsidP="003807A0">
            <w:pPr>
              <w:spacing w:line="276" w:lineRule="auto"/>
              <w:jc w:val="center"/>
              <w:rPr>
                <w:b/>
              </w:rPr>
            </w:pPr>
            <w:r w:rsidRPr="003807A0">
              <w:rPr>
                <w:b/>
              </w:rPr>
              <w:t>Estatal</w:t>
            </w:r>
          </w:p>
        </w:tc>
        <w:tc>
          <w:tcPr>
            <w:tcW w:w="425" w:type="pct"/>
            <w:shd w:val="clear" w:color="auto" w:fill="000000" w:themeFill="text1"/>
            <w:vAlign w:val="center"/>
          </w:tcPr>
          <w:p w:rsidR="008A2E50" w:rsidRPr="003807A0" w:rsidRDefault="008A2E50" w:rsidP="003807A0">
            <w:pPr>
              <w:spacing w:line="276" w:lineRule="auto"/>
              <w:jc w:val="center"/>
              <w:rPr>
                <w:b/>
              </w:rPr>
            </w:pPr>
            <w:r w:rsidRPr="003807A0">
              <w:rPr>
                <w:b/>
              </w:rPr>
              <w:t>Privado</w:t>
            </w:r>
          </w:p>
        </w:tc>
        <w:tc>
          <w:tcPr>
            <w:tcW w:w="391" w:type="pct"/>
            <w:shd w:val="clear" w:color="auto" w:fill="000000" w:themeFill="text1"/>
            <w:vAlign w:val="center"/>
          </w:tcPr>
          <w:p w:rsidR="008A2E50" w:rsidRPr="003807A0" w:rsidRDefault="008A2E50" w:rsidP="003807A0">
            <w:pPr>
              <w:spacing w:line="276" w:lineRule="auto"/>
              <w:jc w:val="center"/>
              <w:rPr>
                <w:b/>
              </w:rPr>
            </w:pPr>
            <w:r w:rsidRPr="003807A0">
              <w:rPr>
                <w:b/>
              </w:rPr>
              <w:t>Estatal</w:t>
            </w:r>
          </w:p>
        </w:tc>
        <w:tc>
          <w:tcPr>
            <w:tcW w:w="425" w:type="pct"/>
            <w:shd w:val="clear" w:color="auto" w:fill="000000" w:themeFill="text1"/>
            <w:vAlign w:val="center"/>
          </w:tcPr>
          <w:p w:rsidR="008A2E50" w:rsidRPr="003807A0" w:rsidRDefault="008A2E50" w:rsidP="003807A0">
            <w:pPr>
              <w:spacing w:line="276" w:lineRule="auto"/>
              <w:jc w:val="center"/>
              <w:rPr>
                <w:b/>
              </w:rPr>
            </w:pPr>
            <w:r w:rsidRPr="003807A0">
              <w:rPr>
                <w:b/>
              </w:rPr>
              <w:t>Privado</w:t>
            </w:r>
          </w:p>
        </w:tc>
        <w:tc>
          <w:tcPr>
            <w:tcW w:w="391" w:type="pct"/>
            <w:shd w:val="clear" w:color="auto" w:fill="000000" w:themeFill="text1"/>
            <w:vAlign w:val="center"/>
          </w:tcPr>
          <w:p w:rsidR="008A2E50" w:rsidRPr="003807A0" w:rsidRDefault="008A2E50" w:rsidP="003807A0">
            <w:pPr>
              <w:spacing w:line="276" w:lineRule="auto"/>
              <w:jc w:val="center"/>
              <w:rPr>
                <w:b/>
              </w:rPr>
            </w:pPr>
            <w:r w:rsidRPr="003807A0">
              <w:rPr>
                <w:b/>
              </w:rPr>
              <w:t>Estatal</w:t>
            </w:r>
          </w:p>
        </w:tc>
        <w:tc>
          <w:tcPr>
            <w:tcW w:w="426" w:type="pct"/>
            <w:shd w:val="clear" w:color="auto" w:fill="000000" w:themeFill="text1"/>
            <w:vAlign w:val="center"/>
          </w:tcPr>
          <w:p w:rsidR="008A2E50" w:rsidRPr="003807A0" w:rsidRDefault="008A2E50" w:rsidP="003807A0">
            <w:pPr>
              <w:spacing w:line="276" w:lineRule="auto"/>
              <w:jc w:val="center"/>
              <w:rPr>
                <w:b/>
              </w:rPr>
            </w:pPr>
            <w:r w:rsidRPr="003807A0">
              <w:rPr>
                <w:b/>
              </w:rPr>
              <w:t>privado</w:t>
            </w:r>
          </w:p>
        </w:tc>
        <w:tc>
          <w:tcPr>
            <w:tcW w:w="489" w:type="pct"/>
            <w:shd w:val="clear" w:color="auto" w:fill="000000" w:themeFill="text1"/>
            <w:vAlign w:val="center"/>
          </w:tcPr>
          <w:p w:rsidR="008A2E50" w:rsidRPr="003807A0" w:rsidRDefault="008A2E50" w:rsidP="003807A0">
            <w:pPr>
              <w:spacing w:line="276" w:lineRule="auto"/>
              <w:jc w:val="center"/>
              <w:rPr>
                <w:b/>
              </w:rPr>
            </w:pPr>
            <w:r w:rsidRPr="003807A0">
              <w:rPr>
                <w:b/>
              </w:rPr>
              <w:t>Estatal</w:t>
            </w:r>
          </w:p>
        </w:tc>
        <w:tc>
          <w:tcPr>
            <w:tcW w:w="526" w:type="pct"/>
            <w:shd w:val="clear" w:color="auto" w:fill="000000" w:themeFill="text1"/>
            <w:vAlign w:val="center"/>
          </w:tcPr>
          <w:p w:rsidR="008A2E50" w:rsidRPr="003807A0" w:rsidRDefault="008A2E50" w:rsidP="003807A0">
            <w:pPr>
              <w:spacing w:line="276" w:lineRule="auto"/>
              <w:jc w:val="center"/>
              <w:rPr>
                <w:b/>
              </w:rPr>
            </w:pPr>
            <w:r w:rsidRPr="003807A0">
              <w:rPr>
                <w:b/>
              </w:rPr>
              <w:t>privado</w:t>
            </w:r>
          </w:p>
        </w:tc>
        <w:tc>
          <w:tcPr>
            <w:tcW w:w="391" w:type="pct"/>
            <w:shd w:val="clear" w:color="auto" w:fill="000000" w:themeFill="text1"/>
            <w:vAlign w:val="center"/>
          </w:tcPr>
          <w:p w:rsidR="008A2E50" w:rsidRPr="003807A0" w:rsidRDefault="008A2E50" w:rsidP="003807A0">
            <w:pPr>
              <w:spacing w:line="276" w:lineRule="auto"/>
              <w:jc w:val="center"/>
              <w:rPr>
                <w:b/>
              </w:rPr>
            </w:pPr>
            <w:r w:rsidRPr="003807A0">
              <w:rPr>
                <w:b/>
              </w:rPr>
              <w:t>Estatal</w:t>
            </w:r>
          </w:p>
        </w:tc>
        <w:tc>
          <w:tcPr>
            <w:tcW w:w="425" w:type="pct"/>
            <w:shd w:val="clear" w:color="auto" w:fill="000000" w:themeFill="text1"/>
            <w:vAlign w:val="center"/>
          </w:tcPr>
          <w:p w:rsidR="008A2E50" w:rsidRPr="003807A0" w:rsidRDefault="008A2E50" w:rsidP="003807A0">
            <w:pPr>
              <w:spacing w:line="276" w:lineRule="auto"/>
              <w:jc w:val="center"/>
              <w:rPr>
                <w:b/>
              </w:rPr>
            </w:pPr>
            <w:r w:rsidRPr="003807A0">
              <w:rPr>
                <w:b/>
              </w:rPr>
              <w:t>Privado</w:t>
            </w:r>
          </w:p>
        </w:tc>
      </w:tr>
      <w:tr w:rsidR="008A2E50" w:rsidRPr="00CC4A77" w:rsidTr="003807A0">
        <w:trPr>
          <w:jc w:val="center"/>
        </w:trPr>
        <w:tc>
          <w:tcPr>
            <w:tcW w:w="720" w:type="pct"/>
            <w:vAlign w:val="center"/>
          </w:tcPr>
          <w:p w:rsidR="008A2E50" w:rsidRPr="00CC4A77" w:rsidRDefault="008A2E50" w:rsidP="003807A0">
            <w:pPr>
              <w:spacing w:line="276" w:lineRule="auto"/>
              <w:jc w:val="center"/>
            </w:pPr>
            <w:r>
              <w:t>Total</w:t>
            </w:r>
          </w:p>
        </w:tc>
        <w:tc>
          <w:tcPr>
            <w:tcW w:w="391" w:type="pct"/>
            <w:vAlign w:val="center"/>
          </w:tcPr>
          <w:p w:rsidR="008A2E50" w:rsidRPr="00CC4A77" w:rsidRDefault="008A2E50" w:rsidP="003807A0">
            <w:pPr>
              <w:spacing w:line="276" w:lineRule="auto"/>
              <w:jc w:val="center"/>
            </w:pPr>
            <w:r>
              <w:t>1844</w:t>
            </w:r>
          </w:p>
        </w:tc>
        <w:tc>
          <w:tcPr>
            <w:tcW w:w="425" w:type="pct"/>
            <w:vAlign w:val="center"/>
          </w:tcPr>
          <w:p w:rsidR="008A2E50" w:rsidRPr="00CC4A77" w:rsidRDefault="008A2E50" w:rsidP="003807A0">
            <w:pPr>
              <w:spacing w:line="276" w:lineRule="auto"/>
              <w:jc w:val="center"/>
            </w:pPr>
            <w:r>
              <w:t>306</w:t>
            </w:r>
          </w:p>
        </w:tc>
        <w:tc>
          <w:tcPr>
            <w:tcW w:w="391" w:type="pct"/>
            <w:vAlign w:val="center"/>
          </w:tcPr>
          <w:p w:rsidR="008A2E50" w:rsidRPr="00CC4A77" w:rsidRDefault="008A2E50" w:rsidP="003807A0">
            <w:pPr>
              <w:spacing w:line="276" w:lineRule="auto"/>
              <w:jc w:val="center"/>
            </w:pPr>
            <w:r>
              <w:t>803</w:t>
            </w:r>
          </w:p>
        </w:tc>
        <w:tc>
          <w:tcPr>
            <w:tcW w:w="425" w:type="pct"/>
            <w:vAlign w:val="center"/>
          </w:tcPr>
          <w:p w:rsidR="008A2E50" w:rsidRPr="00CC4A77" w:rsidRDefault="008A2E50" w:rsidP="003807A0">
            <w:pPr>
              <w:spacing w:line="276" w:lineRule="auto"/>
              <w:jc w:val="center"/>
            </w:pPr>
            <w:r>
              <w:t>88</w:t>
            </w:r>
          </w:p>
        </w:tc>
        <w:tc>
          <w:tcPr>
            <w:tcW w:w="391" w:type="pct"/>
            <w:vAlign w:val="center"/>
          </w:tcPr>
          <w:p w:rsidR="008A2E50" w:rsidRPr="00CC4A77" w:rsidRDefault="008A2E50" w:rsidP="003807A0">
            <w:pPr>
              <w:spacing w:line="276" w:lineRule="auto"/>
              <w:jc w:val="center"/>
            </w:pPr>
            <w:r>
              <w:t>753</w:t>
            </w:r>
          </w:p>
        </w:tc>
        <w:tc>
          <w:tcPr>
            <w:tcW w:w="426" w:type="pct"/>
            <w:vAlign w:val="center"/>
          </w:tcPr>
          <w:p w:rsidR="008A2E50" w:rsidRPr="00CC4A77" w:rsidRDefault="008A2E50" w:rsidP="003807A0">
            <w:pPr>
              <w:spacing w:line="276" w:lineRule="auto"/>
              <w:jc w:val="center"/>
            </w:pPr>
            <w:r>
              <w:t>86</w:t>
            </w:r>
          </w:p>
        </w:tc>
        <w:tc>
          <w:tcPr>
            <w:tcW w:w="489" w:type="pct"/>
            <w:vAlign w:val="center"/>
          </w:tcPr>
          <w:p w:rsidR="008A2E50" w:rsidRPr="00CC4A77" w:rsidRDefault="008A2E50" w:rsidP="003807A0">
            <w:pPr>
              <w:spacing w:line="276" w:lineRule="auto"/>
              <w:jc w:val="center"/>
            </w:pPr>
            <w:r>
              <w:t>235</w:t>
            </w:r>
          </w:p>
        </w:tc>
        <w:tc>
          <w:tcPr>
            <w:tcW w:w="526" w:type="pct"/>
            <w:vAlign w:val="center"/>
          </w:tcPr>
          <w:p w:rsidR="008A2E50" w:rsidRPr="00CC4A77" w:rsidRDefault="008A2E50" w:rsidP="003807A0">
            <w:pPr>
              <w:spacing w:line="276" w:lineRule="auto"/>
              <w:jc w:val="center"/>
            </w:pPr>
            <w:r>
              <w:t>92</w:t>
            </w:r>
          </w:p>
        </w:tc>
        <w:tc>
          <w:tcPr>
            <w:tcW w:w="391" w:type="pct"/>
            <w:vAlign w:val="center"/>
          </w:tcPr>
          <w:p w:rsidR="008A2E50" w:rsidRPr="00CC4A77" w:rsidRDefault="008A2E50" w:rsidP="003807A0">
            <w:pPr>
              <w:spacing w:line="276" w:lineRule="auto"/>
              <w:jc w:val="center"/>
            </w:pPr>
            <w:r>
              <w:t>53</w:t>
            </w:r>
          </w:p>
        </w:tc>
        <w:tc>
          <w:tcPr>
            <w:tcW w:w="425" w:type="pct"/>
            <w:vAlign w:val="center"/>
          </w:tcPr>
          <w:p w:rsidR="008A2E50" w:rsidRPr="00CC4A77" w:rsidRDefault="008A2E50" w:rsidP="003807A0">
            <w:pPr>
              <w:spacing w:line="276" w:lineRule="auto"/>
              <w:jc w:val="center"/>
            </w:pPr>
            <w:r>
              <w:t>40</w:t>
            </w:r>
          </w:p>
        </w:tc>
      </w:tr>
      <w:tr w:rsidR="008A2E50" w:rsidRPr="00CC4A77" w:rsidTr="003807A0">
        <w:trPr>
          <w:jc w:val="center"/>
        </w:trPr>
        <w:tc>
          <w:tcPr>
            <w:tcW w:w="720" w:type="pct"/>
            <w:vAlign w:val="center"/>
          </w:tcPr>
          <w:p w:rsidR="008A2E50" w:rsidRPr="00CC4A77" w:rsidRDefault="008A2E50" w:rsidP="003807A0">
            <w:pPr>
              <w:spacing w:line="276" w:lineRule="auto"/>
              <w:jc w:val="center"/>
            </w:pPr>
            <w:r>
              <w:t>Gral. San Martín</w:t>
            </w:r>
          </w:p>
        </w:tc>
        <w:tc>
          <w:tcPr>
            <w:tcW w:w="391" w:type="pct"/>
            <w:vAlign w:val="center"/>
          </w:tcPr>
          <w:p w:rsidR="008A2E50" w:rsidRPr="00CC4A77" w:rsidRDefault="008A2E50" w:rsidP="003807A0">
            <w:pPr>
              <w:spacing w:line="276" w:lineRule="auto"/>
              <w:jc w:val="center"/>
            </w:pPr>
            <w:r>
              <w:t>235</w:t>
            </w:r>
          </w:p>
        </w:tc>
        <w:tc>
          <w:tcPr>
            <w:tcW w:w="425" w:type="pct"/>
            <w:vAlign w:val="center"/>
          </w:tcPr>
          <w:p w:rsidR="008A2E50" w:rsidRPr="00CC4A77" w:rsidRDefault="008A2E50" w:rsidP="003807A0">
            <w:pPr>
              <w:spacing w:line="276" w:lineRule="auto"/>
              <w:jc w:val="center"/>
            </w:pPr>
            <w:r>
              <w:t>29</w:t>
            </w:r>
          </w:p>
        </w:tc>
        <w:tc>
          <w:tcPr>
            <w:tcW w:w="391" w:type="pct"/>
            <w:vAlign w:val="center"/>
          </w:tcPr>
          <w:p w:rsidR="008A2E50" w:rsidRPr="00CC4A77" w:rsidRDefault="008A2E50" w:rsidP="003807A0">
            <w:pPr>
              <w:spacing w:line="276" w:lineRule="auto"/>
              <w:jc w:val="center"/>
            </w:pPr>
            <w:r>
              <w:t>100</w:t>
            </w:r>
          </w:p>
        </w:tc>
        <w:tc>
          <w:tcPr>
            <w:tcW w:w="425" w:type="pct"/>
            <w:vAlign w:val="center"/>
          </w:tcPr>
          <w:p w:rsidR="008A2E50" w:rsidRPr="00CC4A77" w:rsidRDefault="008A2E50" w:rsidP="003807A0">
            <w:pPr>
              <w:spacing w:line="276" w:lineRule="auto"/>
              <w:jc w:val="center"/>
            </w:pPr>
            <w:r>
              <w:t>9</w:t>
            </w:r>
          </w:p>
        </w:tc>
        <w:tc>
          <w:tcPr>
            <w:tcW w:w="391" w:type="pct"/>
            <w:vAlign w:val="center"/>
          </w:tcPr>
          <w:p w:rsidR="008A2E50" w:rsidRPr="00CC4A77" w:rsidRDefault="008A2E50" w:rsidP="003807A0">
            <w:pPr>
              <w:spacing w:line="276" w:lineRule="auto"/>
              <w:jc w:val="center"/>
            </w:pPr>
            <w:r w:rsidRPr="006027E8">
              <w:t>99</w:t>
            </w:r>
          </w:p>
        </w:tc>
        <w:tc>
          <w:tcPr>
            <w:tcW w:w="426" w:type="pct"/>
            <w:vAlign w:val="center"/>
          </w:tcPr>
          <w:p w:rsidR="008A2E50" w:rsidRPr="00CC4A77" w:rsidRDefault="008A2E50" w:rsidP="003807A0">
            <w:pPr>
              <w:spacing w:line="276" w:lineRule="auto"/>
              <w:jc w:val="center"/>
            </w:pPr>
            <w:r>
              <w:t>9</w:t>
            </w:r>
          </w:p>
        </w:tc>
        <w:tc>
          <w:tcPr>
            <w:tcW w:w="489" w:type="pct"/>
            <w:vAlign w:val="center"/>
          </w:tcPr>
          <w:p w:rsidR="008A2E50" w:rsidRPr="00CC4A77" w:rsidRDefault="008A2E50" w:rsidP="003807A0">
            <w:pPr>
              <w:spacing w:line="276" w:lineRule="auto"/>
              <w:jc w:val="center"/>
            </w:pPr>
            <w:r>
              <w:t>30</w:t>
            </w:r>
          </w:p>
        </w:tc>
        <w:tc>
          <w:tcPr>
            <w:tcW w:w="526" w:type="pct"/>
            <w:vAlign w:val="center"/>
          </w:tcPr>
          <w:p w:rsidR="008A2E50" w:rsidRPr="00CC4A77" w:rsidRDefault="008A2E50" w:rsidP="003807A0">
            <w:pPr>
              <w:spacing w:line="276" w:lineRule="auto"/>
              <w:jc w:val="center"/>
            </w:pPr>
            <w:r>
              <w:t>10</w:t>
            </w:r>
          </w:p>
        </w:tc>
        <w:tc>
          <w:tcPr>
            <w:tcW w:w="391" w:type="pct"/>
            <w:vAlign w:val="center"/>
          </w:tcPr>
          <w:p w:rsidR="008A2E50" w:rsidRPr="00CC4A77" w:rsidRDefault="008A2E50" w:rsidP="003807A0">
            <w:pPr>
              <w:spacing w:line="276" w:lineRule="auto"/>
              <w:jc w:val="center"/>
            </w:pPr>
            <w:r>
              <w:t>6</w:t>
            </w:r>
          </w:p>
        </w:tc>
        <w:tc>
          <w:tcPr>
            <w:tcW w:w="425" w:type="pct"/>
            <w:vAlign w:val="center"/>
          </w:tcPr>
          <w:p w:rsidR="008A2E50" w:rsidRPr="00CC4A77" w:rsidRDefault="008A2E50" w:rsidP="003807A0">
            <w:pPr>
              <w:spacing w:line="276" w:lineRule="auto"/>
              <w:jc w:val="center"/>
            </w:pPr>
            <w:r>
              <w:t>1</w:t>
            </w:r>
          </w:p>
        </w:tc>
      </w:tr>
    </w:tbl>
    <w:p w:rsidR="003807A0" w:rsidRDefault="003807A0" w:rsidP="00FA05DF">
      <w:pPr>
        <w:jc w:val="both"/>
        <w:rPr>
          <w:sz w:val="24"/>
          <w:szCs w:val="24"/>
        </w:rPr>
      </w:pPr>
    </w:p>
    <w:p w:rsidR="008A2E50" w:rsidRPr="008A2E50" w:rsidRDefault="008A2E50" w:rsidP="00FA05DF">
      <w:pPr>
        <w:jc w:val="both"/>
        <w:rPr>
          <w:sz w:val="24"/>
          <w:szCs w:val="24"/>
        </w:rPr>
      </w:pPr>
      <w:r w:rsidRPr="008A2E50">
        <w:rPr>
          <w:sz w:val="24"/>
          <w:szCs w:val="24"/>
        </w:rPr>
        <w:t xml:space="preserve">De los establecimientos contabilizados para el departamento 66 primarios, 16 secundarios, 10 privados (primario y secundario) y 5 superiores corresponden a las </w:t>
      </w:r>
      <w:r w:rsidRPr="008A2E50">
        <w:rPr>
          <w:sz w:val="24"/>
          <w:szCs w:val="24"/>
        </w:rPr>
        <w:lastRenderedPageBreak/>
        <w:t>localidades y parajes dentro del área de estudio (Datos del registro maestro del MECyT de la Provincia)</w:t>
      </w:r>
    </w:p>
    <w:p w:rsidR="008A2E50" w:rsidRDefault="008A2E50" w:rsidP="00FA05DF">
      <w:pPr>
        <w:jc w:val="both"/>
        <w:rPr>
          <w:sz w:val="24"/>
          <w:szCs w:val="24"/>
        </w:rPr>
      </w:pPr>
      <w:r w:rsidRPr="008A2E50">
        <w:rPr>
          <w:sz w:val="24"/>
          <w:szCs w:val="24"/>
        </w:rPr>
        <w:t>El departamento cuenta con un óptimo equipamiento educativo, es importante tener en cuenta que en la Tabla anterior no se contabilizan los establecimientos educativos de nivel superior universitario, a lo cual se debe agregar las dos sedes que existen en la ciudad de Tartagal de la UNSa y UCASal, las que cuentan con numerosas carreras de grado y pregrado. También en algunos Municipios como Mosconi, Vespucio y Aguaray se abrieron carreras de nivel terciario gestionadas por los propios Municipios ante el Ministerio de Educación, Ciencia y Tecnología de la Provincia.</w:t>
      </w:r>
    </w:p>
    <w:p w:rsidR="00EF4195" w:rsidRPr="00CE3336" w:rsidRDefault="00EF4195" w:rsidP="00CE3336">
      <w:pPr>
        <w:pStyle w:val="Ttulo2"/>
        <w:numPr>
          <w:ilvl w:val="2"/>
          <w:numId w:val="2"/>
        </w:numPr>
        <w:rPr>
          <w:rFonts w:asciiTheme="minorHAnsi" w:hAnsiTheme="minorHAnsi"/>
          <w:bCs w:val="0"/>
          <w:smallCaps/>
          <w:color w:val="0F243E" w:themeColor="text2" w:themeShade="7F"/>
          <w:spacing w:val="20"/>
          <w:sz w:val="28"/>
          <w:szCs w:val="28"/>
          <w:lang w:val="es-ES" w:bidi="en-US"/>
        </w:rPr>
      </w:pPr>
      <w:bookmarkStart w:id="59" w:name="_Toc404343564"/>
      <w:r w:rsidRPr="00CE3336">
        <w:rPr>
          <w:rFonts w:asciiTheme="minorHAnsi" w:hAnsiTheme="minorHAnsi"/>
          <w:bCs w:val="0"/>
          <w:smallCaps/>
          <w:color w:val="0F243E" w:themeColor="text2" w:themeShade="7F"/>
          <w:spacing w:val="20"/>
          <w:sz w:val="28"/>
          <w:szCs w:val="28"/>
          <w:lang w:val="es-ES" w:bidi="en-US"/>
        </w:rPr>
        <w:t>COMUNICACIÓN</w:t>
      </w:r>
      <w:bookmarkEnd w:id="59"/>
    </w:p>
    <w:p w:rsidR="00963530" w:rsidRPr="00C33805" w:rsidRDefault="00963530" w:rsidP="00FA05DF">
      <w:pPr>
        <w:jc w:val="both"/>
        <w:rPr>
          <w:sz w:val="24"/>
          <w:szCs w:val="24"/>
        </w:rPr>
      </w:pPr>
      <w:r w:rsidRPr="00C33805">
        <w:rPr>
          <w:sz w:val="24"/>
          <w:szCs w:val="24"/>
        </w:rPr>
        <w:t xml:space="preserve">Sobre </w:t>
      </w:r>
      <w:r w:rsidR="001C5A15" w:rsidRPr="00C33805">
        <w:rPr>
          <w:sz w:val="24"/>
          <w:szCs w:val="24"/>
        </w:rPr>
        <w:t>el equipamiento en</w:t>
      </w:r>
      <w:r w:rsidRPr="00C33805">
        <w:rPr>
          <w:sz w:val="24"/>
          <w:szCs w:val="24"/>
        </w:rPr>
        <w:t xml:space="preserve"> comunicación </w:t>
      </w:r>
      <w:r w:rsidR="001C5A15" w:rsidRPr="00C33805">
        <w:rPr>
          <w:sz w:val="24"/>
          <w:szCs w:val="24"/>
        </w:rPr>
        <w:t>dentro del área de estudio</w:t>
      </w:r>
      <w:r w:rsidRPr="00C33805">
        <w:rPr>
          <w:sz w:val="24"/>
          <w:szCs w:val="24"/>
        </w:rPr>
        <w:t xml:space="preserve"> se r</w:t>
      </w:r>
      <w:r w:rsidR="00C31B79" w:rsidRPr="00C33805">
        <w:rPr>
          <w:sz w:val="24"/>
          <w:szCs w:val="24"/>
        </w:rPr>
        <w:t>esume en la</w:t>
      </w:r>
      <w:r w:rsidRPr="00C33805">
        <w:rPr>
          <w:sz w:val="24"/>
          <w:szCs w:val="24"/>
        </w:rPr>
        <w:t xml:space="preserve"> </w:t>
      </w:r>
      <w:r w:rsidR="00C31B79" w:rsidRPr="00C33805">
        <w:rPr>
          <w:sz w:val="24"/>
          <w:szCs w:val="24"/>
        </w:rPr>
        <w:t>T</w:t>
      </w:r>
      <w:r w:rsidRPr="00C33805">
        <w:rPr>
          <w:sz w:val="24"/>
          <w:szCs w:val="24"/>
        </w:rPr>
        <w:t>abla</w:t>
      </w:r>
      <w:r w:rsidR="00747036">
        <w:rPr>
          <w:sz w:val="24"/>
          <w:szCs w:val="24"/>
        </w:rPr>
        <w:t xml:space="preserve"> 17</w:t>
      </w:r>
      <w:r w:rsidRPr="00C33805">
        <w:rPr>
          <w:sz w:val="24"/>
          <w:szCs w:val="24"/>
        </w:rPr>
        <w:t>, cabe destacar que los datos se corresponden a los últimos censados</w:t>
      </w:r>
      <w:r w:rsidR="00C31B79" w:rsidRPr="00C33805">
        <w:rPr>
          <w:sz w:val="24"/>
          <w:szCs w:val="24"/>
        </w:rPr>
        <w:t xml:space="preserve"> (2012)</w:t>
      </w:r>
      <w:r w:rsidRPr="00C33805">
        <w:rPr>
          <w:sz w:val="24"/>
          <w:szCs w:val="24"/>
        </w:rPr>
        <w:t>, actualmente todos los Municipios tienen autogestión de sus medios</w:t>
      </w:r>
      <w:r w:rsidR="00C31B79" w:rsidRPr="00C33805">
        <w:rPr>
          <w:sz w:val="24"/>
          <w:szCs w:val="24"/>
        </w:rPr>
        <w:t xml:space="preserve"> de comunicación</w:t>
      </w:r>
      <w:r w:rsidRPr="00C33805">
        <w:rPr>
          <w:sz w:val="24"/>
          <w:szCs w:val="24"/>
        </w:rPr>
        <w:t xml:space="preserve">, </w:t>
      </w:r>
      <w:r w:rsidR="00C31B79" w:rsidRPr="00C33805">
        <w:rPr>
          <w:sz w:val="24"/>
          <w:szCs w:val="24"/>
        </w:rPr>
        <w:t xml:space="preserve">por lo que cuentan con </w:t>
      </w:r>
      <w:r w:rsidRPr="00C33805">
        <w:rPr>
          <w:sz w:val="24"/>
          <w:szCs w:val="24"/>
        </w:rPr>
        <w:t>más recursos</w:t>
      </w:r>
      <w:r w:rsidR="00C31B79" w:rsidRPr="00C33805">
        <w:rPr>
          <w:sz w:val="24"/>
          <w:szCs w:val="24"/>
        </w:rPr>
        <w:t xml:space="preserve"> que los expuesto</w:t>
      </w:r>
      <w:r w:rsidRPr="00C33805">
        <w:rPr>
          <w:sz w:val="24"/>
          <w:szCs w:val="24"/>
        </w:rPr>
        <w:t xml:space="preserve">. La seguridad de esta infraestructura de comunicación se vio muchas veces colapsada por los desastres naturales que se registraron en la zona, por ruptura </w:t>
      </w:r>
      <w:r w:rsidR="00C31B79" w:rsidRPr="00C33805">
        <w:rPr>
          <w:sz w:val="24"/>
          <w:szCs w:val="24"/>
        </w:rPr>
        <w:t xml:space="preserve">de fibra óptica. </w:t>
      </w:r>
    </w:p>
    <w:p w:rsidR="00963530" w:rsidRDefault="00D44C38" w:rsidP="00FA05DF">
      <w:pPr>
        <w:jc w:val="both"/>
        <w:rPr>
          <w:sz w:val="24"/>
          <w:szCs w:val="24"/>
        </w:rPr>
      </w:pPr>
      <w:r w:rsidRPr="00C33805">
        <w:rPr>
          <w:sz w:val="24"/>
          <w:szCs w:val="24"/>
        </w:rPr>
        <w:t xml:space="preserve">En cuanto a la ejecución de los puentes en los distintos sectores, el proyecto contempla el retiro y la posterior reubicación de las instalaciones inherentes al ferrocarril que pasan por el puente. A ambos lados del puente deberá contarse con bandeja para paso de servicios de fibra óptica, señales, energía eléctrica y agua. </w:t>
      </w:r>
    </w:p>
    <w:p w:rsidR="00963530" w:rsidRPr="00963530" w:rsidRDefault="00747036" w:rsidP="003807A0">
      <w:pPr>
        <w:spacing w:after="0" w:line="240" w:lineRule="auto"/>
        <w:jc w:val="center"/>
        <w:rPr>
          <w:i/>
        </w:rPr>
      </w:pPr>
      <w:r>
        <w:rPr>
          <w:i/>
        </w:rPr>
        <w:t>Tabla 17</w:t>
      </w:r>
      <w:r w:rsidR="00963530" w:rsidRPr="00963530">
        <w:rPr>
          <w:i/>
        </w:rPr>
        <w:t>: Cantidad de emisoras de radio y canales de televisión, por tipo. Provincia de Salta, según departamento y municipio. Año 2012.</w:t>
      </w:r>
    </w:p>
    <w:tbl>
      <w:tblPr>
        <w:tblStyle w:val="Tablaconcuadrcula"/>
        <w:tblW w:w="0" w:type="auto"/>
        <w:jc w:val="center"/>
        <w:tblLook w:val="04A0"/>
      </w:tblPr>
      <w:tblGrid>
        <w:gridCol w:w="2088"/>
        <w:gridCol w:w="669"/>
        <w:gridCol w:w="532"/>
        <w:gridCol w:w="506"/>
        <w:gridCol w:w="669"/>
        <w:gridCol w:w="1120"/>
        <w:gridCol w:w="1034"/>
      </w:tblGrid>
      <w:tr w:rsidR="00963530" w:rsidTr="003807A0">
        <w:trPr>
          <w:trHeight w:val="279"/>
          <w:jc w:val="center"/>
        </w:trPr>
        <w:tc>
          <w:tcPr>
            <w:tcW w:w="0" w:type="auto"/>
            <w:vMerge w:val="restart"/>
            <w:tcBorders>
              <w:bottom w:val="single" w:sz="4" w:space="0" w:color="auto"/>
            </w:tcBorders>
            <w:shd w:val="clear" w:color="auto" w:fill="000000" w:themeFill="text1"/>
            <w:vAlign w:val="center"/>
          </w:tcPr>
          <w:p w:rsidR="00963530" w:rsidRDefault="00963530" w:rsidP="003807A0">
            <w:pPr>
              <w:spacing w:line="276" w:lineRule="auto"/>
              <w:jc w:val="center"/>
            </w:pPr>
            <w:r>
              <w:t>Municipio</w:t>
            </w:r>
          </w:p>
        </w:tc>
        <w:tc>
          <w:tcPr>
            <w:tcW w:w="0" w:type="auto"/>
            <w:gridSpan w:val="3"/>
            <w:tcBorders>
              <w:bottom w:val="single" w:sz="4" w:space="0" w:color="auto"/>
            </w:tcBorders>
            <w:shd w:val="clear" w:color="auto" w:fill="000000" w:themeFill="text1"/>
            <w:vAlign w:val="center"/>
          </w:tcPr>
          <w:p w:rsidR="00963530" w:rsidRDefault="00963530" w:rsidP="003807A0">
            <w:pPr>
              <w:spacing w:line="276" w:lineRule="auto"/>
              <w:jc w:val="center"/>
            </w:pPr>
            <w:r>
              <w:t>Radios</w:t>
            </w:r>
          </w:p>
        </w:tc>
        <w:tc>
          <w:tcPr>
            <w:tcW w:w="0" w:type="auto"/>
            <w:gridSpan w:val="3"/>
            <w:tcBorders>
              <w:bottom w:val="single" w:sz="4" w:space="0" w:color="auto"/>
            </w:tcBorders>
            <w:shd w:val="clear" w:color="auto" w:fill="000000" w:themeFill="text1"/>
            <w:vAlign w:val="center"/>
          </w:tcPr>
          <w:p w:rsidR="00963530" w:rsidRDefault="00963530" w:rsidP="003807A0">
            <w:pPr>
              <w:spacing w:line="276" w:lineRule="auto"/>
              <w:jc w:val="center"/>
            </w:pPr>
            <w:r>
              <w:t>Canales</w:t>
            </w:r>
          </w:p>
        </w:tc>
      </w:tr>
      <w:tr w:rsidR="00963530" w:rsidTr="003807A0">
        <w:trPr>
          <w:jc w:val="center"/>
        </w:trPr>
        <w:tc>
          <w:tcPr>
            <w:tcW w:w="0" w:type="auto"/>
            <w:vMerge/>
            <w:shd w:val="clear" w:color="auto" w:fill="000000" w:themeFill="text1"/>
            <w:vAlign w:val="center"/>
          </w:tcPr>
          <w:p w:rsidR="00963530" w:rsidRDefault="00963530" w:rsidP="003807A0">
            <w:pPr>
              <w:spacing w:line="276" w:lineRule="auto"/>
              <w:jc w:val="center"/>
            </w:pPr>
          </w:p>
        </w:tc>
        <w:tc>
          <w:tcPr>
            <w:tcW w:w="0" w:type="auto"/>
            <w:shd w:val="clear" w:color="auto" w:fill="000000" w:themeFill="text1"/>
            <w:vAlign w:val="center"/>
          </w:tcPr>
          <w:p w:rsidR="00963530" w:rsidRDefault="00963530" w:rsidP="003807A0">
            <w:pPr>
              <w:spacing w:line="276" w:lineRule="auto"/>
              <w:jc w:val="center"/>
            </w:pPr>
            <w:r>
              <w:t>Total</w:t>
            </w:r>
          </w:p>
        </w:tc>
        <w:tc>
          <w:tcPr>
            <w:tcW w:w="0" w:type="auto"/>
            <w:shd w:val="clear" w:color="auto" w:fill="000000" w:themeFill="text1"/>
            <w:vAlign w:val="center"/>
          </w:tcPr>
          <w:p w:rsidR="00963530" w:rsidRDefault="00963530" w:rsidP="003807A0">
            <w:pPr>
              <w:spacing w:line="276" w:lineRule="auto"/>
              <w:jc w:val="center"/>
            </w:pPr>
            <w:r>
              <w:t>AM</w:t>
            </w:r>
          </w:p>
        </w:tc>
        <w:tc>
          <w:tcPr>
            <w:tcW w:w="0" w:type="auto"/>
            <w:shd w:val="clear" w:color="auto" w:fill="000000" w:themeFill="text1"/>
            <w:vAlign w:val="center"/>
          </w:tcPr>
          <w:p w:rsidR="00963530" w:rsidRDefault="00963530" w:rsidP="003807A0">
            <w:pPr>
              <w:spacing w:line="276" w:lineRule="auto"/>
              <w:jc w:val="center"/>
            </w:pPr>
            <w:r>
              <w:t>FM</w:t>
            </w:r>
          </w:p>
        </w:tc>
        <w:tc>
          <w:tcPr>
            <w:tcW w:w="0" w:type="auto"/>
            <w:shd w:val="clear" w:color="auto" w:fill="000000" w:themeFill="text1"/>
            <w:vAlign w:val="center"/>
          </w:tcPr>
          <w:p w:rsidR="00963530" w:rsidRDefault="00963530" w:rsidP="003807A0">
            <w:pPr>
              <w:spacing w:line="276" w:lineRule="auto"/>
              <w:jc w:val="center"/>
            </w:pPr>
            <w:r>
              <w:t>Total</w:t>
            </w:r>
          </w:p>
        </w:tc>
        <w:tc>
          <w:tcPr>
            <w:tcW w:w="0" w:type="auto"/>
            <w:shd w:val="clear" w:color="auto" w:fill="000000" w:themeFill="text1"/>
            <w:vAlign w:val="center"/>
          </w:tcPr>
          <w:p w:rsidR="00963530" w:rsidRDefault="00963530" w:rsidP="003807A0">
            <w:pPr>
              <w:spacing w:line="276" w:lineRule="auto"/>
              <w:jc w:val="center"/>
            </w:pPr>
            <w:r>
              <w:t>Tv abierto</w:t>
            </w:r>
          </w:p>
        </w:tc>
        <w:tc>
          <w:tcPr>
            <w:tcW w:w="0" w:type="auto"/>
            <w:shd w:val="clear" w:color="auto" w:fill="000000" w:themeFill="text1"/>
            <w:vAlign w:val="center"/>
          </w:tcPr>
          <w:p w:rsidR="00963530" w:rsidRDefault="00963530" w:rsidP="003807A0">
            <w:pPr>
              <w:spacing w:line="276" w:lineRule="auto"/>
              <w:jc w:val="center"/>
            </w:pPr>
            <w:r>
              <w:t>Otro tipo</w:t>
            </w:r>
          </w:p>
        </w:tc>
      </w:tr>
      <w:tr w:rsidR="00963530" w:rsidTr="003807A0">
        <w:trPr>
          <w:jc w:val="center"/>
        </w:trPr>
        <w:tc>
          <w:tcPr>
            <w:tcW w:w="0" w:type="auto"/>
            <w:vAlign w:val="center"/>
          </w:tcPr>
          <w:p w:rsidR="00963530" w:rsidRDefault="00963530" w:rsidP="00FA05DF">
            <w:pPr>
              <w:spacing w:line="276" w:lineRule="auto"/>
            </w:pPr>
            <w:r>
              <w:t>Aguaray</w:t>
            </w:r>
          </w:p>
        </w:tc>
        <w:tc>
          <w:tcPr>
            <w:tcW w:w="0" w:type="auto"/>
            <w:vAlign w:val="center"/>
          </w:tcPr>
          <w:p w:rsidR="00963530" w:rsidRDefault="00963530" w:rsidP="00FA05DF">
            <w:pPr>
              <w:spacing w:line="276" w:lineRule="auto"/>
            </w:pPr>
            <w:r>
              <w:t>2</w:t>
            </w:r>
          </w:p>
        </w:tc>
        <w:tc>
          <w:tcPr>
            <w:tcW w:w="0" w:type="auto"/>
            <w:vAlign w:val="center"/>
          </w:tcPr>
          <w:p w:rsidR="00963530" w:rsidRDefault="00963530" w:rsidP="00FA05DF">
            <w:pPr>
              <w:spacing w:line="276" w:lineRule="auto"/>
            </w:pPr>
            <w:r>
              <w:t>-</w:t>
            </w:r>
          </w:p>
        </w:tc>
        <w:tc>
          <w:tcPr>
            <w:tcW w:w="0" w:type="auto"/>
            <w:vAlign w:val="center"/>
          </w:tcPr>
          <w:p w:rsidR="00963530" w:rsidRDefault="00963530" w:rsidP="00FA05DF">
            <w:pPr>
              <w:spacing w:line="276" w:lineRule="auto"/>
            </w:pPr>
            <w:r>
              <w:t>2</w:t>
            </w:r>
          </w:p>
        </w:tc>
        <w:tc>
          <w:tcPr>
            <w:tcW w:w="0" w:type="auto"/>
            <w:vAlign w:val="center"/>
          </w:tcPr>
          <w:p w:rsidR="00963530" w:rsidRDefault="00963530" w:rsidP="00FA05DF">
            <w:pPr>
              <w:spacing w:line="276" w:lineRule="auto"/>
            </w:pPr>
            <w:r>
              <w:t>-</w:t>
            </w:r>
          </w:p>
        </w:tc>
        <w:tc>
          <w:tcPr>
            <w:tcW w:w="0" w:type="auto"/>
            <w:vAlign w:val="center"/>
          </w:tcPr>
          <w:p w:rsidR="00963530" w:rsidRDefault="00963530" w:rsidP="00FA05DF">
            <w:pPr>
              <w:spacing w:line="276" w:lineRule="auto"/>
            </w:pPr>
            <w:r>
              <w:t>-</w:t>
            </w:r>
          </w:p>
        </w:tc>
        <w:tc>
          <w:tcPr>
            <w:tcW w:w="0" w:type="auto"/>
            <w:vAlign w:val="center"/>
          </w:tcPr>
          <w:p w:rsidR="00963530" w:rsidRDefault="00963530" w:rsidP="00FA05DF">
            <w:pPr>
              <w:spacing w:line="276" w:lineRule="auto"/>
            </w:pPr>
            <w:r>
              <w:t>-</w:t>
            </w:r>
          </w:p>
        </w:tc>
      </w:tr>
      <w:tr w:rsidR="00963530" w:rsidTr="003807A0">
        <w:trPr>
          <w:jc w:val="center"/>
        </w:trPr>
        <w:tc>
          <w:tcPr>
            <w:tcW w:w="0" w:type="auto"/>
            <w:vAlign w:val="center"/>
          </w:tcPr>
          <w:p w:rsidR="00963530" w:rsidRDefault="00963530" w:rsidP="00FA05DF">
            <w:pPr>
              <w:spacing w:line="276" w:lineRule="auto"/>
            </w:pPr>
            <w:r>
              <w:t>Gral. Mosconi</w:t>
            </w:r>
          </w:p>
        </w:tc>
        <w:tc>
          <w:tcPr>
            <w:tcW w:w="0" w:type="auto"/>
            <w:vAlign w:val="center"/>
          </w:tcPr>
          <w:p w:rsidR="00963530" w:rsidRDefault="00963530" w:rsidP="00FA05DF">
            <w:pPr>
              <w:spacing w:line="276" w:lineRule="auto"/>
            </w:pPr>
            <w:r>
              <w:t>-</w:t>
            </w:r>
          </w:p>
        </w:tc>
        <w:tc>
          <w:tcPr>
            <w:tcW w:w="0" w:type="auto"/>
            <w:vAlign w:val="center"/>
          </w:tcPr>
          <w:p w:rsidR="00963530" w:rsidRDefault="00963530" w:rsidP="00FA05DF">
            <w:pPr>
              <w:spacing w:line="276" w:lineRule="auto"/>
            </w:pPr>
            <w:r>
              <w:t>-</w:t>
            </w:r>
          </w:p>
        </w:tc>
        <w:tc>
          <w:tcPr>
            <w:tcW w:w="0" w:type="auto"/>
            <w:vAlign w:val="center"/>
          </w:tcPr>
          <w:p w:rsidR="00963530" w:rsidRDefault="00963530" w:rsidP="00FA05DF">
            <w:pPr>
              <w:spacing w:line="276" w:lineRule="auto"/>
            </w:pPr>
            <w:r>
              <w:t>-</w:t>
            </w:r>
          </w:p>
        </w:tc>
        <w:tc>
          <w:tcPr>
            <w:tcW w:w="0" w:type="auto"/>
            <w:vAlign w:val="center"/>
          </w:tcPr>
          <w:p w:rsidR="00963530" w:rsidRDefault="00963530" w:rsidP="00FA05DF">
            <w:pPr>
              <w:spacing w:line="276" w:lineRule="auto"/>
            </w:pPr>
            <w:r>
              <w:t>1</w:t>
            </w:r>
          </w:p>
        </w:tc>
        <w:tc>
          <w:tcPr>
            <w:tcW w:w="0" w:type="auto"/>
            <w:vAlign w:val="center"/>
          </w:tcPr>
          <w:p w:rsidR="00963530" w:rsidRDefault="00963530" w:rsidP="00FA05DF">
            <w:pPr>
              <w:spacing w:line="276" w:lineRule="auto"/>
            </w:pPr>
            <w:r>
              <w:t>-</w:t>
            </w:r>
          </w:p>
        </w:tc>
        <w:tc>
          <w:tcPr>
            <w:tcW w:w="0" w:type="auto"/>
            <w:vAlign w:val="center"/>
          </w:tcPr>
          <w:p w:rsidR="00963530" w:rsidRDefault="00963530" w:rsidP="00FA05DF">
            <w:pPr>
              <w:spacing w:line="276" w:lineRule="auto"/>
            </w:pPr>
            <w:r>
              <w:t>1</w:t>
            </w:r>
          </w:p>
        </w:tc>
      </w:tr>
      <w:tr w:rsidR="00963530" w:rsidTr="003807A0">
        <w:trPr>
          <w:jc w:val="center"/>
        </w:trPr>
        <w:tc>
          <w:tcPr>
            <w:tcW w:w="0" w:type="auto"/>
            <w:vAlign w:val="center"/>
          </w:tcPr>
          <w:p w:rsidR="00963530" w:rsidRDefault="00963530" w:rsidP="00FA05DF">
            <w:pPr>
              <w:spacing w:line="276" w:lineRule="auto"/>
            </w:pPr>
            <w:r>
              <w:t>Prof. Salvador Mazza</w:t>
            </w:r>
          </w:p>
        </w:tc>
        <w:tc>
          <w:tcPr>
            <w:tcW w:w="0" w:type="auto"/>
            <w:vAlign w:val="center"/>
          </w:tcPr>
          <w:p w:rsidR="00963530" w:rsidRDefault="00963530" w:rsidP="00FA05DF">
            <w:pPr>
              <w:spacing w:line="276" w:lineRule="auto"/>
            </w:pPr>
            <w:r>
              <w:t>2</w:t>
            </w:r>
          </w:p>
        </w:tc>
        <w:tc>
          <w:tcPr>
            <w:tcW w:w="0" w:type="auto"/>
            <w:vAlign w:val="center"/>
          </w:tcPr>
          <w:p w:rsidR="00963530" w:rsidRDefault="00963530" w:rsidP="00FA05DF">
            <w:pPr>
              <w:spacing w:line="276" w:lineRule="auto"/>
            </w:pPr>
            <w:r>
              <w:t>-</w:t>
            </w:r>
          </w:p>
        </w:tc>
        <w:tc>
          <w:tcPr>
            <w:tcW w:w="0" w:type="auto"/>
            <w:vAlign w:val="center"/>
          </w:tcPr>
          <w:p w:rsidR="00963530" w:rsidRDefault="00963530" w:rsidP="00FA05DF">
            <w:pPr>
              <w:spacing w:line="276" w:lineRule="auto"/>
            </w:pPr>
            <w:r>
              <w:t>2</w:t>
            </w:r>
          </w:p>
        </w:tc>
        <w:tc>
          <w:tcPr>
            <w:tcW w:w="0" w:type="auto"/>
            <w:vAlign w:val="center"/>
          </w:tcPr>
          <w:p w:rsidR="00963530" w:rsidRDefault="00963530" w:rsidP="00FA05DF">
            <w:pPr>
              <w:spacing w:line="276" w:lineRule="auto"/>
            </w:pPr>
            <w:r>
              <w:t>-</w:t>
            </w:r>
          </w:p>
        </w:tc>
        <w:tc>
          <w:tcPr>
            <w:tcW w:w="0" w:type="auto"/>
            <w:vAlign w:val="center"/>
          </w:tcPr>
          <w:p w:rsidR="00963530" w:rsidRDefault="00963530" w:rsidP="00FA05DF">
            <w:pPr>
              <w:spacing w:line="276" w:lineRule="auto"/>
            </w:pPr>
            <w:r>
              <w:t>-</w:t>
            </w:r>
          </w:p>
        </w:tc>
        <w:tc>
          <w:tcPr>
            <w:tcW w:w="0" w:type="auto"/>
            <w:vAlign w:val="center"/>
          </w:tcPr>
          <w:p w:rsidR="00963530" w:rsidRDefault="00963530" w:rsidP="00FA05DF">
            <w:pPr>
              <w:spacing w:line="276" w:lineRule="auto"/>
            </w:pPr>
            <w:r>
              <w:t>-</w:t>
            </w:r>
          </w:p>
        </w:tc>
      </w:tr>
      <w:tr w:rsidR="00963530" w:rsidTr="003807A0">
        <w:trPr>
          <w:jc w:val="center"/>
        </w:trPr>
        <w:tc>
          <w:tcPr>
            <w:tcW w:w="0" w:type="auto"/>
            <w:vAlign w:val="center"/>
          </w:tcPr>
          <w:p w:rsidR="00963530" w:rsidRDefault="00963530" w:rsidP="00FA05DF">
            <w:pPr>
              <w:spacing w:line="276" w:lineRule="auto"/>
            </w:pPr>
            <w:r>
              <w:t>Tartagal</w:t>
            </w:r>
          </w:p>
        </w:tc>
        <w:tc>
          <w:tcPr>
            <w:tcW w:w="0" w:type="auto"/>
            <w:vAlign w:val="center"/>
          </w:tcPr>
          <w:p w:rsidR="00963530" w:rsidRDefault="00963530" w:rsidP="00FA05DF">
            <w:pPr>
              <w:spacing w:line="276" w:lineRule="auto"/>
            </w:pPr>
            <w:r>
              <w:t>11</w:t>
            </w:r>
          </w:p>
        </w:tc>
        <w:tc>
          <w:tcPr>
            <w:tcW w:w="0" w:type="auto"/>
            <w:vAlign w:val="center"/>
          </w:tcPr>
          <w:p w:rsidR="00963530" w:rsidRDefault="00963530" w:rsidP="00FA05DF">
            <w:pPr>
              <w:spacing w:line="276" w:lineRule="auto"/>
            </w:pPr>
            <w:r>
              <w:t>2</w:t>
            </w:r>
          </w:p>
        </w:tc>
        <w:tc>
          <w:tcPr>
            <w:tcW w:w="0" w:type="auto"/>
            <w:vAlign w:val="center"/>
          </w:tcPr>
          <w:p w:rsidR="00963530" w:rsidRDefault="00963530" w:rsidP="00FA05DF">
            <w:pPr>
              <w:spacing w:line="276" w:lineRule="auto"/>
            </w:pPr>
            <w:r>
              <w:t>9</w:t>
            </w:r>
          </w:p>
        </w:tc>
        <w:tc>
          <w:tcPr>
            <w:tcW w:w="0" w:type="auto"/>
            <w:vAlign w:val="center"/>
          </w:tcPr>
          <w:p w:rsidR="00963530" w:rsidRDefault="00963530" w:rsidP="00FA05DF">
            <w:pPr>
              <w:spacing w:line="276" w:lineRule="auto"/>
            </w:pPr>
            <w:r>
              <w:t>1</w:t>
            </w:r>
          </w:p>
        </w:tc>
        <w:tc>
          <w:tcPr>
            <w:tcW w:w="0" w:type="auto"/>
            <w:vAlign w:val="center"/>
          </w:tcPr>
          <w:p w:rsidR="00963530" w:rsidRDefault="00963530" w:rsidP="00FA05DF">
            <w:pPr>
              <w:spacing w:line="276" w:lineRule="auto"/>
            </w:pPr>
            <w:r>
              <w:t>-</w:t>
            </w:r>
          </w:p>
        </w:tc>
        <w:tc>
          <w:tcPr>
            <w:tcW w:w="0" w:type="auto"/>
            <w:vAlign w:val="center"/>
          </w:tcPr>
          <w:p w:rsidR="00963530" w:rsidRDefault="00963530" w:rsidP="00FA05DF">
            <w:pPr>
              <w:spacing w:line="276" w:lineRule="auto"/>
            </w:pPr>
            <w:r>
              <w:t>1</w:t>
            </w:r>
          </w:p>
        </w:tc>
      </w:tr>
    </w:tbl>
    <w:p w:rsidR="00963530" w:rsidRPr="00963530" w:rsidRDefault="00963530" w:rsidP="00FA05DF"/>
    <w:p w:rsidR="00EF4195" w:rsidRPr="00CE3336" w:rsidRDefault="00EF4195" w:rsidP="00CE3336">
      <w:pPr>
        <w:pStyle w:val="Ttulo2"/>
        <w:numPr>
          <w:ilvl w:val="2"/>
          <w:numId w:val="2"/>
        </w:numPr>
        <w:rPr>
          <w:rFonts w:asciiTheme="minorHAnsi" w:hAnsiTheme="minorHAnsi"/>
          <w:bCs w:val="0"/>
          <w:smallCaps/>
          <w:color w:val="0F243E" w:themeColor="text2" w:themeShade="7F"/>
          <w:spacing w:val="20"/>
          <w:sz w:val="28"/>
          <w:szCs w:val="28"/>
          <w:lang w:val="es-ES" w:bidi="en-US"/>
        </w:rPr>
      </w:pPr>
      <w:bookmarkStart w:id="60" w:name="_Toc404343565"/>
      <w:r w:rsidRPr="00CE3336">
        <w:rPr>
          <w:rFonts w:asciiTheme="minorHAnsi" w:hAnsiTheme="minorHAnsi"/>
          <w:bCs w:val="0"/>
          <w:smallCaps/>
          <w:color w:val="0F243E" w:themeColor="text2" w:themeShade="7F"/>
          <w:spacing w:val="20"/>
          <w:sz w:val="28"/>
          <w:szCs w:val="28"/>
          <w:lang w:val="es-ES" w:bidi="en-US"/>
        </w:rPr>
        <w:t>SALUD</w:t>
      </w:r>
      <w:bookmarkEnd w:id="60"/>
    </w:p>
    <w:p w:rsidR="008A2052" w:rsidRPr="00C33805" w:rsidRDefault="00545CCC" w:rsidP="00FA05DF">
      <w:pPr>
        <w:jc w:val="both"/>
        <w:rPr>
          <w:sz w:val="24"/>
          <w:szCs w:val="24"/>
        </w:rPr>
      </w:pPr>
      <w:r w:rsidRPr="00C33805">
        <w:rPr>
          <w:sz w:val="24"/>
          <w:szCs w:val="24"/>
        </w:rPr>
        <w:t xml:space="preserve">Con respecto a la infraestructura para la salud se cuenta con la información del Ministerio de Salud </w:t>
      </w:r>
      <w:r w:rsidR="000F36D4" w:rsidRPr="00C33805">
        <w:rPr>
          <w:sz w:val="24"/>
          <w:szCs w:val="24"/>
        </w:rPr>
        <w:t>Pública</w:t>
      </w:r>
      <w:r w:rsidRPr="00C33805">
        <w:rPr>
          <w:sz w:val="24"/>
          <w:szCs w:val="24"/>
        </w:rPr>
        <w:t xml:space="preserve"> de la Provincia desde el</w:t>
      </w:r>
      <w:r w:rsidR="00747036">
        <w:rPr>
          <w:sz w:val="24"/>
          <w:szCs w:val="24"/>
        </w:rPr>
        <w:t xml:space="preserve"> año 1993 al 2012, la Tabla 18</w:t>
      </w:r>
      <w:r w:rsidR="000F36D4" w:rsidRPr="00C33805">
        <w:rPr>
          <w:sz w:val="24"/>
          <w:szCs w:val="24"/>
        </w:rPr>
        <w:t xml:space="preserve"> muestra la distribución del recurso humano en la zona norte, en proporción aproximadamente un 50% del total en l</w:t>
      </w:r>
      <w:r w:rsidR="00636066">
        <w:rPr>
          <w:sz w:val="24"/>
          <w:szCs w:val="24"/>
        </w:rPr>
        <w:t>a Provincia están dirigidos a esta</w:t>
      </w:r>
      <w:r w:rsidR="000F36D4" w:rsidRPr="00C33805">
        <w:rPr>
          <w:sz w:val="24"/>
          <w:szCs w:val="24"/>
        </w:rPr>
        <w:t xml:space="preserve"> zona, esto relacionado a la cantidad de habitantes que allí se concentran. </w:t>
      </w:r>
    </w:p>
    <w:p w:rsidR="008A2052" w:rsidRPr="00636066" w:rsidRDefault="00747036" w:rsidP="003807A0">
      <w:pPr>
        <w:spacing w:after="0"/>
        <w:ind w:hanging="284"/>
        <w:jc w:val="center"/>
        <w:rPr>
          <w:i/>
        </w:rPr>
      </w:pPr>
      <w:r>
        <w:rPr>
          <w:i/>
        </w:rPr>
        <w:lastRenderedPageBreak/>
        <w:t>Tabla 18</w:t>
      </w:r>
      <w:r w:rsidR="008A2052" w:rsidRPr="00636066">
        <w:rPr>
          <w:i/>
        </w:rPr>
        <w:t>: Distribución del recurso humano. Provincia de Salta, según zona sanitaria. Año 1993 – 2012.</w:t>
      </w:r>
    </w:p>
    <w:tbl>
      <w:tblPr>
        <w:tblStyle w:val="Tablaconcuadrcula"/>
        <w:tblW w:w="0" w:type="auto"/>
        <w:jc w:val="center"/>
        <w:tblInd w:w="-1026" w:type="dxa"/>
        <w:tblCellMar>
          <w:left w:w="28" w:type="dxa"/>
          <w:right w:w="28" w:type="dxa"/>
        </w:tblCellMar>
        <w:tblLook w:val="04A0"/>
      </w:tblPr>
      <w:tblGrid>
        <w:gridCol w:w="789"/>
        <w:gridCol w:w="421"/>
        <w:gridCol w:w="421"/>
        <w:gridCol w:w="421"/>
        <w:gridCol w:w="421"/>
        <w:gridCol w:w="421"/>
        <w:gridCol w:w="421"/>
        <w:gridCol w:w="421"/>
        <w:gridCol w:w="421"/>
        <w:gridCol w:w="421"/>
        <w:gridCol w:w="421"/>
        <w:gridCol w:w="421"/>
        <w:gridCol w:w="421"/>
        <w:gridCol w:w="421"/>
        <w:gridCol w:w="421"/>
        <w:gridCol w:w="421"/>
        <w:gridCol w:w="502"/>
        <w:gridCol w:w="502"/>
        <w:gridCol w:w="502"/>
        <w:gridCol w:w="502"/>
      </w:tblGrid>
      <w:tr w:rsidR="008A2052" w:rsidRPr="000F36D4" w:rsidTr="003807A0">
        <w:trPr>
          <w:trHeight w:val="327"/>
          <w:jc w:val="center"/>
        </w:trPr>
        <w:tc>
          <w:tcPr>
            <w:tcW w:w="0" w:type="auto"/>
            <w:vMerge w:val="restart"/>
            <w:shd w:val="clear" w:color="auto" w:fill="000000" w:themeFill="text1"/>
          </w:tcPr>
          <w:p w:rsidR="008A2052" w:rsidRPr="003807A0" w:rsidRDefault="008A2052" w:rsidP="003807A0">
            <w:pPr>
              <w:spacing w:line="276" w:lineRule="auto"/>
              <w:jc w:val="center"/>
              <w:rPr>
                <w:b/>
                <w:sz w:val="18"/>
                <w:szCs w:val="16"/>
              </w:rPr>
            </w:pPr>
          </w:p>
        </w:tc>
        <w:tc>
          <w:tcPr>
            <w:tcW w:w="0" w:type="auto"/>
            <w:gridSpan w:val="19"/>
            <w:shd w:val="clear" w:color="auto" w:fill="000000" w:themeFill="text1"/>
          </w:tcPr>
          <w:p w:rsidR="008A2052" w:rsidRPr="003807A0" w:rsidRDefault="008A2052" w:rsidP="003807A0">
            <w:pPr>
              <w:spacing w:line="276" w:lineRule="auto"/>
              <w:jc w:val="center"/>
              <w:rPr>
                <w:b/>
                <w:sz w:val="18"/>
                <w:szCs w:val="16"/>
              </w:rPr>
            </w:pPr>
            <w:r w:rsidRPr="003807A0">
              <w:rPr>
                <w:b/>
                <w:sz w:val="18"/>
                <w:szCs w:val="16"/>
              </w:rPr>
              <w:t>AÑOS</w:t>
            </w:r>
          </w:p>
        </w:tc>
      </w:tr>
      <w:tr w:rsidR="008A2052" w:rsidRPr="000F36D4" w:rsidTr="003807A0">
        <w:trPr>
          <w:trHeight w:val="231"/>
          <w:jc w:val="center"/>
        </w:trPr>
        <w:tc>
          <w:tcPr>
            <w:tcW w:w="0" w:type="auto"/>
            <w:vMerge/>
            <w:shd w:val="clear" w:color="auto" w:fill="000000" w:themeFill="text1"/>
          </w:tcPr>
          <w:p w:rsidR="008A2052" w:rsidRPr="003807A0" w:rsidRDefault="008A2052" w:rsidP="003807A0">
            <w:pPr>
              <w:spacing w:line="276" w:lineRule="auto"/>
              <w:jc w:val="center"/>
              <w:rPr>
                <w:b/>
                <w:sz w:val="18"/>
                <w:szCs w:val="16"/>
              </w:rPr>
            </w:pPr>
          </w:p>
        </w:tc>
        <w:tc>
          <w:tcPr>
            <w:tcW w:w="0" w:type="auto"/>
            <w:shd w:val="clear" w:color="auto" w:fill="000000" w:themeFill="text1"/>
          </w:tcPr>
          <w:p w:rsidR="008A2052" w:rsidRPr="003807A0" w:rsidRDefault="008A2052" w:rsidP="003807A0">
            <w:pPr>
              <w:spacing w:line="276" w:lineRule="auto"/>
              <w:jc w:val="center"/>
              <w:rPr>
                <w:b/>
                <w:sz w:val="18"/>
                <w:szCs w:val="16"/>
              </w:rPr>
            </w:pPr>
            <w:r w:rsidRPr="003807A0">
              <w:rPr>
                <w:b/>
                <w:sz w:val="18"/>
                <w:szCs w:val="16"/>
              </w:rPr>
              <w:t>1993</w:t>
            </w:r>
          </w:p>
        </w:tc>
        <w:tc>
          <w:tcPr>
            <w:tcW w:w="0" w:type="auto"/>
            <w:shd w:val="clear" w:color="auto" w:fill="000000" w:themeFill="text1"/>
          </w:tcPr>
          <w:p w:rsidR="008A2052" w:rsidRPr="003807A0" w:rsidRDefault="008A2052" w:rsidP="003807A0">
            <w:pPr>
              <w:spacing w:line="276" w:lineRule="auto"/>
              <w:jc w:val="center"/>
              <w:rPr>
                <w:b/>
                <w:sz w:val="18"/>
                <w:szCs w:val="16"/>
              </w:rPr>
            </w:pPr>
            <w:r w:rsidRPr="003807A0">
              <w:rPr>
                <w:b/>
                <w:sz w:val="18"/>
                <w:szCs w:val="16"/>
              </w:rPr>
              <w:t>1994</w:t>
            </w:r>
          </w:p>
        </w:tc>
        <w:tc>
          <w:tcPr>
            <w:tcW w:w="0" w:type="auto"/>
            <w:shd w:val="clear" w:color="auto" w:fill="000000" w:themeFill="text1"/>
          </w:tcPr>
          <w:p w:rsidR="008A2052" w:rsidRPr="003807A0" w:rsidRDefault="008A2052" w:rsidP="003807A0">
            <w:pPr>
              <w:spacing w:line="276" w:lineRule="auto"/>
              <w:jc w:val="center"/>
              <w:rPr>
                <w:b/>
                <w:sz w:val="18"/>
                <w:szCs w:val="16"/>
              </w:rPr>
            </w:pPr>
            <w:r w:rsidRPr="003807A0">
              <w:rPr>
                <w:b/>
                <w:sz w:val="18"/>
                <w:szCs w:val="16"/>
              </w:rPr>
              <w:t>1995</w:t>
            </w:r>
          </w:p>
        </w:tc>
        <w:tc>
          <w:tcPr>
            <w:tcW w:w="0" w:type="auto"/>
            <w:shd w:val="clear" w:color="auto" w:fill="000000" w:themeFill="text1"/>
          </w:tcPr>
          <w:p w:rsidR="008A2052" w:rsidRPr="003807A0" w:rsidRDefault="008A2052" w:rsidP="003807A0">
            <w:pPr>
              <w:spacing w:line="276" w:lineRule="auto"/>
              <w:jc w:val="center"/>
              <w:rPr>
                <w:b/>
                <w:sz w:val="18"/>
                <w:szCs w:val="16"/>
              </w:rPr>
            </w:pPr>
            <w:r w:rsidRPr="003807A0">
              <w:rPr>
                <w:b/>
                <w:sz w:val="18"/>
                <w:szCs w:val="16"/>
              </w:rPr>
              <w:t>1996</w:t>
            </w:r>
          </w:p>
        </w:tc>
        <w:tc>
          <w:tcPr>
            <w:tcW w:w="0" w:type="auto"/>
            <w:shd w:val="clear" w:color="auto" w:fill="000000" w:themeFill="text1"/>
          </w:tcPr>
          <w:p w:rsidR="008A2052" w:rsidRPr="003807A0" w:rsidRDefault="008A2052" w:rsidP="003807A0">
            <w:pPr>
              <w:spacing w:line="276" w:lineRule="auto"/>
              <w:jc w:val="center"/>
              <w:rPr>
                <w:b/>
                <w:sz w:val="18"/>
                <w:szCs w:val="16"/>
              </w:rPr>
            </w:pPr>
            <w:r w:rsidRPr="003807A0">
              <w:rPr>
                <w:b/>
                <w:sz w:val="18"/>
                <w:szCs w:val="16"/>
              </w:rPr>
              <w:t>1997</w:t>
            </w:r>
          </w:p>
        </w:tc>
        <w:tc>
          <w:tcPr>
            <w:tcW w:w="0" w:type="auto"/>
            <w:shd w:val="clear" w:color="auto" w:fill="000000" w:themeFill="text1"/>
          </w:tcPr>
          <w:p w:rsidR="008A2052" w:rsidRPr="003807A0" w:rsidRDefault="008A2052" w:rsidP="003807A0">
            <w:pPr>
              <w:spacing w:line="276" w:lineRule="auto"/>
              <w:jc w:val="center"/>
              <w:rPr>
                <w:b/>
                <w:sz w:val="18"/>
                <w:szCs w:val="16"/>
              </w:rPr>
            </w:pPr>
            <w:r w:rsidRPr="003807A0">
              <w:rPr>
                <w:b/>
                <w:sz w:val="18"/>
                <w:szCs w:val="16"/>
              </w:rPr>
              <w:t>1998</w:t>
            </w:r>
          </w:p>
        </w:tc>
        <w:tc>
          <w:tcPr>
            <w:tcW w:w="0" w:type="auto"/>
            <w:shd w:val="clear" w:color="auto" w:fill="000000" w:themeFill="text1"/>
          </w:tcPr>
          <w:p w:rsidR="008A2052" w:rsidRPr="003807A0" w:rsidRDefault="008A2052" w:rsidP="003807A0">
            <w:pPr>
              <w:spacing w:line="276" w:lineRule="auto"/>
              <w:jc w:val="center"/>
              <w:rPr>
                <w:b/>
                <w:sz w:val="18"/>
                <w:szCs w:val="16"/>
              </w:rPr>
            </w:pPr>
            <w:r w:rsidRPr="003807A0">
              <w:rPr>
                <w:b/>
                <w:sz w:val="18"/>
                <w:szCs w:val="16"/>
              </w:rPr>
              <w:t>1999</w:t>
            </w:r>
          </w:p>
        </w:tc>
        <w:tc>
          <w:tcPr>
            <w:tcW w:w="0" w:type="auto"/>
            <w:shd w:val="clear" w:color="auto" w:fill="000000" w:themeFill="text1"/>
          </w:tcPr>
          <w:p w:rsidR="008A2052" w:rsidRPr="003807A0" w:rsidRDefault="008A2052" w:rsidP="003807A0">
            <w:pPr>
              <w:spacing w:line="276" w:lineRule="auto"/>
              <w:jc w:val="center"/>
              <w:rPr>
                <w:b/>
                <w:sz w:val="18"/>
                <w:szCs w:val="16"/>
              </w:rPr>
            </w:pPr>
            <w:r w:rsidRPr="003807A0">
              <w:rPr>
                <w:b/>
                <w:sz w:val="18"/>
                <w:szCs w:val="16"/>
              </w:rPr>
              <w:t>2000</w:t>
            </w:r>
          </w:p>
        </w:tc>
        <w:tc>
          <w:tcPr>
            <w:tcW w:w="0" w:type="auto"/>
            <w:shd w:val="clear" w:color="auto" w:fill="000000" w:themeFill="text1"/>
          </w:tcPr>
          <w:p w:rsidR="008A2052" w:rsidRPr="003807A0" w:rsidRDefault="008A2052" w:rsidP="003807A0">
            <w:pPr>
              <w:spacing w:line="276" w:lineRule="auto"/>
              <w:jc w:val="center"/>
              <w:rPr>
                <w:b/>
                <w:sz w:val="18"/>
                <w:szCs w:val="16"/>
              </w:rPr>
            </w:pPr>
            <w:r w:rsidRPr="003807A0">
              <w:rPr>
                <w:b/>
                <w:sz w:val="18"/>
                <w:szCs w:val="16"/>
              </w:rPr>
              <w:t>2001</w:t>
            </w:r>
          </w:p>
        </w:tc>
        <w:tc>
          <w:tcPr>
            <w:tcW w:w="0" w:type="auto"/>
            <w:shd w:val="clear" w:color="auto" w:fill="000000" w:themeFill="text1"/>
          </w:tcPr>
          <w:p w:rsidR="008A2052" w:rsidRPr="003807A0" w:rsidRDefault="008A2052" w:rsidP="003807A0">
            <w:pPr>
              <w:spacing w:line="276" w:lineRule="auto"/>
              <w:jc w:val="center"/>
              <w:rPr>
                <w:b/>
                <w:sz w:val="18"/>
                <w:szCs w:val="16"/>
              </w:rPr>
            </w:pPr>
            <w:r w:rsidRPr="003807A0">
              <w:rPr>
                <w:b/>
                <w:sz w:val="18"/>
                <w:szCs w:val="16"/>
              </w:rPr>
              <w:t>2003</w:t>
            </w:r>
          </w:p>
        </w:tc>
        <w:tc>
          <w:tcPr>
            <w:tcW w:w="0" w:type="auto"/>
            <w:shd w:val="clear" w:color="auto" w:fill="000000" w:themeFill="text1"/>
          </w:tcPr>
          <w:p w:rsidR="008A2052" w:rsidRPr="003807A0" w:rsidRDefault="008A2052" w:rsidP="003807A0">
            <w:pPr>
              <w:spacing w:line="276" w:lineRule="auto"/>
              <w:jc w:val="center"/>
              <w:rPr>
                <w:b/>
                <w:sz w:val="18"/>
                <w:szCs w:val="16"/>
              </w:rPr>
            </w:pPr>
            <w:r w:rsidRPr="003807A0">
              <w:rPr>
                <w:b/>
                <w:sz w:val="18"/>
                <w:szCs w:val="16"/>
              </w:rPr>
              <w:t>2004</w:t>
            </w:r>
          </w:p>
        </w:tc>
        <w:tc>
          <w:tcPr>
            <w:tcW w:w="0" w:type="auto"/>
            <w:shd w:val="clear" w:color="auto" w:fill="000000" w:themeFill="text1"/>
          </w:tcPr>
          <w:p w:rsidR="008A2052" w:rsidRPr="003807A0" w:rsidRDefault="008A2052" w:rsidP="003807A0">
            <w:pPr>
              <w:spacing w:line="276" w:lineRule="auto"/>
              <w:jc w:val="center"/>
              <w:rPr>
                <w:b/>
                <w:sz w:val="18"/>
                <w:szCs w:val="16"/>
              </w:rPr>
            </w:pPr>
            <w:r w:rsidRPr="003807A0">
              <w:rPr>
                <w:b/>
                <w:sz w:val="18"/>
                <w:szCs w:val="16"/>
              </w:rPr>
              <w:t>2005</w:t>
            </w:r>
          </w:p>
        </w:tc>
        <w:tc>
          <w:tcPr>
            <w:tcW w:w="0" w:type="auto"/>
            <w:shd w:val="clear" w:color="auto" w:fill="000000" w:themeFill="text1"/>
          </w:tcPr>
          <w:p w:rsidR="008A2052" w:rsidRPr="003807A0" w:rsidRDefault="008A2052" w:rsidP="003807A0">
            <w:pPr>
              <w:spacing w:line="276" w:lineRule="auto"/>
              <w:jc w:val="center"/>
              <w:rPr>
                <w:b/>
                <w:sz w:val="18"/>
                <w:szCs w:val="16"/>
              </w:rPr>
            </w:pPr>
            <w:r w:rsidRPr="003807A0">
              <w:rPr>
                <w:b/>
                <w:sz w:val="18"/>
                <w:szCs w:val="16"/>
              </w:rPr>
              <w:t>2006</w:t>
            </w:r>
          </w:p>
        </w:tc>
        <w:tc>
          <w:tcPr>
            <w:tcW w:w="0" w:type="auto"/>
            <w:shd w:val="clear" w:color="auto" w:fill="000000" w:themeFill="text1"/>
          </w:tcPr>
          <w:p w:rsidR="008A2052" w:rsidRPr="003807A0" w:rsidRDefault="008A2052" w:rsidP="003807A0">
            <w:pPr>
              <w:spacing w:line="276" w:lineRule="auto"/>
              <w:jc w:val="center"/>
              <w:rPr>
                <w:b/>
                <w:sz w:val="18"/>
                <w:szCs w:val="16"/>
              </w:rPr>
            </w:pPr>
            <w:r w:rsidRPr="003807A0">
              <w:rPr>
                <w:b/>
                <w:sz w:val="18"/>
                <w:szCs w:val="16"/>
              </w:rPr>
              <w:t>2007</w:t>
            </w:r>
          </w:p>
        </w:tc>
        <w:tc>
          <w:tcPr>
            <w:tcW w:w="0" w:type="auto"/>
            <w:shd w:val="clear" w:color="auto" w:fill="000000" w:themeFill="text1"/>
          </w:tcPr>
          <w:p w:rsidR="008A2052" w:rsidRPr="003807A0" w:rsidRDefault="008A2052" w:rsidP="003807A0">
            <w:pPr>
              <w:spacing w:line="276" w:lineRule="auto"/>
              <w:jc w:val="center"/>
              <w:rPr>
                <w:b/>
                <w:sz w:val="18"/>
                <w:szCs w:val="16"/>
              </w:rPr>
            </w:pPr>
            <w:r w:rsidRPr="003807A0">
              <w:rPr>
                <w:b/>
                <w:sz w:val="18"/>
                <w:szCs w:val="16"/>
              </w:rPr>
              <w:t>2008</w:t>
            </w:r>
          </w:p>
        </w:tc>
        <w:tc>
          <w:tcPr>
            <w:tcW w:w="0" w:type="auto"/>
            <w:shd w:val="clear" w:color="auto" w:fill="000000" w:themeFill="text1"/>
          </w:tcPr>
          <w:p w:rsidR="008A2052" w:rsidRPr="003807A0" w:rsidRDefault="008A2052" w:rsidP="003807A0">
            <w:pPr>
              <w:spacing w:line="276" w:lineRule="auto"/>
              <w:jc w:val="center"/>
              <w:rPr>
                <w:b/>
                <w:sz w:val="18"/>
                <w:szCs w:val="16"/>
              </w:rPr>
            </w:pPr>
            <w:r w:rsidRPr="003807A0">
              <w:rPr>
                <w:b/>
                <w:sz w:val="18"/>
                <w:szCs w:val="16"/>
              </w:rPr>
              <w:t>2009</w:t>
            </w:r>
          </w:p>
        </w:tc>
        <w:tc>
          <w:tcPr>
            <w:tcW w:w="0" w:type="auto"/>
            <w:shd w:val="clear" w:color="auto" w:fill="000000" w:themeFill="text1"/>
          </w:tcPr>
          <w:p w:rsidR="008A2052" w:rsidRPr="003807A0" w:rsidRDefault="008A2052" w:rsidP="003807A0">
            <w:pPr>
              <w:spacing w:line="276" w:lineRule="auto"/>
              <w:jc w:val="center"/>
              <w:rPr>
                <w:b/>
                <w:sz w:val="18"/>
                <w:szCs w:val="16"/>
              </w:rPr>
            </w:pPr>
            <w:r w:rsidRPr="003807A0">
              <w:rPr>
                <w:b/>
                <w:sz w:val="18"/>
                <w:szCs w:val="16"/>
              </w:rPr>
              <w:t>2010</w:t>
            </w:r>
          </w:p>
        </w:tc>
        <w:tc>
          <w:tcPr>
            <w:tcW w:w="0" w:type="auto"/>
            <w:shd w:val="clear" w:color="auto" w:fill="000000" w:themeFill="text1"/>
          </w:tcPr>
          <w:p w:rsidR="008A2052" w:rsidRPr="003807A0" w:rsidRDefault="008A2052" w:rsidP="003807A0">
            <w:pPr>
              <w:spacing w:line="276" w:lineRule="auto"/>
              <w:jc w:val="center"/>
              <w:rPr>
                <w:b/>
                <w:sz w:val="18"/>
                <w:szCs w:val="16"/>
              </w:rPr>
            </w:pPr>
            <w:r w:rsidRPr="003807A0">
              <w:rPr>
                <w:b/>
                <w:sz w:val="18"/>
                <w:szCs w:val="16"/>
              </w:rPr>
              <w:t>2011</w:t>
            </w:r>
          </w:p>
        </w:tc>
        <w:tc>
          <w:tcPr>
            <w:tcW w:w="0" w:type="auto"/>
            <w:shd w:val="clear" w:color="auto" w:fill="000000" w:themeFill="text1"/>
          </w:tcPr>
          <w:p w:rsidR="008A2052" w:rsidRPr="003807A0" w:rsidRDefault="008A2052" w:rsidP="003807A0">
            <w:pPr>
              <w:spacing w:line="276" w:lineRule="auto"/>
              <w:jc w:val="center"/>
              <w:rPr>
                <w:b/>
                <w:sz w:val="18"/>
                <w:szCs w:val="16"/>
              </w:rPr>
            </w:pPr>
            <w:r w:rsidRPr="003807A0">
              <w:rPr>
                <w:b/>
                <w:sz w:val="18"/>
                <w:szCs w:val="16"/>
              </w:rPr>
              <w:t>2012</w:t>
            </w:r>
          </w:p>
        </w:tc>
      </w:tr>
      <w:tr w:rsidR="008A2052" w:rsidRPr="000F36D4" w:rsidTr="003807A0">
        <w:trPr>
          <w:trHeight w:val="633"/>
          <w:jc w:val="center"/>
        </w:trPr>
        <w:tc>
          <w:tcPr>
            <w:tcW w:w="0" w:type="auto"/>
            <w:vAlign w:val="center"/>
          </w:tcPr>
          <w:p w:rsidR="008A2052" w:rsidRDefault="008A2052" w:rsidP="003807A0">
            <w:pPr>
              <w:spacing w:line="276" w:lineRule="auto"/>
              <w:jc w:val="center"/>
              <w:rPr>
                <w:sz w:val="16"/>
                <w:szCs w:val="16"/>
              </w:rPr>
            </w:pPr>
            <w:r w:rsidRPr="000F36D4">
              <w:rPr>
                <w:sz w:val="16"/>
                <w:szCs w:val="16"/>
              </w:rPr>
              <w:t>Total</w:t>
            </w:r>
          </w:p>
          <w:p w:rsidR="003807A0" w:rsidRPr="000F36D4" w:rsidRDefault="003807A0" w:rsidP="003807A0">
            <w:pPr>
              <w:spacing w:line="276" w:lineRule="auto"/>
              <w:jc w:val="center"/>
              <w:rPr>
                <w:sz w:val="16"/>
                <w:szCs w:val="16"/>
              </w:rPr>
            </w:pPr>
            <w:r>
              <w:rPr>
                <w:sz w:val="16"/>
                <w:szCs w:val="16"/>
              </w:rPr>
              <w:t>Provincial</w:t>
            </w:r>
          </w:p>
        </w:tc>
        <w:tc>
          <w:tcPr>
            <w:tcW w:w="0" w:type="auto"/>
            <w:vAlign w:val="center"/>
          </w:tcPr>
          <w:p w:rsidR="008A2052" w:rsidRPr="000F36D4" w:rsidRDefault="008A2052" w:rsidP="00FA05DF">
            <w:pPr>
              <w:spacing w:line="276" w:lineRule="auto"/>
              <w:rPr>
                <w:sz w:val="16"/>
                <w:szCs w:val="16"/>
              </w:rPr>
            </w:pPr>
            <w:r w:rsidRPr="000F36D4">
              <w:rPr>
                <w:sz w:val="16"/>
                <w:szCs w:val="16"/>
              </w:rPr>
              <w:t>8595</w:t>
            </w:r>
          </w:p>
        </w:tc>
        <w:tc>
          <w:tcPr>
            <w:tcW w:w="0" w:type="auto"/>
            <w:vAlign w:val="center"/>
          </w:tcPr>
          <w:p w:rsidR="008A2052" w:rsidRPr="000F36D4" w:rsidRDefault="008A2052" w:rsidP="00FA05DF">
            <w:pPr>
              <w:spacing w:line="276" w:lineRule="auto"/>
              <w:rPr>
                <w:sz w:val="16"/>
                <w:szCs w:val="16"/>
              </w:rPr>
            </w:pPr>
            <w:r w:rsidRPr="000F36D4">
              <w:rPr>
                <w:sz w:val="16"/>
                <w:szCs w:val="16"/>
              </w:rPr>
              <w:t>8559</w:t>
            </w:r>
          </w:p>
        </w:tc>
        <w:tc>
          <w:tcPr>
            <w:tcW w:w="0" w:type="auto"/>
            <w:vAlign w:val="center"/>
          </w:tcPr>
          <w:p w:rsidR="008A2052" w:rsidRPr="000F36D4" w:rsidRDefault="008A2052" w:rsidP="00FA05DF">
            <w:pPr>
              <w:spacing w:line="276" w:lineRule="auto"/>
              <w:rPr>
                <w:sz w:val="16"/>
                <w:szCs w:val="16"/>
              </w:rPr>
            </w:pPr>
            <w:r w:rsidRPr="000F36D4">
              <w:rPr>
                <w:sz w:val="16"/>
                <w:szCs w:val="16"/>
              </w:rPr>
              <w:t>8493</w:t>
            </w:r>
          </w:p>
        </w:tc>
        <w:tc>
          <w:tcPr>
            <w:tcW w:w="0" w:type="auto"/>
            <w:vAlign w:val="center"/>
          </w:tcPr>
          <w:p w:rsidR="008A2052" w:rsidRPr="000F36D4" w:rsidRDefault="008A2052" w:rsidP="00FA05DF">
            <w:pPr>
              <w:spacing w:line="276" w:lineRule="auto"/>
              <w:rPr>
                <w:sz w:val="16"/>
                <w:szCs w:val="16"/>
              </w:rPr>
            </w:pPr>
            <w:r w:rsidRPr="000F36D4">
              <w:rPr>
                <w:sz w:val="16"/>
                <w:szCs w:val="16"/>
              </w:rPr>
              <w:t>8122</w:t>
            </w:r>
          </w:p>
        </w:tc>
        <w:tc>
          <w:tcPr>
            <w:tcW w:w="0" w:type="auto"/>
            <w:vAlign w:val="center"/>
          </w:tcPr>
          <w:p w:rsidR="008A2052" w:rsidRPr="000F36D4" w:rsidRDefault="008A2052" w:rsidP="00FA05DF">
            <w:pPr>
              <w:spacing w:line="276" w:lineRule="auto"/>
              <w:rPr>
                <w:sz w:val="16"/>
                <w:szCs w:val="16"/>
              </w:rPr>
            </w:pPr>
            <w:r w:rsidRPr="000F36D4">
              <w:rPr>
                <w:sz w:val="16"/>
                <w:szCs w:val="16"/>
              </w:rPr>
              <w:t>8355</w:t>
            </w:r>
          </w:p>
        </w:tc>
        <w:tc>
          <w:tcPr>
            <w:tcW w:w="0" w:type="auto"/>
            <w:vAlign w:val="center"/>
          </w:tcPr>
          <w:p w:rsidR="008A2052" w:rsidRPr="000F36D4" w:rsidRDefault="008A2052" w:rsidP="00FA05DF">
            <w:pPr>
              <w:spacing w:line="276" w:lineRule="auto"/>
              <w:rPr>
                <w:sz w:val="16"/>
                <w:szCs w:val="16"/>
              </w:rPr>
            </w:pPr>
            <w:r w:rsidRPr="000F36D4">
              <w:rPr>
                <w:sz w:val="16"/>
                <w:szCs w:val="16"/>
              </w:rPr>
              <w:t>7866</w:t>
            </w:r>
          </w:p>
        </w:tc>
        <w:tc>
          <w:tcPr>
            <w:tcW w:w="0" w:type="auto"/>
            <w:vAlign w:val="center"/>
          </w:tcPr>
          <w:p w:rsidR="008A2052" w:rsidRPr="000F36D4" w:rsidRDefault="008A2052" w:rsidP="00FA05DF">
            <w:pPr>
              <w:spacing w:line="276" w:lineRule="auto"/>
              <w:rPr>
                <w:sz w:val="16"/>
                <w:szCs w:val="16"/>
              </w:rPr>
            </w:pPr>
            <w:r w:rsidRPr="000F36D4">
              <w:rPr>
                <w:sz w:val="16"/>
                <w:szCs w:val="16"/>
              </w:rPr>
              <w:t>7692</w:t>
            </w:r>
          </w:p>
        </w:tc>
        <w:tc>
          <w:tcPr>
            <w:tcW w:w="0" w:type="auto"/>
            <w:vAlign w:val="center"/>
          </w:tcPr>
          <w:p w:rsidR="008A2052" w:rsidRPr="000F36D4" w:rsidRDefault="008A2052" w:rsidP="00FA05DF">
            <w:pPr>
              <w:spacing w:line="276" w:lineRule="auto"/>
              <w:rPr>
                <w:sz w:val="16"/>
                <w:szCs w:val="16"/>
              </w:rPr>
            </w:pPr>
            <w:r w:rsidRPr="000F36D4">
              <w:rPr>
                <w:sz w:val="16"/>
                <w:szCs w:val="16"/>
              </w:rPr>
              <w:t>7864</w:t>
            </w:r>
          </w:p>
        </w:tc>
        <w:tc>
          <w:tcPr>
            <w:tcW w:w="0" w:type="auto"/>
            <w:vAlign w:val="center"/>
          </w:tcPr>
          <w:p w:rsidR="008A2052" w:rsidRPr="000F36D4" w:rsidRDefault="008A2052" w:rsidP="00FA05DF">
            <w:pPr>
              <w:spacing w:line="276" w:lineRule="auto"/>
              <w:rPr>
                <w:sz w:val="16"/>
                <w:szCs w:val="16"/>
              </w:rPr>
            </w:pPr>
            <w:r w:rsidRPr="000F36D4">
              <w:rPr>
                <w:sz w:val="16"/>
                <w:szCs w:val="16"/>
              </w:rPr>
              <w:t>7906</w:t>
            </w:r>
          </w:p>
        </w:tc>
        <w:tc>
          <w:tcPr>
            <w:tcW w:w="0" w:type="auto"/>
            <w:vAlign w:val="center"/>
          </w:tcPr>
          <w:p w:rsidR="008A2052" w:rsidRPr="000F36D4" w:rsidRDefault="008A2052" w:rsidP="00FA05DF">
            <w:pPr>
              <w:spacing w:line="276" w:lineRule="auto"/>
              <w:rPr>
                <w:sz w:val="16"/>
                <w:szCs w:val="16"/>
              </w:rPr>
            </w:pPr>
            <w:r w:rsidRPr="000F36D4">
              <w:rPr>
                <w:sz w:val="16"/>
                <w:szCs w:val="16"/>
              </w:rPr>
              <w:t>7911</w:t>
            </w:r>
          </w:p>
        </w:tc>
        <w:tc>
          <w:tcPr>
            <w:tcW w:w="0" w:type="auto"/>
            <w:vAlign w:val="center"/>
          </w:tcPr>
          <w:p w:rsidR="008A2052" w:rsidRPr="000F36D4" w:rsidRDefault="008A2052" w:rsidP="00FA05DF">
            <w:pPr>
              <w:spacing w:line="276" w:lineRule="auto"/>
              <w:rPr>
                <w:sz w:val="16"/>
                <w:szCs w:val="16"/>
              </w:rPr>
            </w:pPr>
            <w:r w:rsidRPr="000F36D4">
              <w:rPr>
                <w:sz w:val="16"/>
                <w:szCs w:val="16"/>
              </w:rPr>
              <w:t>8201</w:t>
            </w:r>
          </w:p>
        </w:tc>
        <w:tc>
          <w:tcPr>
            <w:tcW w:w="0" w:type="auto"/>
            <w:vAlign w:val="center"/>
          </w:tcPr>
          <w:p w:rsidR="008A2052" w:rsidRPr="000F36D4" w:rsidRDefault="008A2052" w:rsidP="00FA05DF">
            <w:pPr>
              <w:spacing w:line="276" w:lineRule="auto"/>
              <w:rPr>
                <w:sz w:val="16"/>
                <w:szCs w:val="16"/>
              </w:rPr>
            </w:pPr>
            <w:r w:rsidRPr="000F36D4">
              <w:rPr>
                <w:sz w:val="16"/>
                <w:szCs w:val="16"/>
              </w:rPr>
              <w:t>8258</w:t>
            </w:r>
          </w:p>
        </w:tc>
        <w:tc>
          <w:tcPr>
            <w:tcW w:w="0" w:type="auto"/>
            <w:vAlign w:val="center"/>
          </w:tcPr>
          <w:p w:rsidR="008A2052" w:rsidRPr="000F36D4" w:rsidRDefault="008A2052" w:rsidP="00FA05DF">
            <w:pPr>
              <w:spacing w:line="276" w:lineRule="auto"/>
              <w:rPr>
                <w:sz w:val="16"/>
                <w:szCs w:val="16"/>
              </w:rPr>
            </w:pPr>
            <w:r w:rsidRPr="000F36D4">
              <w:rPr>
                <w:sz w:val="16"/>
                <w:szCs w:val="16"/>
              </w:rPr>
              <w:t>8402</w:t>
            </w:r>
          </w:p>
        </w:tc>
        <w:tc>
          <w:tcPr>
            <w:tcW w:w="0" w:type="auto"/>
            <w:vAlign w:val="center"/>
          </w:tcPr>
          <w:p w:rsidR="008A2052" w:rsidRPr="000F36D4" w:rsidRDefault="008A2052" w:rsidP="00FA05DF">
            <w:pPr>
              <w:spacing w:line="276" w:lineRule="auto"/>
              <w:rPr>
                <w:sz w:val="16"/>
                <w:szCs w:val="16"/>
              </w:rPr>
            </w:pPr>
            <w:r w:rsidRPr="000F36D4">
              <w:rPr>
                <w:sz w:val="16"/>
                <w:szCs w:val="16"/>
              </w:rPr>
              <w:t>8429</w:t>
            </w:r>
          </w:p>
        </w:tc>
        <w:tc>
          <w:tcPr>
            <w:tcW w:w="0" w:type="auto"/>
            <w:vAlign w:val="center"/>
          </w:tcPr>
          <w:p w:rsidR="008A2052" w:rsidRPr="000F36D4" w:rsidRDefault="008A2052" w:rsidP="00FA05DF">
            <w:pPr>
              <w:spacing w:line="276" w:lineRule="auto"/>
              <w:rPr>
                <w:sz w:val="16"/>
                <w:szCs w:val="16"/>
              </w:rPr>
            </w:pPr>
            <w:r w:rsidRPr="000F36D4">
              <w:rPr>
                <w:sz w:val="16"/>
                <w:szCs w:val="16"/>
              </w:rPr>
              <w:t>9414</w:t>
            </w:r>
          </w:p>
        </w:tc>
        <w:tc>
          <w:tcPr>
            <w:tcW w:w="0" w:type="auto"/>
            <w:vAlign w:val="center"/>
          </w:tcPr>
          <w:p w:rsidR="008A2052" w:rsidRPr="000F36D4" w:rsidRDefault="008A2052" w:rsidP="00FA05DF">
            <w:pPr>
              <w:spacing w:line="276" w:lineRule="auto"/>
              <w:rPr>
                <w:sz w:val="16"/>
                <w:szCs w:val="16"/>
              </w:rPr>
            </w:pPr>
            <w:r w:rsidRPr="000F36D4">
              <w:rPr>
                <w:sz w:val="16"/>
                <w:szCs w:val="16"/>
              </w:rPr>
              <w:t>10.083</w:t>
            </w:r>
          </w:p>
        </w:tc>
        <w:tc>
          <w:tcPr>
            <w:tcW w:w="0" w:type="auto"/>
            <w:vAlign w:val="center"/>
          </w:tcPr>
          <w:p w:rsidR="008A2052" w:rsidRPr="000F36D4" w:rsidRDefault="008A2052" w:rsidP="00FA05DF">
            <w:pPr>
              <w:spacing w:line="276" w:lineRule="auto"/>
              <w:rPr>
                <w:sz w:val="16"/>
                <w:szCs w:val="16"/>
              </w:rPr>
            </w:pPr>
            <w:r w:rsidRPr="000F36D4">
              <w:rPr>
                <w:sz w:val="16"/>
                <w:szCs w:val="16"/>
              </w:rPr>
              <w:t>10.866</w:t>
            </w:r>
          </w:p>
        </w:tc>
        <w:tc>
          <w:tcPr>
            <w:tcW w:w="0" w:type="auto"/>
            <w:vAlign w:val="center"/>
          </w:tcPr>
          <w:p w:rsidR="008A2052" w:rsidRPr="000F36D4" w:rsidRDefault="008A2052" w:rsidP="00FA05DF">
            <w:pPr>
              <w:spacing w:line="276" w:lineRule="auto"/>
              <w:rPr>
                <w:sz w:val="16"/>
                <w:szCs w:val="16"/>
              </w:rPr>
            </w:pPr>
            <w:r w:rsidRPr="000F36D4">
              <w:rPr>
                <w:sz w:val="16"/>
                <w:szCs w:val="16"/>
              </w:rPr>
              <w:t>11.523</w:t>
            </w:r>
          </w:p>
        </w:tc>
        <w:tc>
          <w:tcPr>
            <w:tcW w:w="0" w:type="auto"/>
            <w:vAlign w:val="center"/>
          </w:tcPr>
          <w:p w:rsidR="008A2052" w:rsidRPr="000F36D4" w:rsidRDefault="008A2052" w:rsidP="00FA05DF">
            <w:pPr>
              <w:spacing w:line="276" w:lineRule="auto"/>
              <w:rPr>
                <w:sz w:val="16"/>
                <w:szCs w:val="16"/>
              </w:rPr>
            </w:pPr>
            <w:r w:rsidRPr="000F36D4">
              <w:rPr>
                <w:sz w:val="16"/>
                <w:szCs w:val="16"/>
              </w:rPr>
              <w:t>12.534</w:t>
            </w:r>
          </w:p>
        </w:tc>
      </w:tr>
      <w:tr w:rsidR="008A2052" w:rsidRPr="000F36D4" w:rsidTr="003807A0">
        <w:trPr>
          <w:trHeight w:val="633"/>
          <w:jc w:val="center"/>
        </w:trPr>
        <w:tc>
          <w:tcPr>
            <w:tcW w:w="0" w:type="auto"/>
            <w:vAlign w:val="center"/>
          </w:tcPr>
          <w:p w:rsidR="008A2052" w:rsidRPr="000F36D4" w:rsidRDefault="003807A0" w:rsidP="00FA05DF">
            <w:pPr>
              <w:spacing w:line="276" w:lineRule="auto"/>
              <w:rPr>
                <w:sz w:val="16"/>
                <w:szCs w:val="16"/>
              </w:rPr>
            </w:pPr>
            <w:r>
              <w:rPr>
                <w:sz w:val="16"/>
                <w:szCs w:val="16"/>
              </w:rPr>
              <w:t xml:space="preserve">Zona </w:t>
            </w:r>
            <w:r w:rsidR="008A2052" w:rsidRPr="000F36D4">
              <w:rPr>
                <w:sz w:val="16"/>
                <w:szCs w:val="16"/>
              </w:rPr>
              <w:t>Norte</w:t>
            </w:r>
          </w:p>
        </w:tc>
        <w:tc>
          <w:tcPr>
            <w:tcW w:w="0" w:type="auto"/>
            <w:vAlign w:val="center"/>
          </w:tcPr>
          <w:p w:rsidR="008A2052" w:rsidRPr="000F36D4" w:rsidRDefault="008A2052" w:rsidP="00FA05DF">
            <w:pPr>
              <w:spacing w:line="276" w:lineRule="auto"/>
              <w:rPr>
                <w:sz w:val="16"/>
                <w:szCs w:val="16"/>
              </w:rPr>
            </w:pPr>
            <w:r w:rsidRPr="000F36D4">
              <w:rPr>
                <w:sz w:val="16"/>
                <w:szCs w:val="16"/>
              </w:rPr>
              <w:t>1798</w:t>
            </w:r>
          </w:p>
        </w:tc>
        <w:tc>
          <w:tcPr>
            <w:tcW w:w="0" w:type="auto"/>
            <w:vAlign w:val="center"/>
          </w:tcPr>
          <w:p w:rsidR="008A2052" w:rsidRPr="000F36D4" w:rsidRDefault="008A2052" w:rsidP="00FA05DF">
            <w:pPr>
              <w:spacing w:line="276" w:lineRule="auto"/>
              <w:rPr>
                <w:sz w:val="16"/>
                <w:szCs w:val="16"/>
              </w:rPr>
            </w:pPr>
            <w:r w:rsidRPr="000F36D4">
              <w:rPr>
                <w:sz w:val="16"/>
                <w:szCs w:val="16"/>
              </w:rPr>
              <w:t>1802</w:t>
            </w:r>
          </w:p>
        </w:tc>
        <w:tc>
          <w:tcPr>
            <w:tcW w:w="0" w:type="auto"/>
            <w:vAlign w:val="center"/>
          </w:tcPr>
          <w:p w:rsidR="008A2052" w:rsidRPr="000F36D4" w:rsidRDefault="008A2052" w:rsidP="00FA05DF">
            <w:pPr>
              <w:spacing w:line="276" w:lineRule="auto"/>
              <w:rPr>
                <w:sz w:val="16"/>
                <w:szCs w:val="16"/>
              </w:rPr>
            </w:pPr>
            <w:r w:rsidRPr="000F36D4">
              <w:rPr>
                <w:sz w:val="16"/>
                <w:szCs w:val="16"/>
              </w:rPr>
              <w:t>1787</w:t>
            </w:r>
          </w:p>
        </w:tc>
        <w:tc>
          <w:tcPr>
            <w:tcW w:w="0" w:type="auto"/>
            <w:vAlign w:val="center"/>
          </w:tcPr>
          <w:p w:rsidR="008A2052" w:rsidRPr="000F36D4" w:rsidRDefault="008A2052" w:rsidP="00FA05DF">
            <w:pPr>
              <w:spacing w:line="276" w:lineRule="auto"/>
              <w:rPr>
                <w:sz w:val="16"/>
                <w:szCs w:val="16"/>
              </w:rPr>
            </w:pPr>
            <w:r w:rsidRPr="000F36D4">
              <w:rPr>
                <w:sz w:val="16"/>
                <w:szCs w:val="16"/>
              </w:rPr>
              <w:t>1758</w:t>
            </w:r>
          </w:p>
        </w:tc>
        <w:tc>
          <w:tcPr>
            <w:tcW w:w="0" w:type="auto"/>
            <w:vAlign w:val="center"/>
          </w:tcPr>
          <w:p w:rsidR="008A2052" w:rsidRPr="000F36D4" w:rsidRDefault="008A2052" w:rsidP="00FA05DF">
            <w:pPr>
              <w:spacing w:line="276" w:lineRule="auto"/>
              <w:rPr>
                <w:sz w:val="16"/>
                <w:szCs w:val="16"/>
              </w:rPr>
            </w:pPr>
            <w:r w:rsidRPr="000F36D4">
              <w:rPr>
                <w:sz w:val="16"/>
                <w:szCs w:val="16"/>
              </w:rPr>
              <w:t>1729</w:t>
            </w:r>
          </w:p>
        </w:tc>
        <w:tc>
          <w:tcPr>
            <w:tcW w:w="0" w:type="auto"/>
            <w:vAlign w:val="center"/>
          </w:tcPr>
          <w:p w:rsidR="008A2052" w:rsidRPr="000F36D4" w:rsidRDefault="008A2052" w:rsidP="00FA05DF">
            <w:pPr>
              <w:spacing w:line="276" w:lineRule="auto"/>
              <w:rPr>
                <w:sz w:val="16"/>
                <w:szCs w:val="16"/>
              </w:rPr>
            </w:pPr>
            <w:r w:rsidRPr="000F36D4">
              <w:rPr>
                <w:sz w:val="16"/>
                <w:szCs w:val="16"/>
              </w:rPr>
              <w:t>1744</w:t>
            </w:r>
          </w:p>
        </w:tc>
        <w:tc>
          <w:tcPr>
            <w:tcW w:w="0" w:type="auto"/>
            <w:vAlign w:val="center"/>
          </w:tcPr>
          <w:p w:rsidR="008A2052" w:rsidRPr="000F36D4" w:rsidRDefault="008A2052" w:rsidP="00FA05DF">
            <w:pPr>
              <w:spacing w:line="276" w:lineRule="auto"/>
              <w:rPr>
                <w:sz w:val="16"/>
                <w:szCs w:val="16"/>
              </w:rPr>
            </w:pPr>
            <w:r w:rsidRPr="000F36D4">
              <w:rPr>
                <w:sz w:val="16"/>
                <w:szCs w:val="16"/>
              </w:rPr>
              <w:t>1755</w:t>
            </w:r>
          </w:p>
        </w:tc>
        <w:tc>
          <w:tcPr>
            <w:tcW w:w="0" w:type="auto"/>
            <w:vAlign w:val="center"/>
          </w:tcPr>
          <w:p w:rsidR="008A2052" w:rsidRPr="000F36D4" w:rsidRDefault="008A2052" w:rsidP="00FA05DF">
            <w:pPr>
              <w:spacing w:line="276" w:lineRule="auto"/>
              <w:rPr>
                <w:sz w:val="16"/>
                <w:szCs w:val="16"/>
              </w:rPr>
            </w:pPr>
            <w:r w:rsidRPr="000F36D4">
              <w:rPr>
                <w:sz w:val="16"/>
                <w:szCs w:val="16"/>
              </w:rPr>
              <w:t>1742</w:t>
            </w:r>
          </w:p>
        </w:tc>
        <w:tc>
          <w:tcPr>
            <w:tcW w:w="0" w:type="auto"/>
            <w:vAlign w:val="center"/>
          </w:tcPr>
          <w:p w:rsidR="008A2052" w:rsidRPr="000F36D4" w:rsidRDefault="008A2052" w:rsidP="00FA05DF">
            <w:pPr>
              <w:spacing w:line="276" w:lineRule="auto"/>
              <w:rPr>
                <w:sz w:val="16"/>
                <w:szCs w:val="16"/>
              </w:rPr>
            </w:pPr>
            <w:r w:rsidRPr="000F36D4">
              <w:rPr>
                <w:sz w:val="16"/>
                <w:szCs w:val="16"/>
              </w:rPr>
              <w:t>1729</w:t>
            </w:r>
          </w:p>
        </w:tc>
        <w:tc>
          <w:tcPr>
            <w:tcW w:w="0" w:type="auto"/>
            <w:vAlign w:val="center"/>
          </w:tcPr>
          <w:p w:rsidR="008A2052" w:rsidRPr="000F36D4" w:rsidRDefault="008A2052" w:rsidP="00FA05DF">
            <w:pPr>
              <w:spacing w:line="276" w:lineRule="auto"/>
              <w:rPr>
                <w:sz w:val="16"/>
                <w:szCs w:val="16"/>
              </w:rPr>
            </w:pPr>
            <w:r w:rsidRPr="000F36D4">
              <w:rPr>
                <w:sz w:val="16"/>
                <w:szCs w:val="16"/>
              </w:rPr>
              <w:t>1730</w:t>
            </w:r>
          </w:p>
        </w:tc>
        <w:tc>
          <w:tcPr>
            <w:tcW w:w="0" w:type="auto"/>
            <w:vAlign w:val="center"/>
          </w:tcPr>
          <w:p w:rsidR="008A2052" w:rsidRPr="000F36D4" w:rsidRDefault="008A2052" w:rsidP="00FA05DF">
            <w:pPr>
              <w:spacing w:line="276" w:lineRule="auto"/>
              <w:rPr>
                <w:sz w:val="16"/>
                <w:szCs w:val="16"/>
              </w:rPr>
            </w:pPr>
            <w:r w:rsidRPr="000F36D4">
              <w:rPr>
                <w:sz w:val="16"/>
                <w:szCs w:val="16"/>
              </w:rPr>
              <w:t>1827</w:t>
            </w:r>
          </w:p>
        </w:tc>
        <w:tc>
          <w:tcPr>
            <w:tcW w:w="0" w:type="auto"/>
            <w:vAlign w:val="center"/>
          </w:tcPr>
          <w:p w:rsidR="008A2052" w:rsidRPr="000F36D4" w:rsidRDefault="008A2052" w:rsidP="00FA05DF">
            <w:pPr>
              <w:spacing w:line="276" w:lineRule="auto"/>
              <w:rPr>
                <w:sz w:val="16"/>
                <w:szCs w:val="16"/>
              </w:rPr>
            </w:pPr>
            <w:r w:rsidRPr="000F36D4">
              <w:rPr>
                <w:sz w:val="16"/>
                <w:szCs w:val="16"/>
              </w:rPr>
              <w:t>1875</w:t>
            </w:r>
          </w:p>
        </w:tc>
        <w:tc>
          <w:tcPr>
            <w:tcW w:w="0" w:type="auto"/>
            <w:vAlign w:val="center"/>
          </w:tcPr>
          <w:p w:rsidR="008A2052" w:rsidRPr="000F36D4" w:rsidRDefault="008A2052" w:rsidP="00FA05DF">
            <w:pPr>
              <w:spacing w:line="276" w:lineRule="auto"/>
              <w:rPr>
                <w:sz w:val="16"/>
                <w:szCs w:val="16"/>
              </w:rPr>
            </w:pPr>
            <w:r w:rsidRPr="000F36D4">
              <w:rPr>
                <w:sz w:val="16"/>
                <w:szCs w:val="16"/>
              </w:rPr>
              <w:t>1951</w:t>
            </w:r>
          </w:p>
        </w:tc>
        <w:tc>
          <w:tcPr>
            <w:tcW w:w="0" w:type="auto"/>
            <w:vAlign w:val="center"/>
          </w:tcPr>
          <w:p w:rsidR="008A2052" w:rsidRPr="000F36D4" w:rsidRDefault="008A2052" w:rsidP="00FA05DF">
            <w:pPr>
              <w:spacing w:line="276" w:lineRule="auto"/>
              <w:rPr>
                <w:sz w:val="16"/>
                <w:szCs w:val="16"/>
              </w:rPr>
            </w:pPr>
            <w:r w:rsidRPr="000F36D4">
              <w:rPr>
                <w:sz w:val="16"/>
                <w:szCs w:val="16"/>
              </w:rPr>
              <w:t>1969</w:t>
            </w:r>
          </w:p>
        </w:tc>
        <w:tc>
          <w:tcPr>
            <w:tcW w:w="0" w:type="auto"/>
            <w:vAlign w:val="center"/>
          </w:tcPr>
          <w:p w:rsidR="008A2052" w:rsidRPr="000F36D4" w:rsidRDefault="008A2052" w:rsidP="00FA05DF">
            <w:pPr>
              <w:spacing w:line="276" w:lineRule="auto"/>
              <w:rPr>
                <w:sz w:val="16"/>
                <w:szCs w:val="16"/>
              </w:rPr>
            </w:pPr>
            <w:r w:rsidRPr="000F36D4">
              <w:rPr>
                <w:sz w:val="16"/>
                <w:szCs w:val="16"/>
              </w:rPr>
              <w:t>2235</w:t>
            </w:r>
          </w:p>
        </w:tc>
        <w:tc>
          <w:tcPr>
            <w:tcW w:w="0" w:type="auto"/>
            <w:vAlign w:val="center"/>
          </w:tcPr>
          <w:p w:rsidR="008A2052" w:rsidRPr="000F36D4" w:rsidRDefault="008A2052" w:rsidP="00FA05DF">
            <w:pPr>
              <w:spacing w:line="276" w:lineRule="auto"/>
              <w:rPr>
                <w:sz w:val="16"/>
                <w:szCs w:val="16"/>
              </w:rPr>
            </w:pPr>
            <w:r w:rsidRPr="000F36D4">
              <w:rPr>
                <w:sz w:val="16"/>
                <w:szCs w:val="16"/>
              </w:rPr>
              <w:t>2525</w:t>
            </w:r>
          </w:p>
        </w:tc>
        <w:tc>
          <w:tcPr>
            <w:tcW w:w="0" w:type="auto"/>
            <w:vAlign w:val="center"/>
          </w:tcPr>
          <w:p w:rsidR="008A2052" w:rsidRPr="000F36D4" w:rsidRDefault="008A2052" w:rsidP="00FA05DF">
            <w:pPr>
              <w:spacing w:line="276" w:lineRule="auto"/>
              <w:rPr>
                <w:sz w:val="16"/>
                <w:szCs w:val="16"/>
              </w:rPr>
            </w:pPr>
            <w:r w:rsidRPr="000F36D4">
              <w:rPr>
                <w:sz w:val="16"/>
                <w:szCs w:val="16"/>
              </w:rPr>
              <w:t>2678</w:t>
            </w:r>
          </w:p>
        </w:tc>
        <w:tc>
          <w:tcPr>
            <w:tcW w:w="0" w:type="auto"/>
            <w:vAlign w:val="center"/>
          </w:tcPr>
          <w:p w:rsidR="008A2052" w:rsidRPr="000F36D4" w:rsidRDefault="008A2052" w:rsidP="00FA05DF">
            <w:pPr>
              <w:spacing w:line="276" w:lineRule="auto"/>
              <w:rPr>
                <w:sz w:val="16"/>
                <w:szCs w:val="16"/>
              </w:rPr>
            </w:pPr>
            <w:r w:rsidRPr="000F36D4">
              <w:rPr>
                <w:sz w:val="16"/>
                <w:szCs w:val="16"/>
              </w:rPr>
              <w:t>5300</w:t>
            </w:r>
          </w:p>
        </w:tc>
        <w:tc>
          <w:tcPr>
            <w:tcW w:w="0" w:type="auto"/>
            <w:vAlign w:val="center"/>
          </w:tcPr>
          <w:p w:rsidR="008A2052" w:rsidRPr="000F36D4" w:rsidRDefault="008A2052" w:rsidP="00FA05DF">
            <w:pPr>
              <w:spacing w:line="276" w:lineRule="auto"/>
              <w:rPr>
                <w:sz w:val="16"/>
                <w:szCs w:val="16"/>
              </w:rPr>
            </w:pPr>
            <w:r w:rsidRPr="000F36D4">
              <w:rPr>
                <w:sz w:val="16"/>
                <w:szCs w:val="16"/>
              </w:rPr>
              <w:t>6030</w:t>
            </w:r>
          </w:p>
        </w:tc>
      </w:tr>
    </w:tbl>
    <w:p w:rsidR="008A2052" w:rsidRDefault="008A2052" w:rsidP="00FA05DF"/>
    <w:p w:rsidR="000F36D4" w:rsidRPr="00636066" w:rsidRDefault="00F7639B" w:rsidP="00FA05DF">
      <w:pPr>
        <w:jc w:val="both"/>
        <w:rPr>
          <w:sz w:val="24"/>
          <w:szCs w:val="24"/>
        </w:rPr>
      </w:pPr>
      <w:r w:rsidRPr="00636066">
        <w:rPr>
          <w:sz w:val="24"/>
          <w:szCs w:val="24"/>
        </w:rPr>
        <w:t xml:space="preserve">Clasificando los recursos disponibles en la zona </w:t>
      </w:r>
      <w:r w:rsidR="00747036">
        <w:rPr>
          <w:sz w:val="24"/>
          <w:szCs w:val="24"/>
        </w:rPr>
        <w:t xml:space="preserve">norte se detallan en la Tabla 19 </w:t>
      </w:r>
      <w:r w:rsidRPr="00636066">
        <w:rPr>
          <w:sz w:val="24"/>
          <w:szCs w:val="24"/>
        </w:rPr>
        <w:t xml:space="preserve">según los profesionales, enfermeros, administrativos, técnicos y personal de mantenimiento y servicios generales. </w:t>
      </w:r>
    </w:p>
    <w:p w:rsidR="008A2052" w:rsidRPr="003807A0" w:rsidRDefault="00747036" w:rsidP="003807A0">
      <w:pPr>
        <w:spacing w:after="0"/>
        <w:ind w:right="-660" w:hanging="426"/>
        <w:jc w:val="center"/>
        <w:rPr>
          <w:i/>
          <w:sz w:val="20"/>
        </w:rPr>
      </w:pPr>
      <w:r w:rsidRPr="003807A0">
        <w:rPr>
          <w:i/>
          <w:sz w:val="20"/>
        </w:rPr>
        <w:t>Tabla 19</w:t>
      </w:r>
      <w:r w:rsidR="008A2052" w:rsidRPr="003807A0">
        <w:rPr>
          <w:i/>
          <w:sz w:val="20"/>
        </w:rPr>
        <w:t xml:space="preserve">: </w:t>
      </w:r>
      <w:r w:rsidRPr="003807A0">
        <w:rPr>
          <w:i/>
          <w:sz w:val="20"/>
        </w:rPr>
        <w:t>Distribución del recurso humano</w:t>
      </w:r>
      <w:r w:rsidR="008A2052" w:rsidRPr="003807A0">
        <w:rPr>
          <w:i/>
          <w:sz w:val="20"/>
        </w:rPr>
        <w:t xml:space="preserve"> por agrupamiento. Provincia </w:t>
      </w:r>
      <w:r w:rsidR="003807A0" w:rsidRPr="003807A0">
        <w:rPr>
          <w:i/>
          <w:sz w:val="20"/>
        </w:rPr>
        <w:t>de Salta, según zona sanitaria.</w:t>
      </w:r>
      <w:r w:rsidR="003807A0">
        <w:rPr>
          <w:i/>
          <w:sz w:val="20"/>
        </w:rPr>
        <w:t xml:space="preserve"> </w:t>
      </w:r>
      <w:r w:rsidR="008A2052" w:rsidRPr="003807A0">
        <w:rPr>
          <w:i/>
          <w:sz w:val="20"/>
        </w:rPr>
        <w:t>Año 2012.</w:t>
      </w:r>
    </w:p>
    <w:tbl>
      <w:tblPr>
        <w:tblStyle w:val="Tablaconcuadrcula"/>
        <w:tblW w:w="8046" w:type="dxa"/>
        <w:jc w:val="center"/>
        <w:tblLayout w:type="fixed"/>
        <w:tblLook w:val="04A0"/>
      </w:tblPr>
      <w:tblGrid>
        <w:gridCol w:w="1101"/>
        <w:gridCol w:w="992"/>
        <w:gridCol w:w="850"/>
        <w:gridCol w:w="993"/>
        <w:gridCol w:w="1134"/>
        <w:gridCol w:w="857"/>
        <w:gridCol w:w="1130"/>
        <w:gridCol w:w="989"/>
      </w:tblGrid>
      <w:tr w:rsidR="008A2052" w:rsidTr="003807A0">
        <w:trPr>
          <w:trHeight w:val="269"/>
          <w:jc w:val="center"/>
        </w:trPr>
        <w:tc>
          <w:tcPr>
            <w:tcW w:w="1101" w:type="dxa"/>
            <w:vMerge w:val="restart"/>
            <w:shd w:val="clear" w:color="auto" w:fill="000000" w:themeFill="text1"/>
            <w:vAlign w:val="center"/>
          </w:tcPr>
          <w:p w:rsidR="008A2052" w:rsidRPr="003807A0" w:rsidRDefault="008A2052" w:rsidP="00FA05DF">
            <w:pPr>
              <w:spacing w:line="276" w:lineRule="auto"/>
              <w:jc w:val="center"/>
              <w:rPr>
                <w:b/>
              </w:rPr>
            </w:pPr>
            <w:r w:rsidRPr="003807A0">
              <w:rPr>
                <w:b/>
              </w:rPr>
              <w:t>Zona Sanitaria</w:t>
            </w:r>
          </w:p>
        </w:tc>
        <w:tc>
          <w:tcPr>
            <w:tcW w:w="1842" w:type="dxa"/>
            <w:gridSpan w:val="2"/>
            <w:shd w:val="clear" w:color="auto" w:fill="000000" w:themeFill="text1"/>
            <w:vAlign w:val="center"/>
          </w:tcPr>
          <w:p w:rsidR="008A2052" w:rsidRPr="003807A0" w:rsidRDefault="008A2052" w:rsidP="00FA05DF">
            <w:pPr>
              <w:spacing w:line="276" w:lineRule="auto"/>
              <w:jc w:val="center"/>
              <w:rPr>
                <w:b/>
              </w:rPr>
            </w:pPr>
            <w:r w:rsidRPr="003807A0">
              <w:rPr>
                <w:b/>
              </w:rPr>
              <w:t>Total</w:t>
            </w:r>
          </w:p>
        </w:tc>
        <w:tc>
          <w:tcPr>
            <w:tcW w:w="993" w:type="dxa"/>
            <w:vMerge w:val="restart"/>
            <w:shd w:val="clear" w:color="auto" w:fill="000000" w:themeFill="text1"/>
            <w:vAlign w:val="center"/>
          </w:tcPr>
          <w:p w:rsidR="008A2052" w:rsidRPr="003807A0" w:rsidRDefault="008A2052" w:rsidP="00FA05DF">
            <w:pPr>
              <w:spacing w:line="276" w:lineRule="auto"/>
              <w:jc w:val="center"/>
              <w:rPr>
                <w:b/>
              </w:rPr>
            </w:pPr>
            <w:r w:rsidRPr="003807A0">
              <w:rPr>
                <w:b/>
              </w:rPr>
              <w:t>Profes.</w:t>
            </w:r>
          </w:p>
        </w:tc>
        <w:tc>
          <w:tcPr>
            <w:tcW w:w="1134" w:type="dxa"/>
            <w:vMerge w:val="restart"/>
            <w:shd w:val="clear" w:color="auto" w:fill="000000" w:themeFill="text1"/>
            <w:vAlign w:val="center"/>
          </w:tcPr>
          <w:p w:rsidR="008A2052" w:rsidRPr="003807A0" w:rsidRDefault="008A2052" w:rsidP="00FA05DF">
            <w:pPr>
              <w:spacing w:line="276" w:lineRule="auto"/>
              <w:jc w:val="center"/>
              <w:rPr>
                <w:b/>
              </w:rPr>
            </w:pPr>
            <w:r w:rsidRPr="003807A0">
              <w:rPr>
                <w:b/>
              </w:rPr>
              <w:t>Enferm.</w:t>
            </w:r>
          </w:p>
        </w:tc>
        <w:tc>
          <w:tcPr>
            <w:tcW w:w="857" w:type="dxa"/>
            <w:vMerge w:val="restart"/>
            <w:shd w:val="clear" w:color="auto" w:fill="000000" w:themeFill="text1"/>
            <w:vAlign w:val="center"/>
          </w:tcPr>
          <w:p w:rsidR="008A2052" w:rsidRPr="003807A0" w:rsidRDefault="003807A0" w:rsidP="003807A0">
            <w:pPr>
              <w:spacing w:line="276" w:lineRule="auto"/>
              <w:jc w:val="center"/>
              <w:rPr>
                <w:b/>
              </w:rPr>
            </w:pPr>
            <w:r>
              <w:rPr>
                <w:b/>
              </w:rPr>
              <w:t>Admin</w:t>
            </w:r>
          </w:p>
        </w:tc>
        <w:tc>
          <w:tcPr>
            <w:tcW w:w="1130" w:type="dxa"/>
            <w:vMerge w:val="restart"/>
            <w:shd w:val="clear" w:color="auto" w:fill="000000" w:themeFill="text1"/>
            <w:vAlign w:val="center"/>
          </w:tcPr>
          <w:p w:rsidR="008A2052" w:rsidRPr="003807A0" w:rsidRDefault="008A2052" w:rsidP="00FA05DF">
            <w:pPr>
              <w:spacing w:line="276" w:lineRule="auto"/>
              <w:jc w:val="center"/>
              <w:rPr>
                <w:b/>
              </w:rPr>
            </w:pPr>
            <w:r w:rsidRPr="003807A0">
              <w:rPr>
                <w:b/>
              </w:rPr>
              <w:t>Tec/Aux.</w:t>
            </w:r>
          </w:p>
        </w:tc>
        <w:tc>
          <w:tcPr>
            <w:tcW w:w="989" w:type="dxa"/>
            <w:vMerge w:val="restart"/>
            <w:shd w:val="clear" w:color="auto" w:fill="000000" w:themeFill="text1"/>
            <w:vAlign w:val="center"/>
          </w:tcPr>
          <w:p w:rsidR="008A2052" w:rsidRPr="003807A0" w:rsidRDefault="008A2052" w:rsidP="00FA05DF">
            <w:pPr>
              <w:spacing w:line="276" w:lineRule="auto"/>
              <w:jc w:val="center"/>
              <w:rPr>
                <w:b/>
              </w:rPr>
            </w:pPr>
            <w:r w:rsidRPr="003807A0">
              <w:rPr>
                <w:b/>
              </w:rPr>
              <w:t>MSG*</w:t>
            </w:r>
          </w:p>
        </w:tc>
      </w:tr>
      <w:tr w:rsidR="008A2052" w:rsidTr="003807A0">
        <w:trPr>
          <w:trHeight w:val="269"/>
          <w:jc w:val="center"/>
        </w:trPr>
        <w:tc>
          <w:tcPr>
            <w:tcW w:w="1101" w:type="dxa"/>
            <w:vMerge/>
          </w:tcPr>
          <w:p w:rsidR="008A2052" w:rsidRDefault="008A2052" w:rsidP="00FA05DF">
            <w:pPr>
              <w:spacing w:line="276" w:lineRule="auto"/>
            </w:pPr>
          </w:p>
        </w:tc>
        <w:tc>
          <w:tcPr>
            <w:tcW w:w="992" w:type="dxa"/>
            <w:shd w:val="clear" w:color="auto" w:fill="000000" w:themeFill="text1"/>
            <w:vAlign w:val="center"/>
          </w:tcPr>
          <w:p w:rsidR="008A2052" w:rsidRDefault="008A2052" w:rsidP="00FA05DF">
            <w:pPr>
              <w:spacing w:line="276" w:lineRule="auto"/>
              <w:jc w:val="center"/>
            </w:pPr>
            <w:r>
              <w:t>N°</w:t>
            </w:r>
          </w:p>
        </w:tc>
        <w:tc>
          <w:tcPr>
            <w:tcW w:w="850" w:type="dxa"/>
            <w:shd w:val="clear" w:color="auto" w:fill="000000" w:themeFill="text1"/>
            <w:vAlign w:val="center"/>
          </w:tcPr>
          <w:p w:rsidR="008A2052" w:rsidRDefault="008A2052" w:rsidP="00FA05DF">
            <w:pPr>
              <w:spacing w:line="276" w:lineRule="auto"/>
              <w:jc w:val="center"/>
            </w:pPr>
            <w:r>
              <w:t>%</w:t>
            </w:r>
          </w:p>
        </w:tc>
        <w:tc>
          <w:tcPr>
            <w:tcW w:w="993" w:type="dxa"/>
            <w:vMerge/>
            <w:vAlign w:val="center"/>
          </w:tcPr>
          <w:p w:rsidR="008A2052" w:rsidRDefault="008A2052" w:rsidP="00FA05DF">
            <w:pPr>
              <w:spacing w:line="276" w:lineRule="auto"/>
              <w:jc w:val="center"/>
            </w:pPr>
          </w:p>
        </w:tc>
        <w:tc>
          <w:tcPr>
            <w:tcW w:w="1134" w:type="dxa"/>
            <w:vMerge/>
            <w:vAlign w:val="center"/>
          </w:tcPr>
          <w:p w:rsidR="008A2052" w:rsidRDefault="008A2052" w:rsidP="00FA05DF">
            <w:pPr>
              <w:spacing w:line="276" w:lineRule="auto"/>
              <w:jc w:val="center"/>
            </w:pPr>
          </w:p>
        </w:tc>
        <w:tc>
          <w:tcPr>
            <w:tcW w:w="857" w:type="dxa"/>
            <w:vMerge/>
            <w:vAlign w:val="center"/>
          </w:tcPr>
          <w:p w:rsidR="008A2052" w:rsidRDefault="008A2052" w:rsidP="00FA05DF">
            <w:pPr>
              <w:spacing w:line="276" w:lineRule="auto"/>
              <w:jc w:val="center"/>
            </w:pPr>
          </w:p>
        </w:tc>
        <w:tc>
          <w:tcPr>
            <w:tcW w:w="1130" w:type="dxa"/>
            <w:vMerge/>
            <w:vAlign w:val="center"/>
          </w:tcPr>
          <w:p w:rsidR="008A2052" w:rsidRDefault="008A2052" w:rsidP="00FA05DF">
            <w:pPr>
              <w:spacing w:line="276" w:lineRule="auto"/>
              <w:jc w:val="center"/>
            </w:pPr>
          </w:p>
        </w:tc>
        <w:tc>
          <w:tcPr>
            <w:tcW w:w="989" w:type="dxa"/>
            <w:vMerge/>
            <w:vAlign w:val="center"/>
          </w:tcPr>
          <w:p w:rsidR="008A2052" w:rsidRDefault="008A2052" w:rsidP="00FA05DF">
            <w:pPr>
              <w:spacing w:line="276" w:lineRule="auto"/>
              <w:jc w:val="center"/>
            </w:pPr>
          </w:p>
        </w:tc>
      </w:tr>
      <w:tr w:rsidR="008A2052" w:rsidTr="00F7639B">
        <w:trPr>
          <w:trHeight w:val="269"/>
          <w:jc w:val="center"/>
        </w:trPr>
        <w:tc>
          <w:tcPr>
            <w:tcW w:w="1101" w:type="dxa"/>
          </w:tcPr>
          <w:p w:rsidR="008A2052" w:rsidRDefault="008A2052" w:rsidP="00FA05DF">
            <w:pPr>
              <w:spacing w:line="276" w:lineRule="auto"/>
              <w:jc w:val="center"/>
            </w:pPr>
            <w:r>
              <w:t>Total</w:t>
            </w:r>
          </w:p>
        </w:tc>
        <w:tc>
          <w:tcPr>
            <w:tcW w:w="992" w:type="dxa"/>
          </w:tcPr>
          <w:p w:rsidR="008A2052" w:rsidRDefault="008A2052" w:rsidP="00FA05DF">
            <w:pPr>
              <w:spacing w:line="276" w:lineRule="auto"/>
              <w:jc w:val="center"/>
            </w:pPr>
            <w:r>
              <w:t>12.534</w:t>
            </w:r>
          </w:p>
        </w:tc>
        <w:tc>
          <w:tcPr>
            <w:tcW w:w="850" w:type="dxa"/>
          </w:tcPr>
          <w:p w:rsidR="008A2052" w:rsidRDefault="008A2052" w:rsidP="00FA05DF">
            <w:pPr>
              <w:spacing w:line="276" w:lineRule="auto"/>
              <w:jc w:val="center"/>
            </w:pPr>
            <w:r>
              <w:t>100</w:t>
            </w:r>
          </w:p>
        </w:tc>
        <w:tc>
          <w:tcPr>
            <w:tcW w:w="993" w:type="dxa"/>
          </w:tcPr>
          <w:p w:rsidR="008A2052" w:rsidRDefault="008A2052" w:rsidP="00FA05DF">
            <w:pPr>
              <w:spacing w:line="276" w:lineRule="auto"/>
              <w:jc w:val="center"/>
            </w:pPr>
            <w:r>
              <w:t>3136</w:t>
            </w:r>
          </w:p>
        </w:tc>
        <w:tc>
          <w:tcPr>
            <w:tcW w:w="1134" w:type="dxa"/>
          </w:tcPr>
          <w:p w:rsidR="008A2052" w:rsidRDefault="008A2052" w:rsidP="00FA05DF">
            <w:pPr>
              <w:spacing w:line="276" w:lineRule="auto"/>
              <w:jc w:val="center"/>
            </w:pPr>
            <w:r>
              <w:t>3323</w:t>
            </w:r>
          </w:p>
        </w:tc>
        <w:tc>
          <w:tcPr>
            <w:tcW w:w="857" w:type="dxa"/>
          </w:tcPr>
          <w:p w:rsidR="008A2052" w:rsidRDefault="008A2052" w:rsidP="00FA05DF">
            <w:pPr>
              <w:spacing w:line="276" w:lineRule="auto"/>
              <w:jc w:val="center"/>
            </w:pPr>
            <w:r>
              <w:t>1770</w:t>
            </w:r>
          </w:p>
        </w:tc>
        <w:tc>
          <w:tcPr>
            <w:tcW w:w="1130" w:type="dxa"/>
          </w:tcPr>
          <w:p w:rsidR="008A2052" w:rsidRDefault="008A2052" w:rsidP="00FA05DF">
            <w:pPr>
              <w:spacing w:line="276" w:lineRule="auto"/>
              <w:jc w:val="center"/>
            </w:pPr>
            <w:r>
              <w:t>2492</w:t>
            </w:r>
          </w:p>
        </w:tc>
        <w:tc>
          <w:tcPr>
            <w:tcW w:w="989" w:type="dxa"/>
          </w:tcPr>
          <w:p w:rsidR="008A2052" w:rsidRDefault="008A2052" w:rsidP="00FA05DF">
            <w:pPr>
              <w:spacing w:line="276" w:lineRule="auto"/>
              <w:jc w:val="center"/>
            </w:pPr>
            <w:r>
              <w:t>1813</w:t>
            </w:r>
          </w:p>
        </w:tc>
      </w:tr>
      <w:tr w:rsidR="008A2052" w:rsidTr="00F7639B">
        <w:trPr>
          <w:trHeight w:val="269"/>
          <w:jc w:val="center"/>
        </w:trPr>
        <w:tc>
          <w:tcPr>
            <w:tcW w:w="1101" w:type="dxa"/>
          </w:tcPr>
          <w:p w:rsidR="008A2052" w:rsidRDefault="008A2052" w:rsidP="00FA05DF">
            <w:pPr>
              <w:spacing w:line="276" w:lineRule="auto"/>
              <w:jc w:val="center"/>
            </w:pPr>
            <w:r>
              <w:t>Norte</w:t>
            </w:r>
          </w:p>
        </w:tc>
        <w:tc>
          <w:tcPr>
            <w:tcW w:w="992" w:type="dxa"/>
          </w:tcPr>
          <w:p w:rsidR="008A2052" w:rsidRDefault="008A2052" w:rsidP="00FA05DF">
            <w:pPr>
              <w:spacing w:line="276" w:lineRule="auto"/>
              <w:jc w:val="center"/>
            </w:pPr>
            <w:r>
              <w:t>6030</w:t>
            </w:r>
          </w:p>
        </w:tc>
        <w:tc>
          <w:tcPr>
            <w:tcW w:w="850" w:type="dxa"/>
          </w:tcPr>
          <w:p w:rsidR="008A2052" w:rsidRDefault="008A2052" w:rsidP="00FA05DF">
            <w:pPr>
              <w:spacing w:line="276" w:lineRule="auto"/>
              <w:jc w:val="center"/>
            </w:pPr>
            <w:r>
              <w:t>48,1</w:t>
            </w:r>
          </w:p>
        </w:tc>
        <w:tc>
          <w:tcPr>
            <w:tcW w:w="993" w:type="dxa"/>
          </w:tcPr>
          <w:p w:rsidR="008A2052" w:rsidRDefault="008A2052" w:rsidP="00FA05DF">
            <w:pPr>
              <w:spacing w:line="276" w:lineRule="auto"/>
              <w:jc w:val="center"/>
            </w:pPr>
            <w:r>
              <w:t>2032</w:t>
            </w:r>
          </w:p>
        </w:tc>
        <w:tc>
          <w:tcPr>
            <w:tcW w:w="1134" w:type="dxa"/>
          </w:tcPr>
          <w:p w:rsidR="008A2052" w:rsidRDefault="008A2052" w:rsidP="00FA05DF">
            <w:pPr>
              <w:spacing w:line="276" w:lineRule="auto"/>
              <w:jc w:val="center"/>
            </w:pPr>
            <w:r>
              <w:t>1720</w:t>
            </w:r>
          </w:p>
        </w:tc>
        <w:tc>
          <w:tcPr>
            <w:tcW w:w="857" w:type="dxa"/>
          </w:tcPr>
          <w:p w:rsidR="008A2052" w:rsidRDefault="008A2052" w:rsidP="00FA05DF">
            <w:pPr>
              <w:spacing w:line="276" w:lineRule="auto"/>
              <w:jc w:val="center"/>
            </w:pPr>
            <w:r>
              <w:t>1073</w:t>
            </w:r>
          </w:p>
        </w:tc>
        <w:tc>
          <w:tcPr>
            <w:tcW w:w="1130" w:type="dxa"/>
          </w:tcPr>
          <w:p w:rsidR="008A2052" w:rsidRDefault="008A2052" w:rsidP="00FA05DF">
            <w:pPr>
              <w:spacing w:line="276" w:lineRule="auto"/>
              <w:jc w:val="center"/>
            </w:pPr>
            <w:r>
              <w:t>743</w:t>
            </w:r>
          </w:p>
        </w:tc>
        <w:tc>
          <w:tcPr>
            <w:tcW w:w="989" w:type="dxa"/>
          </w:tcPr>
          <w:p w:rsidR="008A2052" w:rsidRDefault="008A2052" w:rsidP="00FA05DF">
            <w:pPr>
              <w:spacing w:line="276" w:lineRule="auto"/>
              <w:jc w:val="center"/>
            </w:pPr>
            <w:r>
              <w:t>462</w:t>
            </w:r>
          </w:p>
        </w:tc>
      </w:tr>
    </w:tbl>
    <w:p w:rsidR="008A2052" w:rsidRPr="00F7639B" w:rsidRDefault="008A2052" w:rsidP="00FA05DF">
      <w:pPr>
        <w:spacing w:after="0"/>
        <w:rPr>
          <w:i/>
          <w:sz w:val="20"/>
          <w:szCs w:val="20"/>
        </w:rPr>
      </w:pPr>
      <w:r w:rsidRPr="00F7639B">
        <w:rPr>
          <w:i/>
          <w:sz w:val="20"/>
          <w:szCs w:val="20"/>
        </w:rPr>
        <w:t>*MSG: mantenimiento y servicios generales</w:t>
      </w:r>
    </w:p>
    <w:p w:rsidR="00FA0268" w:rsidRPr="00FA0268" w:rsidRDefault="008A2052" w:rsidP="00FA05DF">
      <w:pPr>
        <w:spacing w:after="0"/>
        <w:rPr>
          <w:i/>
          <w:sz w:val="20"/>
          <w:szCs w:val="20"/>
        </w:rPr>
      </w:pPr>
      <w:r w:rsidRPr="00F7639B">
        <w:rPr>
          <w:i/>
          <w:sz w:val="20"/>
          <w:szCs w:val="20"/>
        </w:rPr>
        <w:t>Fuente: Ministerio de Salud Pública. Programa de personal.</w:t>
      </w:r>
    </w:p>
    <w:p w:rsidR="00EF4195" w:rsidRDefault="00EF4195" w:rsidP="00FA05DF"/>
    <w:p w:rsidR="00636066" w:rsidRDefault="00636066" w:rsidP="00FA05DF">
      <w:pPr>
        <w:jc w:val="both"/>
        <w:rPr>
          <w:sz w:val="24"/>
          <w:szCs w:val="24"/>
        </w:rPr>
      </w:pPr>
      <w:r>
        <w:rPr>
          <w:sz w:val="24"/>
          <w:szCs w:val="24"/>
        </w:rPr>
        <w:t>El centro regional en cuanto a atención médica especializada funciona implícitamente en la ciudad de Tartagal ya que cuenta con un hospital de alta complejidad y capacidad operativa para distintos tipos de atenciones</w:t>
      </w:r>
      <w:r w:rsidR="000C5F6F">
        <w:rPr>
          <w:sz w:val="24"/>
          <w:szCs w:val="24"/>
        </w:rPr>
        <w:t>,</w:t>
      </w:r>
      <w:r>
        <w:rPr>
          <w:sz w:val="24"/>
          <w:szCs w:val="24"/>
        </w:rPr>
        <w:t xml:space="preserve"> la población de los municipios vecinos deben trasladarse en </w:t>
      </w:r>
      <w:r w:rsidR="000C5F6F">
        <w:rPr>
          <w:sz w:val="24"/>
          <w:szCs w:val="24"/>
        </w:rPr>
        <w:t xml:space="preserve">numerosas oportunidades para lograr ser atendidos por especialistas o </w:t>
      </w:r>
      <w:r w:rsidR="00DD6089">
        <w:rPr>
          <w:sz w:val="24"/>
          <w:szCs w:val="24"/>
        </w:rPr>
        <w:t>prácticas</w:t>
      </w:r>
      <w:r w:rsidR="000C5F6F">
        <w:rPr>
          <w:sz w:val="24"/>
          <w:szCs w:val="24"/>
        </w:rPr>
        <w:t xml:space="preserve"> médicas complejas.</w:t>
      </w:r>
    </w:p>
    <w:p w:rsidR="00DD6089" w:rsidRDefault="00DD6089" w:rsidP="00FA05DF">
      <w:pPr>
        <w:jc w:val="both"/>
        <w:rPr>
          <w:sz w:val="24"/>
          <w:szCs w:val="24"/>
        </w:rPr>
      </w:pPr>
      <w:r>
        <w:rPr>
          <w:sz w:val="24"/>
          <w:szCs w:val="24"/>
        </w:rPr>
        <w:t>Según el último informe de Recursos Humanos de la Salud de la Provincia (diciembre 2013), indica la cantidad</w:t>
      </w:r>
      <w:r w:rsidR="002908AD">
        <w:rPr>
          <w:sz w:val="24"/>
          <w:szCs w:val="24"/>
        </w:rPr>
        <w:t xml:space="preserve"> de personal médico, enfermeros y afines y su relación para </w:t>
      </w:r>
      <w:r w:rsidR="008F626C">
        <w:rPr>
          <w:sz w:val="24"/>
          <w:szCs w:val="24"/>
        </w:rPr>
        <w:t>Atención</w:t>
      </w:r>
      <w:r w:rsidR="002908AD">
        <w:rPr>
          <w:sz w:val="24"/>
          <w:szCs w:val="24"/>
        </w:rPr>
        <w:t xml:space="preserve"> Pri</w:t>
      </w:r>
      <w:r w:rsidR="00747036">
        <w:rPr>
          <w:sz w:val="24"/>
          <w:szCs w:val="24"/>
        </w:rPr>
        <w:t>maria de la Salud (APS) (Tabla 20</w:t>
      </w:r>
      <w:r w:rsidR="002908AD">
        <w:rPr>
          <w:sz w:val="24"/>
          <w:szCs w:val="24"/>
        </w:rPr>
        <w:t>)</w:t>
      </w:r>
      <w:r w:rsidR="008F626C">
        <w:rPr>
          <w:sz w:val="24"/>
          <w:szCs w:val="24"/>
        </w:rPr>
        <w:t>.</w:t>
      </w:r>
    </w:p>
    <w:p w:rsidR="002908AD" w:rsidRPr="008F626C" w:rsidRDefault="00747036" w:rsidP="00FA05DF">
      <w:pPr>
        <w:pStyle w:val="Default"/>
        <w:spacing w:line="276" w:lineRule="auto"/>
        <w:jc w:val="center"/>
        <w:rPr>
          <w:rFonts w:asciiTheme="minorHAnsi" w:hAnsiTheme="minorHAnsi" w:cs="Arial"/>
          <w:i/>
          <w:sz w:val="20"/>
          <w:szCs w:val="22"/>
        </w:rPr>
      </w:pPr>
      <w:r w:rsidRPr="008F626C">
        <w:rPr>
          <w:rFonts w:asciiTheme="minorHAnsi" w:hAnsiTheme="minorHAnsi"/>
          <w:i/>
          <w:sz w:val="20"/>
          <w:szCs w:val="22"/>
        </w:rPr>
        <w:t>Tabla 20:</w:t>
      </w:r>
      <w:r w:rsidR="002908AD" w:rsidRPr="008F626C">
        <w:rPr>
          <w:rFonts w:asciiTheme="minorHAnsi" w:hAnsiTheme="minorHAnsi"/>
          <w:i/>
          <w:sz w:val="20"/>
          <w:szCs w:val="22"/>
        </w:rPr>
        <w:t xml:space="preserve"> Indicador de Atención primaria para la salud Fuente Médicos de Atención Primaria: </w:t>
      </w:r>
      <w:r w:rsidR="002908AD" w:rsidRPr="008F626C">
        <w:rPr>
          <w:rFonts w:asciiTheme="minorHAnsi" w:hAnsiTheme="minorHAnsi" w:cs="Arial"/>
          <w:i/>
          <w:sz w:val="20"/>
          <w:szCs w:val="22"/>
        </w:rPr>
        <w:t>Base de Datos de cada Área Operativa (</w:t>
      </w:r>
      <w:r w:rsidR="002908AD" w:rsidRPr="008F626C">
        <w:rPr>
          <w:rFonts w:asciiTheme="minorHAnsi" w:hAnsiTheme="minorHAnsi"/>
          <w:i/>
          <w:sz w:val="20"/>
          <w:szCs w:val="22"/>
        </w:rPr>
        <w:t xml:space="preserve">Fuente Enfermeros: </w:t>
      </w:r>
      <w:r w:rsidR="002908AD" w:rsidRPr="008F626C">
        <w:rPr>
          <w:rFonts w:asciiTheme="minorHAnsi" w:hAnsiTheme="minorHAnsi" w:cs="Arial"/>
          <w:i/>
          <w:sz w:val="20"/>
          <w:szCs w:val="22"/>
        </w:rPr>
        <w:t>Programa de Enfermería de la Provincia. Lic. Analía Enriquez)</w:t>
      </w:r>
    </w:p>
    <w:tbl>
      <w:tblPr>
        <w:tblW w:w="0" w:type="auto"/>
        <w:jc w:val="center"/>
        <w:tblInd w:w="-652" w:type="dxa"/>
        <w:tblBorders>
          <w:top w:val="nil"/>
          <w:left w:val="nil"/>
          <w:bottom w:val="nil"/>
          <w:right w:val="nil"/>
        </w:tblBorders>
        <w:tblCellMar>
          <w:left w:w="57" w:type="dxa"/>
          <w:right w:w="57" w:type="dxa"/>
        </w:tblCellMar>
        <w:tblLook w:val="0000"/>
      </w:tblPr>
      <w:tblGrid>
        <w:gridCol w:w="3664"/>
        <w:gridCol w:w="1278"/>
        <w:gridCol w:w="1756"/>
        <w:gridCol w:w="2357"/>
      </w:tblGrid>
      <w:tr w:rsidR="00DD6089" w:rsidRPr="00DD6089" w:rsidTr="008F626C">
        <w:trPr>
          <w:trHeight w:val="298"/>
          <w:jc w:val="center"/>
        </w:trPr>
        <w:tc>
          <w:tcPr>
            <w:tcW w:w="3664"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rsidR="00DD6089" w:rsidRPr="008F626C" w:rsidRDefault="00DD6089" w:rsidP="00FA05DF">
            <w:pPr>
              <w:pStyle w:val="Default"/>
              <w:spacing w:line="276" w:lineRule="auto"/>
              <w:jc w:val="center"/>
              <w:rPr>
                <w:rFonts w:asciiTheme="minorHAnsi" w:hAnsiTheme="minorHAnsi"/>
                <w:b/>
                <w:color w:val="FFFFFF" w:themeColor="background1"/>
                <w:sz w:val="22"/>
                <w:szCs w:val="20"/>
              </w:rPr>
            </w:pPr>
            <w:r w:rsidRPr="008F626C">
              <w:rPr>
                <w:rFonts w:asciiTheme="minorHAnsi" w:hAnsiTheme="minorHAnsi"/>
                <w:b/>
                <w:color w:val="FFFFFF" w:themeColor="background1"/>
                <w:sz w:val="22"/>
                <w:szCs w:val="20"/>
              </w:rPr>
              <w:t>Repartición</w:t>
            </w:r>
          </w:p>
        </w:tc>
        <w:tc>
          <w:tcPr>
            <w:tcW w:w="0" w:type="auto"/>
            <w:tcBorders>
              <w:top w:val="single" w:sz="4" w:space="0" w:color="auto"/>
              <w:left w:val="single" w:sz="4" w:space="0" w:color="auto"/>
              <w:bottom w:val="single" w:sz="4" w:space="0" w:color="auto"/>
              <w:right w:val="single" w:sz="4" w:space="0" w:color="auto"/>
            </w:tcBorders>
            <w:shd w:val="clear" w:color="auto" w:fill="000000" w:themeFill="text1"/>
            <w:vAlign w:val="center"/>
          </w:tcPr>
          <w:p w:rsidR="00DD6089" w:rsidRPr="008F626C" w:rsidRDefault="00DD6089" w:rsidP="00FA05DF">
            <w:pPr>
              <w:pStyle w:val="Default"/>
              <w:spacing w:line="276" w:lineRule="auto"/>
              <w:jc w:val="center"/>
              <w:rPr>
                <w:rFonts w:asciiTheme="minorHAnsi" w:hAnsiTheme="minorHAnsi"/>
                <w:b/>
                <w:color w:val="FFFFFF" w:themeColor="background1"/>
                <w:sz w:val="22"/>
                <w:szCs w:val="20"/>
              </w:rPr>
            </w:pPr>
            <w:r w:rsidRPr="008F626C">
              <w:rPr>
                <w:rFonts w:asciiTheme="minorHAnsi" w:hAnsiTheme="minorHAnsi"/>
                <w:b/>
                <w:color w:val="FFFFFF" w:themeColor="background1"/>
                <w:sz w:val="22"/>
                <w:szCs w:val="20"/>
              </w:rPr>
              <w:t>Cantidad</w:t>
            </w:r>
          </w:p>
          <w:p w:rsidR="00DD6089" w:rsidRPr="008F626C" w:rsidRDefault="00DD6089" w:rsidP="00FA05DF">
            <w:pPr>
              <w:pStyle w:val="Default"/>
              <w:spacing w:line="276" w:lineRule="auto"/>
              <w:jc w:val="center"/>
              <w:rPr>
                <w:rFonts w:asciiTheme="minorHAnsi" w:hAnsiTheme="minorHAnsi"/>
                <w:b/>
                <w:color w:val="FFFFFF" w:themeColor="background1"/>
                <w:sz w:val="22"/>
                <w:szCs w:val="20"/>
              </w:rPr>
            </w:pPr>
            <w:r w:rsidRPr="008F626C">
              <w:rPr>
                <w:rFonts w:asciiTheme="minorHAnsi" w:hAnsiTheme="minorHAnsi"/>
                <w:b/>
                <w:color w:val="FFFFFF" w:themeColor="background1"/>
                <w:sz w:val="22"/>
                <w:szCs w:val="20"/>
              </w:rPr>
              <w:t>Enfermeros</w:t>
            </w:r>
          </w:p>
          <w:p w:rsidR="00DD6089" w:rsidRPr="008F626C" w:rsidRDefault="00DD6089" w:rsidP="00FA05DF">
            <w:pPr>
              <w:pStyle w:val="Default"/>
              <w:spacing w:line="276" w:lineRule="auto"/>
              <w:jc w:val="center"/>
              <w:rPr>
                <w:rFonts w:asciiTheme="minorHAnsi" w:hAnsiTheme="minorHAnsi"/>
                <w:b/>
                <w:color w:val="FFFFFF" w:themeColor="background1"/>
                <w:sz w:val="22"/>
                <w:szCs w:val="20"/>
              </w:rPr>
            </w:pPr>
            <w:r w:rsidRPr="008F626C">
              <w:rPr>
                <w:rFonts w:asciiTheme="minorHAnsi" w:hAnsiTheme="minorHAnsi"/>
                <w:b/>
                <w:color w:val="FFFFFF" w:themeColor="background1"/>
                <w:sz w:val="22"/>
                <w:szCs w:val="20"/>
              </w:rPr>
              <w:t>Lic/Prof/Aux</w:t>
            </w:r>
          </w:p>
        </w:tc>
        <w:tc>
          <w:tcPr>
            <w:tcW w:w="0" w:type="auto"/>
            <w:tcBorders>
              <w:top w:val="single" w:sz="4" w:space="0" w:color="auto"/>
              <w:left w:val="single" w:sz="4" w:space="0" w:color="auto"/>
              <w:bottom w:val="single" w:sz="4" w:space="0" w:color="auto"/>
              <w:right w:val="single" w:sz="4" w:space="0" w:color="auto"/>
            </w:tcBorders>
            <w:shd w:val="clear" w:color="auto" w:fill="000000" w:themeFill="text1"/>
            <w:vAlign w:val="center"/>
          </w:tcPr>
          <w:p w:rsidR="00DD6089" w:rsidRPr="008F626C" w:rsidRDefault="00DD6089" w:rsidP="00FA05DF">
            <w:pPr>
              <w:pStyle w:val="Default"/>
              <w:spacing w:line="276" w:lineRule="auto"/>
              <w:jc w:val="center"/>
              <w:rPr>
                <w:rFonts w:asciiTheme="minorHAnsi" w:hAnsiTheme="minorHAnsi"/>
                <w:b/>
                <w:color w:val="FFFFFF" w:themeColor="background1"/>
                <w:sz w:val="22"/>
                <w:szCs w:val="20"/>
              </w:rPr>
            </w:pPr>
            <w:r w:rsidRPr="008F626C">
              <w:rPr>
                <w:rFonts w:asciiTheme="minorHAnsi" w:hAnsiTheme="minorHAnsi"/>
                <w:b/>
                <w:color w:val="FFFFFF" w:themeColor="background1"/>
                <w:sz w:val="22"/>
                <w:szCs w:val="20"/>
              </w:rPr>
              <w:t>Cantidad Médicos</w:t>
            </w:r>
          </w:p>
        </w:tc>
        <w:tc>
          <w:tcPr>
            <w:tcW w:w="2357" w:type="dxa"/>
            <w:tcBorders>
              <w:top w:val="single" w:sz="4" w:space="0" w:color="auto"/>
              <w:left w:val="single" w:sz="4" w:space="0" w:color="auto"/>
              <w:bottom w:val="single" w:sz="4" w:space="0" w:color="auto"/>
              <w:right w:val="single" w:sz="4" w:space="0" w:color="auto"/>
            </w:tcBorders>
            <w:shd w:val="clear" w:color="auto" w:fill="000000" w:themeFill="text1"/>
            <w:vAlign w:val="center"/>
          </w:tcPr>
          <w:p w:rsidR="00DD6089" w:rsidRPr="008F626C" w:rsidRDefault="008F626C" w:rsidP="00FA05DF">
            <w:pPr>
              <w:pStyle w:val="Default"/>
              <w:spacing w:line="276" w:lineRule="auto"/>
              <w:jc w:val="center"/>
              <w:rPr>
                <w:rFonts w:asciiTheme="minorHAnsi" w:hAnsiTheme="minorHAnsi"/>
                <w:b/>
                <w:color w:val="FFFFFF" w:themeColor="background1"/>
                <w:sz w:val="22"/>
                <w:szCs w:val="20"/>
              </w:rPr>
            </w:pPr>
            <w:r>
              <w:rPr>
                <w:rFonts w:asciiTheme="minorHAnsi" w:hAnsiTheme="minorHAnsi"/>
                <w:b/>
                <w:color w:val="FFFFFF" w:themeColor="background1"/>
                <w:sz w:val="22"/>
                <w:szCs w:val="20"/>
              </w:rPr>
              <w:t>Proporción de Médicos y Enfermeros</w:t>
            </w:r>
          </w:p>
        </w:tc>
      </w:tr>
      <w:tr w:rsidR="00DD6089" w:rsidRPr="00DD6089" w:rsidTr="008F626C">
        <w:trPr>
          <w:trHeight w:val="298"/>
          <w:jc w:val="center"/>
        </w:trPr>
        <w:tc>
          <w:tcPr>
            <w:tcW w:w="3664" w:type="dxa"/>
            <w:tcBorders>
              <w:top w:val="single" w:sz="4" w:space="0" w:color="auto"/>
              <w:left w:val="single" w:sz="4" w:space="0" w:color="auto"/>
              <w:bottom w:val="single" w:sz="4" w:space="0" w:color="auto"/>
              <w:right w:val="single" w:sz="4" w:space="0" w:color="auto"/>
            </w:tcBorders>
            <w:vAlign w:val="center"/>
          </w:tcPr>
          <w:p w:rsidR="00DD6089" w:rsidRPr="00DD6089" w:rsidRDefault="00DD6089" w:rsidP="008F626C">
            <w:pPr>
              <w:pStyle w:val="Default"/>
              <w:rPr>
                <w:rFonts w:asciiTheme="minorHAnsi" w:hAnsiTheme="minorHAnsi"/>
                <w:sz w:val="20"/>
                <w:szCs w:val="20"/>
              </w:rPr>
            </w:pPr>
            <w:r w:rsidRPr="00DD6089">
              <w:rPr>
                <w:rFonts w:asciiTheme="minorHAnsi" w:hAnsiTheme="minorHAnsi"/>
                <w:sz w:val="20"/>
                <w:szCs w:val="20"/>
              </w:rPr>
              <w:t>Área Operativa III – Aguaray</w:t>
            </w:r>
          </w:p>
        </w:tc>
        <w:tc>
          <w:tcPr>
            <w:tcW w:w="0" w:type="auto"/>
            <w:tcBorders>
              <w:top w:val="single" w:sz="4" w:space="0" w:color="auto"/>
              <w:left w:val="single" w:sz="4" w:space="0" w:color="auto"/>
              <w:bottom w:val="single" w:sz="4" w:space="0" w:color="auto"/>
              <w:right w:val="single" w:sz="4" w:space="0" w:color="auto"/>
            </w:tcBorders>
            <w:vAlign w:val="center"/>
          </w:tcPr>
          <w:p w:rsidR="00DD6089" w:rsidRPr="00DD6089" w:rsidRDefault="00DD6089" w:rsidP="00FA05DF">
            <w:pPr>
              <w:pStyle w:val="Default"/>
              <w:spacing w:line="276" w:lineRule="auto"/>
              <w:jc w:val="center"/>
              <w:rPr>
                <w:rFonts w:asciiTheme="minorHAnsi" w:hAnsiTheme="minorHAnsi"/>
                <w:b/>
                <w:bCs/>
                <w:sz w:val="20"/>
                <w:szCs w:val="20"/>
              </w:rPr>
            </w:pPr>
            <w:r w:rsidRPr="00DD6089">
              <w:rPr>
                <w:rFonts w:asciiTheme="minorHAnsi" w:hAnsiTheme="minorHAnsi"/>
                <w:b/>
                <w:bCs/>
                <w:sz w:val="20"/>
                <w:szCs w:val="20"/>
              </w:rPr>
              <w:t>11</w:t>
            </w:r>
          </w:p>
        </w:tc>
        <w:tc>
          <w:tcPr>
            <w:tcW w:w="0" w:type="auto"/>
            <w:tcBorders>
              <w:top w:val="single" w:sz="4" w:space="0" w:color="auto"/>
              <w:left w:val="single" w:sz="4" w:space="0" w:color="auto"/>
              <w:bottom w:val="single" w:sz="4" w:space="0" w:color="auto"/>
              <w:right w:val="single" w:sz="4" w:space="0" w:color="auto"/>
            </w:tcBorders>
            <w:vAlign w:val="center"/>
          </w:tcPr>
          <w:p w:rsidR="00DD6089" w:rsidRPr="00DD6089" w:rsidRDefault="00DD6089" w:rsidP="00FA05DF">
            <w:pPr>
              <w:pStyle w:val="Default"/>
              <w:spacing w:line="276" w:lineRule="auto"/>
              <w:jc w:val="center"/>
              <w:rPr>
                <w:rFonts w:asciiTheme="minorHAnsi" w:hAnsiTheme="minorHAnsi"/>
                <w:b/>
                <w:bCs/>
                <w:sz w:val="20"/>
                <w:szCs w:val="20"/>
              </w:rPr>
            </w:pPr>
            <w:r w:rsidRPr="00DD6089">
              <w:rPr>
                <w:rFonts w:asciiTheme="minorHAnsi" w:hAnsiTheme="minorHAnsi"/>
                <w:b/>
                <w:bCs/>
                <w:sz w:val="20"/>
                <w:szCs w:val="20"/>
              </w:rPr>
              <w:t>7</w:t>
            </w:r>
          </w:p>
        </w:tc>
        <w:tc>
          <w:tcPr>
            <w:tcW w:w="2357" w:type="dxa"/>
            <w:tcBorders>
              <w:top w:val="single" w:sz="4" w:space="0" w:color="auto"/>
              <w:left w:val="single" w:sz="4" w:space="0" w:color="auto"/>
              <w:bottom w:val="single" w:sz="4" w:space="0" w:color="auto"/>
              <w:right w:val="single" w:sz="4" w:space="0" w:color="auto"/>
            </w:tcBorders>
            <w:vAlign w:val="center"/>
          </w:tcPr>
          <w:p w:rsidR="00DD6089" w:rsidRPr="00DD6089" w:rsidRDefault="00DD6089" w:rsidP="00FA05DF">
            <w:pPr>
              <w:pStyle w:val="Default"/>
              <w:spacing w:line="276" w:lineRule="auto"/>
              <w:jc w:val="center"/>
              <w:rPr>
                <w:rFonts w:asciiTheme="minorHAnsi" w:hAnsiTheme="minorHAnsi"/>
                <w:b/>
                <w:bCs/>
                <w:sz w:val="20"/>
                <w:szCs w:val="20"/>
              </w:rPr>
            </w:pPr>
            <w:r w:rsidRPr="00DD6089">
              <w:rPr>
                <w:rFonts w:asciiTheme="minorHAnsi" w:hAnsiTheme="minorHAnsi"/>
                <w:b/>
                <w:bCs/>
                <w:sz w:val="20"/>
                <w:szCs w:val="20"/>
              </w:rPr>
              <w:t>1,57</w:t>
            </w:r>
          </w:p>
        </w:tc>
      </w:tr>
      <w:tr w:rsidR="00DD6089" w:rsidRPr="00DD6089" w:rsidTr="008F626C">
        <w:trPr>
          <w:trHeight w:val="298"/>
          <w:jc w:val="center"/>
        </w:trPr>
        <w:tc>
          <w:tcPr>
            <w:tcW w:w="3664" w:type="dxa"/>
            <w:tcBorders>
              <w:top w:val="single" w:sz="4" w:space="0" w:color="auto"/>
              <w:left w:val="single" w:sz="4" w:space="0" w:color="auto"/>
              <w:bottom w:val="single" w:sz="4" w:space="0" w:color="auto"/>
              <w:right w:val="single" w:sz="4" w:space="0" w:color="auto"/>
            </w:tcBorders>
            <w:vAlign w:val="center"/>
          </w:tcPr>
          <w:p w:rsidR="00DD6089" w:rsidRPr="00DD6089" w:rsidRDefault="00DD6089" w:rsidP="008F626C">
            <w:pPr>
              <w:pStyle w:val="Default"/>
              <w:rPr>
                <w:rFonts w:asciiTheme="minorHAnsi" w:hAnsiTheme="minorHAnsi"/>
                <w:sz w:val="20"/>
                <w:szCs w:val="20"/>
              </w:rPr>
            </w:pPr>
            <w:r w:rsidRPr="00DD6089">
              <w:rPr>
                <w:rFonts w:asciiTheme="minorHAnsi" w:hAnsiTheme="minorHAnsi"/>
                <w:sz w:val="20"/>
                <w:szCs w:val="20"/>
              </w:rPr>
              <w:t>Área Operativa VII – Salvador Mazza</w:t>
            </w:r>
          </w:p>
        </w:tc>
        <w:tc>
          <w:tcPr>
            <w:tcW w:w="0" w:type="auto"/>
            <w:tcBorders>
              <w:top w:val="single" w:sz="4" w:space="0" w:color="auto"/>
              <w:left w:val="single" w:sz="4" w:space="0" w:color="auto"/>
              <w:bottom w:val="single" w:sz="4" w:space="0" w:color="auto"/>
              <w:right w:val="single" w:sz="4" w:space="0" w:color="auto"/>
            </w:tcBorders>
            <w:vAlign w:val="center"/>
          </w:tcPr>
          <w:p w:rsidR="00DD6089" w:rsidRPr="00DD6089" w:rsidRDefault="00DD6089" w:rsidP="00FA05DF">
            <w:pPr>
              <w:pStyle w:val="Default"/>
              <w:spacing w:line="276" w:lineRule="auto"/>
              <w:jc w:val="center"/>
              <w:rPr>
                <w:rFonts w:asciiTheme="minorHAnsi" w:hAnsiTheme="minorHAnsi"/>
                <w:sz w:val="20"/>
                <w:szCs w:val="20"/>
              </w:rPr>
            </w:pPr>
            <w:r w:rsidRPr="00DD6089">
              <w:rPr>
                <w:rFonts w:asciiTheme="minorHAnsi" w:hAnsiTheme="minorHAnsi"/>
                <w:b/>
                <w:bCs/>
                <w:sz w:val="20"/>
                <w:szCs w:val="20"/>
              </w:rPr>
              <w:t>11</w:t>
            </w:r>
          </w:p>
        </w:tc>
        <w:tc>
          <w:tcPr>
            <w:tcW w:w="0" w:type="auto"/>
            <w:tcBorders>
              <w:top w:val="single" w:sz="4" w:space="0" w:color="auto"/>
              <w:left w:val="single" w:sz="4" w:space="0" w:color="auto"/>
              <w:bottom w:val="single" w:sz="4" w:space="0" w:color="auto"/>
              <w:right w:val="single" w:sz="4" w:space="0" w:color="auto"/>
            </w:tcBorders>
            <w:vAlign w:val="center"/>
          </w:tcPr>
          <w:p w:rsidR="00DD6089" w:rsidRPr="00DD6089" w:rsidRDefault="00DD6089" w:rsidP="00FA05DF">
            <w:pPr>
              <w:pStyle w:val="Default"/>
              <w:spacing w:line="276" w:lineRule="auto"/>
              <w:jc w:val="center"/>
              <w:rPr>
                <w:rFonts w:asciiTheme="minorHAnsi" w:hAnsiTheme="minorHAnsi"/>
                <w:sz w:val="20"/>
                <w:szCs w:val="20"/>
              </w:rPr>
            </w:pPr>
            <w:r w:rsidRPr="00DD6089">
              <w:rPr>
                <w:rFonts w:asciiTheme="minorHAnsi" w:hAnsiTheme="minorHAnsi"/>
                <w:b/>
                <w:bCs/>
                <w:sz w:val="20"/>
                <w:szCs w:val="20"/>
              </w:rPr>
              <w:t>8</w:t>
            </w:r>
          </w:p>
        </w:tc>
        <w:tc>
          <w:tcPr>
            <w:tcW w:w="2357" w:type="dxa"/>
            <w:tcBorders>
              <w:top w:val="single" w:sz="4" w:space="0" w:color="auto"/>
              <w:left w:val="single" w:sz="4" w:space="0" w:color="auto"/>
              <w:bottom w:val="single" w:sz="4" w:space="0" w:color="auto"/>
              <w:right w:val="single" w:sz="4" w:space="0" w:color="auto"/>
            </w:tcBorders>
            <w:vAlign w:val="center"/>
          </w:tcPr>
          <w:p w:rsidR="00DD6089" w:rsidRPr="00DD6089" w:rsidRDefault="00DD6089" w:rsidP="00FA05DF">
            <w:pPr>
              <w:pStyle w:val="Default"/>
              <w:spacing w:line="276" w:lineRule="auto"/>
              <w:jc w:val="center"/>
              <w:rPr>
                <w:rFonts w:asciiTheme="minorHAnsi" w:hAnsiTheme="minorHAnsi"/>
                <w:sz w:val="20"/>
                <w:szCs w:val="20"/>
              </w:rPr>
            </w:pPr>
            <w:r w:rsidRPr="00DD6089">
              <w:rPr>
                <w:rFonts w:asciiTheme="minorHAnsi" w:hAnsiTheme="minorHAnsi"/>
                <w:b/>
                <w:bCs/>
                <w:sz w:val="20"/>
                <w:szCs w:val="20"/>
              </w:rPr>
              <w:t>1,37</w:t>
            </w:r>
          </w:p>
        </w:tc>
      </w:tr>
      <w:tr w:rsidR="00DD6089" w:rsidRPr="00DD6089" w:rsidTr="008F626C">
        <w:trPr>
          <w:trHeight w:val="298"/>
          <w:jc w:val="center"/>
        </w:trPr>
        <w:tc>
          <w:tcPr>
            <w:tcW w:w="3664" w:type="dxa"/>
            <w:tcBorders>
              <w:top w:val="single" w:sz="4" w:space="0" w:color="auto"/>
              <w:left w:val="single" w:sz="4" w:space="0" w:color="auto"/>
              <w:bottom w:val="single" w:sz="4" w:space="0" w:color="auto"/>
              <w:right w:val="single" w:sz="4" w:space="0" w:color="auto"/>
            </w:tcBorders>
            <w:vAlign w:val="center"/>
          </w:tcPr>
          <w:p w:rsidR="00DD6089" w:rsidRPr="00DD6089" w:rsidRDefault="00DD6089" w:rsidP="008F626C">
            <w:pPr>
              <w:pStyle w:val="Default"/>
              <w:rPr>
                <w:rFonts w:asciiTheme="minorHAnsi" w:hAnsiTheme="minorHAnsi"/>
                <w:sz w:val="20"/>
                <w:szCs w:val="20"/>
              </w:rPr>
            </w:pPr>
            <w:r w:rsidRPr="00DD6089">
              <w:rPr>
                <w:rFonts w:asciiTheme="minorHAnsi" w:hAnsiTheme="minorHAnsi"/>
                <w:sz w:val="20"/>
                <w:szCs w:val="20"/>
              </w:rPr>
              <w:t>Área Operativa XII – Tartagal</w:t>
            </w:r>
          </w:p>
        </w:tc>
        <w:tc>
          <w:tcPr>
            <w:tcW w:w="0" w:type="auto"/>
            <w:tcBorders>
              <w:top w:val="single" w:sz="4" w:space="0" w:color="auto"/>
              <w:left w:val="single" w:sz="4" w:space="0" w:color="auto"/>
              <w:bottom w:val="single" w:sz="4" w:space="0" w:color="auto"/>
              <w:right w:val="single" w:sz="4" w:space="0" w:color="auto"/>
            </w:tcBorders>
            <w:vAlign w:val="center"/>
          </w:tcPr>
          <w:p w:rsidR="00DD6089" w:rsidRPr="00DD6089" w:rsidRDefault="00DD6089" w:rsidP="00FA05DF">
            <w:pPr>
              <w:pStyle w:val="Default"/>
              <w:spacing w:line="276" w:lineRule="auto"/>
              <w:jc w:val="center"/>
              <w:rPr>
                <w:rFonts w:asciiTheme="minorHAnsi" w:hAnsiTheme="minorHAnsi"/>
                <w:b/>
                <w:bCs/>
                <w:sz w:val="20"/>
                <w:szCs w:val="20"/>
              </w:rPr>
            </w:pPr>
            <w:r w:rsidRPr="00DD6089">
              <w:rPr>
                <w:rFonts w:asciiTheme="minorHAnsi" w:hAnsiTheme="minorHAnsi"/>
                <w:b/>
                <w:bCs/>
                <w:sz w:val="20"/>
                <w:szCs w:val="20"/>
              </w:rPr>
              <w:t>11</w:t>
            </w:r>
          </w:p>
        </w:tc>
        <w:tc>
          <w:tcPr>
            <w:tcW w:w="0" w:type="auto"/>
            <w:tcBorders>
              <w:top w:val="single" w:sz="4" w:space="0" w:color="auto"/>
              <w:left w:val="single" w:sz="4" w:space="0" w:color="auto"/>
              <w:bottom w:val="single" w:sz="4" w:space="0" w:color="auto"/>
              <w:right w:val="single" w:sz="4" w:space="0" w:color="auto"/>
            </w:tcBorders>
            <w:vAlign w:val="center"/>
          </w:tcPr>
          <w:p w:rsidR="00DD6089" w:rsidRPr="00DD6089" w:rsidRDefault="00DD6089" w:rsidP="00FA05DF">
            <w:pPr>
              <w:pStyle w:val="Default"/>
              <w:spacing w:line="276" w:lineRule="auto"/>
              <w:jc w:val="center"/>
              <w:rPr>
                <w:rFonts w:asciiTheme="minorHAnsi" w:hAnsiTheme="minorHAnsi"/>
                <w:b/>
                <w:bCs/>
                <w:sz w:val="20"/>
                <w:szCs w:val="20"/>
              </w:rPr>
            </w:pPr>
            <w:r w:rsidRPr="00DD6089">
              <w:rPr>
                <w:rFonts w:asciiTheme="minorHAnsi" w:hAnsiTheme="minorHAnsi"/>
                <w:b/>
                <w:bCs/>
                <w:sz w:val="20"/>
                <w:szCs w:val="20"/>
              </w:rPr>
              <w:t>35</w:t>
            </w:r>
          </w:p>
        </w:tc>
        <w:tc>
          <w:tcPr>
            <w:tcW w:w="2357" w:type="dxa"/>
            <w:tcBorders>
              <w:top w:val="single" w:sz="4" w:space="0" w:color="auto"/>
              <w:left w:val="single" w:sz="4" w:space="0" w:color="auto"/>
              <w:bottom w:val="single" w:sz="4" w:space="0" w:color="auto"/>
              <w:right w:val="single" w:sz="4" w:space="0" w:color="auto"/>
            </w:tcBorders>
            <w:vAlign w:val="center"/>
          </w:tcPr>
          <w:p w:rsidR="00DD6089" w:rsidRPr="00DD6089" w:rsidRDefault="00DD6089" w:rsidP="00FA05DF">
            <w:pPr>
              <w:pStyle w:val="Default"/>
              <w:spacing w:line="276" w:lineRule="auto"/>
              <w:jc w:val="center"/>
              <w:rPr>
                <w:rFonts w:asciiTheme="minorHAnsi" w:hAnsiTheme="minorHAnsi"/>
                <w:b/>
                <w:bCs/>
                <w:sz w:val="20"/>
                <w:szCs w:val="20"/>
              </w:rPr>
            </w:pPr>
            <w:r w:rsidRPr="00DD6089">
              <w:rPr>
                <w:rFonts w:asciiTheme="minorHAnsi" w:hAnsiTheme="minorHAnsi"/>
                <w:b/>
                <w:bCs/>
                <w:sz w:val="20"/>
                <w:szCs w:val="20"/>
              </w:rPr>
              <w:t>0,31</w:t>
            </w:r>
          </w:p>
        </w:tc>
      </w:tr>
      <w:tr w:rsidR="00DD6089" w:rsidRPr="00DD6089" w:rsidTr="008F626C">
        <w:trPr>
          <w:trHeight w:val="298"/>
          <w:jc w:val="center"/>
        </w:trPr>
        <w:tc>
          <w:tcPr>
            <w:tcW w:w="3664" w:type="dxa"/>
            <w:tcBorders>
              <w:top w:val="single" w:sz="4" w:space="0" w:color="auto"/>
              <w:left w:val="single" w:sz="4" w:space="0" w:color="auto"/>
              <w:bottom w:val="single" w:sz="4" w:space="0" w:color="auto"/>
              <w:right w:val="single" w:sz="4" w:space="0" w:color="auto"/>
            </w:tcBorders>
            <w:vAlign w:val="center"/>
          </w:tcPr>
          <w:p w:rsidR="00DD6089" w:rsidRPr="00DD6089" w:rsidRDefault="00DD6089" w:rsidP="008F626C">
            <w:pPr>
              <w:pStyle w:val="Default"/>
              <w:rPr>
                <w:rFonts w:asciiTheme="minorHAnsi" w:hAnsiTheme="minorHAnsi"/>
                <w:sz w:val="20"/>
                <w:szCs w:val="20"/>
              </w:rPr>
            </w:pPr>
            <w:r w:rsidRPr="00DD6089">
              <w:rPr>
                <w:rFonts w:asciiTheme="minorHAnsi" w:hAnsiTheme="minorHAnsi"/>
                <w:sz w:val="20"/>
                <w:szCs w:val="20"/>
              </w:rPr>
              <w:t>Área Operativa XXVIII – General Mosconi</w:t>
            </w:r>
          </w:p>
        </w:tc>
        <w:tc>
          <w:tcPr>
            <w:tcW w:w="0" w:type="auto"/>
            <w:tcBorders>
              <w:top w:val="single" w:sz="4" w:space="0" w:color="auto"/>
              <w:left w:val="single" w:sz="4" w:space="0" w:color="auto"/>
              <w:bottom w:val="single" w:sz="4" w:space="0" w:color="auto"/>
              <w:right w:val="single" w:sz="4" w:space="0" w:color="auto"/>
            </w:tcBorders>
            <w:vAlign w:val="center"/>
          </w:tcPr>
          <w:p w:rsidR="00DD6089" w:rsidRPr="00DD6089" w:rsidRDefault="00DD6089" w:rsidP="00FA05DF">
            <w:pPr>
              <w:pStyle w:val="Default"/>
              <w:spacing w:line="276" w:lineRule="auto"/>
              <w:jc w:val="center"/>
              <w:rPr>
                <w:rFonts w:asciiTheme="minorHAnsi" w:hAnsiTheme="minorHAnsi"/>
                <w:b/>
                <w:bCs/>
                <w:sz w:val="20"/>
                <w:szCs w:val="20"/>
              </w:rPr>
            </w:pPr>
            <w:r w:rsidRPr="00DD6089">
              <w:rPr>
                <w:rFonts w:asciiTheme="minorHAnsi" w:hAnsiTheme="minorHAnsi"/>
                <w:b/>
                <w:bCs/>
                <w:sz w:val="20"/>
                <w:szCs w:val="20"/>
              </w:rPr>
              <w:t>15</w:t>
            </w:r>
          </w:p>
        </w:tc>
        <w:tc>
          <w:tcPr>
            <w:tcW w:w="0" w:type="auto"/>
            <w:tcBorders>
              <w:top w:val="single" w:sz="4" w:space="0" w:color="auto"/>
              <w:left w:val="single" w:sz="4" w:space="0" w:color="auto"/>
              <w:bottom w:val="single" w:sz="4" w:space="0" w:color="auto"/>
              <w:right w:val="single" w:sz="4" w:space="0" w:color="auto"/>
            </w:tcBorders>
            <w:vAlign w:val="center"/>
          </w:tcPr>
          <w:p w:rsidR="00DD6089" w:rsidRPr="00DD6089" w:rsidRDefault="00DD6089" w:rsidP="00FA05DF">
            <w:pPr>
              <w:pStyle w:val="Default"/>
              <w:spacing w:line="276" w:lineRule="auto"/>
              <w:jc w:val="center"/>
              <w:rPr>
                <w:rFonts w:asciiTheme="minorHAnsi" w:hAnsiTheme="minorHAnsi"/>
                <w:b/>
                <w:bCs/>
                <w:sz w:val="20"/>
                <w:szCs w:val="20"/>
              </w:rPr>
            </w:pPr>
            <w:r w:rsidRPr="00DD6089">
              <w:rPr>
                <w:rFonts w:asciiTheme="minorHAnsi" w:hAnsiTheme="minorHAnsi"/>
                <w:b/>
                <w:bCs/>
                <w:sz w:val="20"/>
                <w:szCs w:val="20"/>
              </w:rPr>
              <w:t>14</w:t>
            </w:r>
          </w:p>
        </w:tc>
        <w:tc>
          <w:tcPr>
            <w:tcW w:w="2357" w:type="dxa"/>
            <w:tcBorders>
              <w:top w:val="single" w:sz="4" w:space="0" w:color="auto"/>
              <w:left w:val="single" w:sz="4" w:space="0" w:color="auto"/>
              <w:bottom w:val="single" w:sz="4" w:space="0" w:color="auto"/>
              <w:right w:val="single" w:sz="4" w:space="0" w:color="auto"/>
            </w:tcBorders>
            <w:vAlign w:val="center"/>
          </w:tcPr>
          <w:p w:rsidR="00DD6089" w:rsidRPr="00DD6089" w:rsidRDefault="00DD6089" w:rsidP="00FA05DF">
            <w:pPr>
              <w:pStyle w:val="Default"/>
              <w:spacing w:line="276" w:lineRule="auto"/>
              <w:jc w:val="center"/>
              <w:rPr>
                <w:rFonts w:asciiTheme="minorHAnsi" w:hAnsiTheme="minorHAnsi"/>
                <w:b/>
                <w:bCs/>
                <w:sz w:val="20"/>
                <w:szCs w:val="20"/>
              </w:rPr>
            </w:pPr>
            <w:r w:rsidRPr="00DD6089">
              <w:rPr>
                <w:rFonts w:asciiTheme="minorHAnsi" w:hAnsiTheme="minorHAnsi"/>
                <w:b/>
                <w:bCs/>
                <w:sz w:val="20"/>
                <w:szCs w:val="20"/>
              </w:rPr>
              <w:t>1,07</w:t>
            </w:r>
          </w:p>
        </w:tc>
      </w:tr>
    </w:tbl>
    <w:p w:rsidR="00DD6089" w:rsidRDefault="00DD6089" w:rsidP="00FA05DF">
      <w:pPr>
        <w:pStyle w:val="Default"/>
        <w:spacing w:line="276" w:lineRule="auto"/>
      </w:pPr>
    </w:p>
    <w:p w:rsidR="00FB59FA" w:rsidRPr="00FB59FA" w:rsidRDefault="00747036" w:rsidP="00FA05DF">
      <w:pPr>
        <w:jc w:val="both"/>
        <w:rPr>
          <w:rFonts w:cs="Arial"/>
        </w:rPr>
      </w:pPr>
      <w:r>
        <w:rPr>
          <w:rFonts w:cs="Arial"/>
        </w:rPr>
        <w:lastRenderedPageBreak/>
        <w:t xml:space="preserve">En la Tabla 21 </w:t>
      </w:r>
      <w:r w:rsidR="00FB59FA">
        <w:rPr>
          <w:rFonts w:cs="Arial"/>
        </w:rPr>
        <w:t>que muestra la cantidad de personal efectivo en el Hospital de cabecera de cada Municipio observamos la diferencia entre Tartagal y los Municipios vecinos, siendo Mosconi el que cuenta con menos recursos.</w:t>
      </w:r>
    </w:p>
    <w:p w:rsidR="00DD6089" w:rsidRPr="008F626C" w:rsidRDefault="00FB59FA" w:rsidP="00FA05DF">
      <w:pPr>
        <w:spacing w:after="0"/>
        <w:jc w:val="center"/>
        <w:rPr>
          <w:rFonts w:cs="Arial"/>
          <w:i/>
          <w:sz w:val="20"/>
        </w:rPr>
      </w:pPr>
      <w:r w:rsidRPr="008F626C">
        <w:rPr>
          <w:rFonts w:cs="Arial"/>
          <w:i/>
          <w:sz w:val="20"/>
        </w:rPr>
        <w:t xml:space="preserve">Tabla </w:t>
      </w:r>
      <w:r w:rsidR="00747036" w:rsidRPr="008F626C">
        <w:rPr>
          <w:rFonts w:cs="Arial"/>
          <w:i/>
          <w:sz w:val="20"/>
        </w:rPr>
        <w:t>21</w:t>
      </w:r>
      <w:r w:rsidRPr="008F626C">
        <w:rPr>
          <w:rFonts w:cs="Arial"/>
          <w:b/>
          <w:i/>
          <w:sz w:val="20"/>
        </w:rPr>
        <w:t xml:space="preserve">: </w:t>
      </w:r>
      <w:r w:rsidR="002908AD" w:rsidRPr="008F626C">
        <w:rPr>
          <w:rFonts w:cs="Arial"/>
          <w:i/>
          <w:sz w:val="20"/>
        </w:rPr>
        <w:t xml:space="preserve">Indicador de cantidad de médicos y enfermeros en el Hospital de cabecera de cada Municipio. (Fuente: </w:t>
      </w:r>
      <w:r w:rsidRPr="008F626C">
        <w:rPr>
          <w:i/>
          <w:sz w:val="20"/>
        </w:rPr>
        <w:t xml:space="preserve">Fuente Enfermeros: </w:t>
      </w:r>
      <w:r w:rsidRPr="008F626C">
        <w:rPr>
          <w:rFonts w:cs="Arial"/>
          <w:i/>
          <w:sz w:val="20"/>
        </w:rPr>
        <w:t>Programa de Enfermería de la Provincia. Lic. Analía Enriquez)</w:t>
      </w:r>
    </w:p>
    <w:tbl>
      <w:tblPr>
        <w:tblW w:w="0" w:type="auto"/>
        <w:jc w:val="center"/>
        <w:tblInd w:w="-3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4005"/>
        <w:gridCol w:w="1220"/>
        <w:gridCol w:w="1108"/>
        <w:gridCol w:w="2959"/>
      </w:tblGrid>
      <w:tr w:rsidR="002908AD" w:rsidRPr="002908AD" w:rsidTr="008F626C">
        <w:trPr>
          <w:trHeight w:val="340"/>
          <w:jc w:val="center"/>
        </w:trPr>
        <w:tc>
          <w:tcPr>
            <w:tcW w:w="4055" w:type="dxa"/>
            <w:shd w:val="clear" w:color="auto" w:fill="000000" w:themeFill="text1"/>
            <w:vAlign w:val="center"/>
          </w:tcPr>
          <w:p w:rsidR="002908AD" w:rsidRPr="008F626C" w:rsidRDefault="002908AD" w:rsidP="008F626C">
            <w:pPr>
              <w:pStyle w:val="Default"/>
              <w:jc w:val="center"/>
              <w:rPr>
                <w:rFonts w:asciiTheme="minorHAnsi" w:hAnsiTheme="minorHAnsi"/>
                <w:b/>
                <w:color w:val="FFFFFF" w:themeColor="background1"/>
                <w:sz w:val="22"/>
                <w:szCs w:val="22"/>
              </w:rPr>
            </w:pPr>
            <w:r w:rsidRPr="008F626C">
              <w:rPr>
                <w:rFonts w:asciiTheme="minorHAnsi" w:hAnsiTheme="minorHAnsi"/>
                <w:b/>
                <w:color w:val="FFFFFF" w:themeColor="background1"/>
                <w:sz w:val="22"/>
                <w:szCs w:val="22"/>
              </w:rPr>
              <w:t>Repartición</w:t>
            </w:r>
          </w:p>
        </w:tc>
        <w:tc>
          <w:tcPr>
            <w:tcW w:w="1134" w:type="dxa"/>
            <w:shd w:val="clear" w:color="auto" w:fill="000000" w:themeFill="text1"/>
            <w:vAlign w:val="center"/>
          </w:tcPr>
          <w:p w:rsidR="002908AD" w:rsidRPr="008F626C" w:rsidRDefault="002908AD" w:rsidP="008F626C">
            <w:pPr>
              <w:pStyle w:val="Default"/>
              <w:jc w:val="center"/>
              <w:rPr>
                <w:rFonts w:asciiTheme="minorHAnsi" w:hAnsiTheme="minorHAnsi"/>
                <w:b/>
                <w:color w:val="FFFFFF" w:themeColor="background1"/>
                <w:sz w:val="22"/>
                <w:szCs w:val="22"/>
              </w:rPr>
            </w:pPr>
            <w:r w:rsidRPr="008F626C">
              <w:rPr>
                <w:rFonts w:asciiTheme="minorHAnsi" w:hAnsiTheme="minorHAnsi"/>
                <w:b/>
                <w:color w:val="FFFFFF" w:themeColor="background1"/>
                <w:sz w:val="22"/>
                <w:szCs w:val="22"/>
              </w:rPr>
              <w:t>Cantidad</w:t>
            </w:r>
          </w:p>
          <w:p w:rsidR="002908AD" w:rsidRPr="008F626C" w:rsidRDefault="002908AD" w:rsidP="008F626C">
            <w:pPr>
              <w:pStyle w:val="Default"/>
              <w:jc w:val="center"/>
              <w:rPr>
                <w:rFonts w:asciiTheme="minorHAnsi" w:hAnsiTheme="minorHAnsi"/>
                <w:b/>
                <w:color w:val="FFFFFF" w:themeColor="background1"/>
                <w:sz w:val="22"/>
                <w:szCs w:val="22"/>
              </w:rPr>
            </w:pPr>
            <w:r w:rsidRPr="008F626C">
              <w:rPr>
                <w:rFonts w:asciiTheme="minorHAnsi" w:hAnsiTheme="minorHAnsi"/>
                <w:b/>
                <w:color w:val="FFFFFF" w:themeColor="background1"/>
                <w:sz w:val="22"/>
                <w:szCs w:val="22"/>
              </w:rPr>
              <w:t>Enfermeros</w:t>
            </w:r>
          </w:p>
          <w:p w:rsidR="002908AD" w:rsidRPr="008F626C" w:rsidRDefault="002908AD" w:rsidP="008F626C">
            <w:pPr>
              <w:pStyle w:val="Default"/>
              <w:jc w:val="center"/>
              <w:rPr>
                <w:rFonts w:asciiTheme="minorHAnsi" w:hAnsiTheme="minorHAnsi"/>
                <w:b/>
                <w:color w:val="FFFFFF" w:themeColor="background1"/>
                <w:sz w:val="22"/>
                <w:szCs w:val="22"/>
              </w:rPr>
            </w:pPr>
            <w:r w:rsidRPr="008F626C">
              <w:rPr>
                <w:rFonts w:asciiTheme="minorHAnsi" w:hAnsiTheme="minorHAnsi"/>
                <w:b/>
                <w:color w:val="FFFFFF" w:themeColor="background1"/>
                <w:sz w:val="22"/>
                <w:szCs w:val="22"/>
              </w:rPr>
              <w:t>Lic/Prof/Aux</w:t>
            </w:r>
          </w:p>
        </w:tc>
        <w:tc>
          <w:tcPr>
            <w:tcW w:w="1112" w:type="dxa"/>
            <w:shd w:val="clear" w:color="auto" w:fill="000000" w:themeFill="text1"/>
            <w:vAlign w:val="center"/>
          </w:tcPr>
          <w:p w:rsidR="002908AD" w:rsidRPr="008F626C" w:rsidRDefault="002908AD" w:rsidP="008F626C">
            <w:pPr>
              <w:pStyle w:val="Default"/>
              <w:jc w:val="center"/>
              <w:rPr>
                <w:rFonts w:asciiTheme="minorHAnsi" w:hAnsiTheme="minorHAnsi"/>
                <w:b/>
                <w:color w:val="FFFFFF" w:themeColor="background1"/>
                <w:sz w:val="22"/>
                <w:szCs w:val="22"/>
              </w:rPr>
            </w:pPr>
            <w:r w:rsidRPr="008F626C">
              <w:rPr>
                <w:rFonts w:asciiTheme="minorHAnsi" w:hAnsiTheme="minorHAnsi"/>
                <w:b/>
                <w:color w:val="FFFFFF" w:themeColor="background1"/>
                <w:sz w:val="22"/>
                <w:szCs w:val="22"/>
              </w:rPr>
              <w:t>Cantidad Médicos</w:t>
            </w:r>
          </w:p>
        </w:tc>
        <w:tc>
          <w:tcPr>
            <w:tcW w:w="2991" w:type="dxa"/>
            <w:shd w:val="clear" w:color="auto" w:fill="000000" w:themeFill="text1"/>
            <w:vAlign w:val="center"/>
          </w:tcPr>
          <w:p w:rsidR="002908AD" w:rsidRPr="008F626C" w:rsidRDefault="002908AD" w:rsidP="008F626C">
            <w:pPr>
              <w:pStyle w:val="Default"/>
              <w:jc w:val="center"/>
              <w:rPr>
                <w:rFonts w:asciiTheme="minorHAnsi" w:hAnsiTheme="minorHAnsi"/>
                <w:b/>
                <w:color w:val="FFFFFF" w:themeColor="background1"/>
                <w:sz w:val="22"/>
                <w:szCs w:val="22"/>
              </w:rPr>
            </w:pPr>
            <w:r w:rsidRPr="008F626C">
              <w:rPr>
                <w:rFonts w:asciiTheme="minorHAnsi" w:hAnsiTheme="minorHAnsi"/>
                <w:b/>
                <w:color w:val="FFFFFF" w:themeColor="background1"/>
                <w:sz w:val="22"/>
                <w:szCs w:val="22"/>
              </w:rPr>
              <w:t>Cant. Enfermeros por efector</w:t>
            </w:r>
            <w:r w:rsidR="008F626C" w:rsidRPr="008F626C">
              <w:rPr>
                <w:rFonts w:asciiTheme="minorHAnsi" w:hAnsiTheme="minorHAnsi"/>
                <w:b/>
                <w:color w:val="FFFFFF" w:themeColor="background1"/>
                <w:sz w:val="22"/>
                <w:szCs w:val="22"/>
              </w:rPr>
              <w:t xml:space="preserve">, </w:t>
            </w:r>
            <w:r w:rsidRPr="008F626C">
              <w:rPr>
                <w:rFonts w:asciiTheme="minorHAnsi" w:hAnsiTheme="minorHAnsi"/>
                <w:b/>
                <w:color w:val="FFFFFF" w:themeColor="background1"/>
                <w:sz w:val="22"/>
                <w:szCs w:val="22"/>
              </w:rPr>
              <w:t>Cant. de Médicos por efector</w:t>
            </w:r>
          </w:p>
        </w:tc>
      </w:tr>
      <w:tr w:rsidR="002908AD" w:rsidRPr="002908AD" w:rsidTr="008F626C">
        <w:trPr>
          <w:trHeight w:val="340"/>
          <w:jc w:val="center"/>
        </w:trPr>
        <w:tc>
          <w:tcPr>
            <w:tcW w:w="4055" w:type="dxa"/>
            <w:vAlign w:val="center"/>
          </w:tcPr>
          <w:p w:rsidR="002908AD" w:rsidRPr="002908AD" w:rsidRDefault="002908AD" w:rsidP="008F626C">
            <w:pPr>
              <w:pStyle w:val="Default"/>
              <w:jc w:val="center"/>
              <w:rPr>
                <w:rFonts w:asciiTheme="minorHAnsi" w:hAnsiTheme="minorHAnsi"/>
                <w:sz w:val="22"/>
                <w:szCs w:val="22"/>
              </w:rPr>
            </w:pPr>
            <w:r w:rsidRPr="002908AD">
              <w:rPr>
                <w:rFonts w:asciiTheme="minorHAnsi" w:hAnsiTheme="minorHAnsi"/>
                <w:sz w:val="22"/>
                <w:szCs w:val="22"/>
              </w:rPr>
              <w:t>Área Operativa III – Aguaray</w:t>
            </w:r>
          </w:p>
        </w:tc>
        <w:tc>
          <w:tcPr>
            <w:tcW w:w="1134" w:type="dxa"/>
            <w:vAlign w:val="center"/>
          </w:tcPr>
          <w:p w:rsidR="002908AD" w:rsidRPr="002908AD" w:rsidRDefault="002908AD" w:rsidP="008F626C">
            <w:pPr>
              <w:pStyle w:val="Default"/>
              <w:jc w:val="center"/>
              <w:rPr>
                <w:rFonts w:asciiTheme="minorHAnsi" w:hAnsiTheme="minorHAnsi"/>
                <w:sz w:val="22"/>
                <w:szCs w:val="22"/>
              </w:rPr>
            </w:pPr>
            <w:r w:rsidRPr="002908AD">
              <w:rPr>
                <w:rFonts w:asciiTheme="minorHAnsi" w:hAnsiTheme="minorHAnsi"/>
                <w:b/>
                <w:bCs/>
                <w:sz w:val="22"/>
                <w:szCs w:val="22"/>
              </w:rPr>
              <w:t>22</w:t>
            </w:r>
          </w:p>
        </w:tc>
        <w:tc>
          <w:tcPr>
            <w:tcW w:w="1112" w:type="dxa"/>
            <w:vAlign w:val="center"/>
          </w:tcPr>
          <w:p w:rsidR="002908AD" w:rsidRPr="002908AD" w:rsidRDefault="002908AD" w:rsidP="008F626C">
            <w:pPr>
              <w:pStyle w:val="Default"/>
              <w:jc w:val="center"/>
              <w:rPr>
                <w:rFonts w:asciiTheme="minorHAnsi" w:hAnsiTheme="minorHAnsi"/>
                <w:sz w:val="22"/>
                <w:szCs w:val="22"/>
              </w:rPr>
            </w:pPr>
            <w:r w:rsidRPr="002908AD">
              <w:rPr>
                <w:rFonts w:asciiTheme="minorHAnsi" w:hAnsiTheme="minorHAnsi"/>
                <w:b/>
                <w:bCs/>
                <w:sz w:val="22"/>
                <w:szCs w:val="22"/>
              </w:rPr>
              <w:t>7</w:t>
            </w:r>
          </w:p>
        </w:tc>
        <w:tc>
          <w:tcPr>
            <w:tcW w:w="2991" w:type="dxa"/>
            <w:vAlign w:val="center"/>
          </w:tcPr>
          <w:p w:rsidR="002908AD" w:rsidRPr="002908AD" w:rsidRDefault="002908AD" w:rsidP="008F626C">
            <w:pPr>
              <w:pStyle w:val="Default"/>
              <w:jc w:val="center"/>
              <w:rPr>
                <w:rFonts w:asciiTheme="minorHAnsi" w:hAnsiTheme="minorHAnsi"/>
                <w:sz w:val="22"/>
                <w:szCs w:val="22"/>
              </w:rPr>
            </w:pPr>
            <w:r w:rsidRPr="002908AD">
              <w:rPr>
                <w:rFonts w:asciiTheme="minorHAnsi" w:hAnsiTheme="minorHAnsi"/>
                <w:b/>
                <w:bCs/>
                <w:sz w:val="22"/>
                <w:szCs w:val="22"/>
              </w:rPr>
              <w:t>3,14</w:t>
            </w:r>
          </w:p>
        </w:tc>
      </w:tr>
      <w:tr w:rsidR="002908AD" w:rsidRPr="002908AD" w:rsidTr="008F626C">
        <w:trPr>
          <w:trHeight w:val="340"/>
          <w:jc w:val="center"/>
        </w:trPr>
        <w:tc>
          <w:tcPr>
            <w:tcW w:w="4055" w:type="dxa"/>
            <w:vAlign w:val="center"/>
          </w:tcPr>
          <w:p w:rsidR="002908AD" w:rsidRPr="002908AD" w:rsidRDefault="002908AD" w:rsidP="008F626C">
            <w:pPr>
              <w:pStyle w:val="Default"/>
              <w:jc w:val="center"/>
              <w:rPr>
                <w:rFonts w:asciiTheme="minorHAnsi" w:hAnsiTheme="minorHAnsi"/>
                <w:sz w:val="22"/>
                <w:szCs w:val="22"/>
              </w:rPr>
            </w:pPr>
            <w:r w:rsidRPr="002908AD">
              <w:rPr>
                <w:rFonts w:asciiTheme="minorHAnsi" w:hAnsiTheme="minorHAnsi"/>
                <w:sz w:val="22"/>
                <w:szCs w:val="22"/>
              </w:rPr>
              <w:t>Área Operativa VII – Salvador Mazza</w:t>
            </w:r>
          </w:p>
        </w:tc>
        <w:tc>
          <w:tcPr>
            <w:tcW w:w="1134" w:type="dxa"/>
            <w:vAlign w:val="center"/>
          </w:tcPr>
          <w:p w:rsidR="002908AD" w:rsidRPr="002908AD" w:rsidRDefault="002908AD" w:rsidP="008F626C">
            <w:pPr>
              <w:pStyle w:val="Default"/>
              <w:jc w:val="center"/>
              <w:rPr>
                <w:rFonts w:asciiTheme="minorHAnsi" w:hAnsiTheme="minorHAnsi"/>
                <w:sz w:val="22"/>
                <w:szCs w:val="22"/>
              </w:rPr>
            </w:pPr>
            <w:r w:rsidRPr="002908AD">
              <w:rPr>
                <w:rFonts w:asciiTheme="minorHAnsi" w:hAnsiTheme="minorHAnsi"/>
                <w:b/>
                <w:bCs/>
                <w:sz w:val="22"/>
                <w:szCs w:val="22"/>
              </w:rPr>
              <w:t>27</w:t>
            </w:r>
          </w:p>
        </w:tc>
        <w:tc>
          <w:tcPr>
            <w:tcW w:w="1112" w:type="dxa"/>
            <w:vAlign w:val="center"/>
          </w:tcPr>
          <w:p w:rsidR="002908AD" w:rsidRPr="002908AD" w:rsidRDefault="002908AD" w:rsidP="008F626C">
            <w:pPr>
              <w:pStyle w:val="Default"/>
              <w:jc w:val="center"/>
              <w:rPr>
                <w:rFonts w:asciiTheme="minorHAnsi" w:hAnsiTheme="minorHAnsi"/>
                <w:sz w:val="22"/>
                <w:szCs w:val="22"/>
              </w:rPr>
            </w:pPr>
            <w:r w:rsidRPr="002908AD">
              <w:rPr>
                <w:rFonts w:asciiTheme="minorHAnsi" w:hAnsiTheme="minorHAnsi"/>
                <w:b/>
                <w:bCs/>
                <w:sz w:val="22"/>
                <w:szCs w:val="22"/>
              </w:rPr>
              <w:t>8</w:t>
            </w:r>
          </w:p>
        </w:tc>
        <w:tc>
          <w:tcPr>
            <w:tcW w:w="2991" w:type="dxa"/>
            <w:vAlign w:val="center"/>
          </w:tcPr>
          <w:p w:rsidR="002908AD" w:rsidRPr="002908AD" w:rsidRDefault="002908AD" w:rsidP="008F626C">
            <w:pPr>
              <w:pStyle w:val="Default"/>
              <w:jc w:val="center"/>
              <w:rPr>
                <w:rFonts w:asciiTheme="minorHAnsi" w:hAnsiTheme="minorHAnsi"/>
                <w:sz w:val="22"/>
                <w:szCs w:val="22"/>
              </w:rPr>
            </w:pPr>
            <w:r w:rsidRPr="002908AD">
              <w:rPr>
                <w:rFonts w:asciiTheme="minorHAnsi" w:hAnsiTheme="minorHAnsi"/>
                <w:b/>
                <w:bCs/>
                <w:sz w:val="22"/>
                <w:szCs w:val="22"/>
              </w:rPr>
              <w:t>3,37</w:t>
            </w:r>
          </w:p>
        </w:tc>
      </w:tr>
      <w:tr w:rsidR="002908AD" w:rsidRPr="002908AD" w:rsidTr="008F626C">
        <w:trPr>
          <w:trHeight w:val="340"/>
          <w:jc w:val="center"/>
        </w:trPr>
        <w:tc>
          <w:tcPr>
            <w:tcW w:w="4055" w:type="dxa"/>
            <w:vAlign w:val="center"/>
          </w:tcPr>
          <w:p w:rsidR="002908AD" w:rsidRPr="002908AD" w:rsidRDefault="002908AD" w:rsidP="008F626C">
            <w:pPr>
              <w:pStyle w:val="Default"/>
              <w:jc w:val="center"/>
              <w:rPr>
                <w:rFonts w:asciiTheme="minorHAnsi" w:hAnsiTheme="minorHAnsi"/>
                <w:sz w:val="22"/>
                <w:szCs w:val="22"/>
              </w:rPr>
            </w:pPr>
            <w:r w:rsidRPr="002908AD">
              <w:rPr>
                <w:rFonts w:asciiTheme="minorHAnsi" w:hAnsiTheme="minorHAnsi"/>
                <w:sz w:val="22"/>
                <w:szCs w:val="22"/>
              </w:rPr>
              <w:t>Área Operativa XII – Tartagal</w:t>
            </w:r>
          </w:p>
        </w:tc>
        <w:tc>
          <w:tcPr>
            <w:tcW w:w="1134" w:type="dxa"/>
            <w:vAlign w:val="center"/>
          </w:tcPr>
          <w:p w:rsidR="002908AD" w:rsidRPr="002908AD" w:rsidRDefault="002908AD" w:rsidP="008F626C">
            <w:pPr>
              <w:pStyle w:val="Default"/>
              <w:jc w:val="center"/>
              <w:rPr>
                <w:rFonts w:asciiTheme="minorHAnsi" w:hAnsiTheme="minorHAnsi"/>
                <w:sz w:val="22"/>
                <w:szCs w:val="22"/>
              </w:rPr>
            </w:pPr>
            <w:r w:rsidRPr="002908AD">
              <w:rPr>
                <w:rFonts w:asciiTheme="minorHAnsi" w:hAnsiTheme="minorHAnsi"/>
                <w:b/>
                <w:bCs/>
                <w:sz w:val="22"/>
                <w:szCs w:val="22"/>
              </w:rPr>
              <w:t>116</w:t>
            </w:r>
          </w:p>
        </w:tc>
        <w:tc>
          <w:tcPr>
            <w:tcW w:w="1112" w:type="dxa"/>
            <w:vAlign w:val="center"/>
          </w:tcPr>
          <w:p w:rsidR="002908AD" w:rsidRPr="002908AD" w:rsidRDefault="002908AD" w:rsidP="008F626C">
            <w:pPr>
              <w:pStyle w:val="Default"/>
              <w:jc w:val="center"/>
              <w:rPr>
                <w:rFonts w:asciiTheme="minorHAnsi" w:hAnsiTheme="minorHAnsi"/>
                <w:sz w:val="22"/>
                <w:szCs w:val="22"/>
              </w:rPr>
            </w:pPr>
            <w:r w:rsidRPr="002908AD">
              <w:rPr>
                <w:rFonts w:asciiTheme="minorHAnsi" w:hAnsiTheme="minorHAnsi"/>
                <w:b/>
                <w:bCs/>
                <w:sz w:val="22"/>
                <w:szCs w:val="22"/>
              </w:rPr>
              <w:t>54</w:t>
            </w:r>
          </w:p>
        </w:tc>
        <w:tc>
          <w:tcPr>
            <w:tcW w:w="2991" w:type="dxa"/>
            <w:vAlign w:val="center"/>
          </w:tcPr>
          <w:p w:rsidR="002908AD" w:rsidRPr="002908AD" w:rsidRDefault="002908AD" w:rsidP="008F626C">
            <w:pPr>
              <w:pStyle w:val="Default"/>
              <w:jc w:val="center"/>
              <w:rPr>
                <w:rFonts w:asciiTheme="minorHAnsi" w:hAnsiTheme="minorHAnsi"/>
                <w:sz w:val="22"/>
                <w:szCs w:val="22"/>
              </w:rPr>
            </w:pPr>
            <w:r w:rsidRPr="002908AD">
              <w:rPr>
                <w:rFonts w:asciiTheme="minorHAnsi" w:hAnsiTheme="minorHAnsi"/>
                <w:b/>
                <w:bCs/>
                <w:sz w:val="22"/>
                <w:szCs w:val="22"/>
              </w:rPr>
              <w:t>2,15</w:t>
            </w:r>
          </w:p>
        </w:tc>
      </w:tr>
      <w:tr w:rsidR="002908AD" w:rsidRPr="002908AD" w:rsidTr="008F626C">
        <w:trPr>
          <w:trHeight w:val="340"/>
          <w:jc w:val="center"/>
        </w:trPr>
        <w:tc>
          <w:tcPr>
            <w:tcW w:w="4055" w:type="dxa"/>
            <w:tcBorders>
              <w:top w:val="single" w:sz="4" w:space="0" w:color="auto"/>
              <w:left w:val="single" w:sz="4" w:space="0" w:color="auto"/>
              <w:bottom w:val="single" w:sz="4" w:space="0" w:color="auto"/>
              <w:right w:val="single" w:sz="4" w:space="0" w:color="auto"/>
            </w:tcBorders>
            <w:vAlign w:val="center"/>
          </w:tcPr>
          <w:p w:rsidR="002908AD" w:rsidRPr="002B6EB1" w:rsidRDefault="002908AD" w:rsidP="008F626C">
            <w:pPr>
              <w:pStyle w:val="Default"/>
              <w:jc w:val="center"/>
              <w:rPr>
                <w:rFonts w:asciiTheme="minorHAnsi" w:hAnsiTheme="minorHAnsi"/>
                <w:sz w:val="22"/>
                <w:szCs w:val="22"/>
              </w:rPr>
            </w:pPr>
            <w:r w:rsidRPr="002B6EB1">
              <w:rPr>
                <w:rFonts w:asciiTheme="minorHAnsi" w:hAnsiTheme="minorHAnsi"/>
                <w:sz w:val="22"/>
                <w:szCs w:val="22"/>
              </w:rPr>
              <w:t>Área Operativa XXVIII – General Mosconi</w:t>
            </w:r>
          </w:p>
        </w:tc>
        <w:tc>
          <w:tcPr>
            <w:tcW w:w="1134" w:type="dxa"/>
            <w:tcBorders>
              <w:top w:val="single" w:sz="4" w:space="0" w:color="auto"/>
              <w:left w:val="single" w:sz="4" w:space="0" w:color="auto"/>
              <w:bottom w:val="single" w:sz="4" w:space="0" w:color="auto"/>
              <w:right w:val="single" w:sz="4" w:space="0" w:color="auto"/>
            </w:tcBorders>
            <w:vAlign w:val="center"/>
          </w:tcPr>
          <w:p w:rsidR="002908AD" w:rsidRPr="002B6EB1" w:rsidRDefault="002908AD" w:rsidP="008F626C">
            <w:pPr>
              <w:pStyle w:val="Default"/>
              <w:jc w:val="center"/>
              <w:rPr>
                <w:rFonts w:asciiTheme="minorHAnsi" w:hAnsiTheme="minorHAnsi"/>
                <w:b/>
                <w:bCs/>
                <w:sz w:val="22"/>
                <w:szCs w:val="22"/>
              </w:rPr>
            </w:pPr>
            <w:r w:rsidRPr="002B6EB1">
              <w:rPr>
                <w:rFonts w:asciiTheme="minorHAnsi" w:hAnsiTheme="minorHAnsi"/>
                <w:b/>
                <w:bCs/>
                <w:sz w:val="22"/>
                <w:szCs w:val="22"/>
              </w:rPr>
              <w:t>17</w:t>
            </w:r>
          </w:p>
        </w:tc>
        <w:tc>
          <w:tcPr>
            <w:tcW w:w="1112" w:type="dxa"/>
            <w:tcBorders>
              <w:top w:val="single" w:sz="4" w:space="0" w:color="auto"/>
              <w:left w:val="single" w:sz="4" w:space="0" w:color="auto"/>
              <w:bottom w:val="single" w:sz="4" w:space="0" w:color="auto"/>
              <w:right w:val="single" w:sz="4" w:space="0" w:color="auto"/>
            </w:tcBorders>
            <w:vAlign w:val="center"/>
          </w:tcPr>
          <w:p w:rsidR="002908AD" w:rsidRPr="002B6EB1" w:rsidRDefault="002908AD" w:rsidP="008F626C">
            <w:pPr>
              <w:pStyle w:val="Default"/>
              <w:jc w:val="center"/>
              <w:rPr>
                <w:rFonts w:asciiTheme="minorHAnsi" w:hAnsiTheme="minorHAnsi"/>
                <w:b/>
                <w:bCs/>
                <w:sz w:val="22"/>
                <w:szCs w:val="22"/>
              </w:rPr>
            </w:pPr>
            <w:r w:rsidRPr="002B6EB1">
              <w:rPr>
                <w:rFonts w:asciiTheme="minorHAnsi" w:hAnsiTheme="minorHAnsi"/>
                <w:b/>
                <w:bCs/>
                <w:sz w:val="22"/>
                <w:szCs w:val="22"/>
              </w:rPr>
              <w:t>14</w:t>
            </w:r>
          </w:p>
        </w:tc>
        <w:tc>
          <w:tcPr>
            <w:tcW w:w="2991" w:type="dxa"/>
            <w:tcBorders>
              <w:top w:val="single" w:sz="4" w:space="0" w:color="auto"/>
              <w:left w:val="single" w:sz="4" w:space="0" w:color="auto"/>
              <w:bottom w:val="single" w:sz="4" w:space="0" w:color="auto"/>
              <w:right w:val="single" w:sz="4" w:space="0" w:color="auto"/>
            </w:tcBorders>
            <w:vAlign w:val="center"/>
          </w:tcPr>
          <w:p w:rsidR="002908AD" w:rsidRPr="002B6EB1" w:rsidRDefault="002908AD" w:rsidP="008F626C">
            <w:pPr>
              <w:pStyle w:val="Default"/>
              <w:jc w:val="center"/>
              <w:rPr>
                <w:rFonts w:asciiTheme="minorHAnsi" w:hAnsiTheme="minorHAnsi"/>
                <w:b/>
                <w:bCs/>
                <w:sz w:val="22"/>
                <w:szCs w:val="22"/>
              </w:rPr>
            </w:pPr>
            <w:r w:rsidRPr="002B6EB1">
              <w:rPr>
                <w:rFonts w:asciiTheme="minorHAnsi" w:hAnsiTheme="minorHAnsi"/>
                <w:b/>
                <w:bCs/>
                <w:sz w:val="22"/>
                <w:szCs w:val="22"/>
              </w:rPr>
              <w:t>1,21</w:t>
            </w:r>
          </w:p>
        </w:tc>
      </w:tr>
    </w:tbl>
    <w:p w:rsidR="002908AD" w:rsidRDefault="002908AD" w:rsidP="00FA05DF">
      <w:pPr>
        <w:rPr>
          <w:rFonts w:ascii="Arial" w:hAnsi="Arial" w:cs="Arial"/>
          <w:sz w:val="16"/>
          <w:szCs w:val="16"/>
        </w:rPr>
      </w:pPr>
    </w:p>
    <w:p w:rsidR="00074FE6" w:rsidRDefault="00074FE6" w:rsidP="00FA05DF">
      <w:pPr>
        <w:jc w:val="both"/>
      </w:pPr>
      <w:r>
        <w:t>En cuanto a la pertenencia geográfica es decir si el personal médico radica en la zona (departamento) también vemos una marcada diferencia entre Tartagal y Mosconi y los otros dos Municipios, este factor puede impactar muchas veces en la calidad del servicio de salud que se</w:t>
      </w:r>
      <w:r w:rsidR="00747036">
        <w:t xml:space="preserve"> brinda a la comunidad (Tabla 22</w:t>
      </w:r>
      <w:r>
        <w:t>).</w:t>
      </w:r>
    </w:p>
    <w:p w:rsidR="00DD6089" w:rsidRPr="008F626C" w:rsidRDefault="00747036" w:rsidP="008F626C">
      <w:pPr>
        <w:spacing w:line="240" w:lineRule="auto"/>
        <w:ind w:right="49"/>
        <w:jc w:val="center"/>
        <w:rPr>
          <w:rFonts w:ascii="Arial" w:hAnsi="Arial" w:cs="Arial"/>
          <w:sz w:val="14"/>
          <w:szCs w:val="16"/>
        </w:rPr>
      </w:pPr>
      <w:r w:rsidRPr="008F626C">
        <w:rPr>
          <w:i/>
          <w:sz w:val="20"/>
        </w:rPr>
        <w:t>Tabla 22</w:t>
      </w:r>
      <w:r w:rsidR="00074FE6" w:rsidRPr="008F626C">
        <w:rPr>
          <w:i/>
          <w:sz w:val="20"/>
        </w:rPr>
        <w:t>: Pertenencia geográfica de los profesionales según área operativa. (</w:t>
      </w:r>
      <w:r w:rsidR="00FB59FA" w:rsidRPr="008F626C">
        <w:rPr>
          <w:i/>
          <w:sz w:val="20"/>
        </w:rPr>
        <w:t xml:space="preserve">Fuente: Base </w:t>
      </w:r>
      <w:r w:rsidR="00074FE6" w:rsidRPr="008F626C">
        <w:rPr>
          <w:i/>
          <w:sz w:val="20"/>
        </w:rPr>
        <w:t>de Datos de cada Área Operativa)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3706"/>
        <w:gridCol w:w="830"/>
        <w:gridCol w:w="1499"/>
        <w:gridCol w:w="1484"/>
      </w:tblGrid>
      <w:tr w:rsidR="00FB59FA" w:rsidRPr="002B64BE" w:rsidTr="008F626C">
        <w:trPr>
          <w:trHeight w:val="247"/>
          <w:jc w:val="center"/>
        </w:trPr>
        <w:tc>
          <w:tcPr>
            <w:tcW w:w="0" w:type="auto"/>
            <w:shd w:val="clear" w:color="auto" w:fill="000000" w:themeFill="text1"/>
            <w:vAlign w:val="center"/>
          </w:tcPr>
          <w:p w:rsidR="00FB59FA" w:rsidRPr="008F626C" w:rsidRDefault="00FB59FA" w:rsidP="00FA05DF">
            <w:pPr>
              <w:autoSpaceDE w:val="0"/>
              <w:autoSpaceDN w:val="0"/>
              <w:adjustRightInd w:val="0"/>
              <w:spacing w:after="0"/>
              <w:jc w:val="center"/>
              <w:rPr>
                <w:rFonts w:cs="Comic Sans MS"/>
                <w:b/>
                <w:color w:val="FFFFFF" w:themeColor="background1"/>
              </w:rPr>
            </w:pPr>
            <w:r w:rsidRPr="008F626C">
              <w:rPr>
                <w:rFonts w:cs="Comic Sans MS"/>
                <w:b/>
                <w:color w:val="FFFFFF" w:themeColor="background1"/>
              </w:rPr>
              <w:t>Área Operativa</w:t>
            </w:r>
          </w:p>
        </w:tc>
        <w:tc>
          <w:tcPr>
            <w:tcW w:w="0" w:type="auto"/>
            <w:shd w:val="clear" w:color="auto" w:fill="000000" w:themeFill="text1"/>
            <w:vAlign w:val="center"/>
          </w:tcPr>
          <w:p w:rsidR="00FB59FA" w:rsidRPr="008F626C" w:rsidRDefault="00FB59FA" w:rsidP="00FA05DF">
            <w:pPr>
              <w:autoSpaceDE w:val="0"/>
              <w:autoSpaceDN w:val="0"/>
              <w:adjustRightInd w:val="0"/>
              <w:spacing w:after="0"/>
              <w:jc w:val="center"/>
              <w:rPr>
                <w:rFonts w:cs="Comic Sans MS"/>
                <w:b/>
                <w:color w:val="FFFFFF" w:themeColor="background1"/>
              </w:rPr>
            </w:pPr>
            <w:r w:rsidRPr="008F626C">
              <w:rPr>
                <w:rFonts w:cs="Comic Sans MS"/>
                <w:b/>
                <w:color w:val="FFFFFF" w:themeColor="background1"/>
              </w:rPr>
              <w:t>Cargos</w:t>
            </w:r>
          </w:p>
          <w:p w:rsidR="00FB59FA" w:rsidRPr="008F626C" w:rsidRDefault="00FB59FA" w:rsidP="00FA05DF">
            <w:pPr>
              <w:autoSpaceDE w:val="0"/>
              <w:autoSpaceDN w:val="0"/>
              <w:adjustRightInd w:val="0"/>
              <w:spacing w:after="0"/>
              <w:jc w:val="center"/>
              <w:rPr>
                <w:rFonts w:cs="Comic Sans MS"/>
                <w:b/>
                <w:color w:val="FFFFFF" w:themeColor="background1"/>
              </w:rPr>
            </w:pPr>
            <w:r w:rsidRPr="008F626C">
              <w:rPr>
                <w:rFonts w:cs="Comic Sans MS"/>
                <w:b/>
                <w:color w:val="FFFFFF" w:themeColor="background1"/>
              </w:rPr>
              <w:t>Médicos</w:t>
            </w:r>
          </w:p>
        </w:tc>
        <w:tc>
          <w:tcPr>
            <w:tcW w:w="0" w:type="auto"/>
            <w:shd w:val="clear" w:color="auto" w:fill="000000" w:themeFill="text1"/>
            <w:vAlign w:val="center"/>
          </w:tcPr>
          <w:p w:rsidR="00FB59FA" w:rsidRPr="008F626C" w:rsidRDefault="00FB59FA" w:rsidP="00FA05DF">
            <w:pPr>
              <w:autoSpaceDE w:val="0"/>
              <w:autoSpaceDN w:val="0"/>
              <w:adjustRightInd w:val="0"/>
              <w:spacing w:after="0"/>
              <w:jc w:val="center"/>
              <w:rPr>
                <w:rFonts w:cs="Comic Sans MS"/>
                <w:b/>
                <w:color w:val="FFFFFF" w:themeColor="background1"/>
              </w:rPr>
            </w:pPr>
            <w:r w:rsidRPr="008F626C">
              <w:rPr>
                <w:rFonts w:cs="Comic Sans MS"/>
                <w:b/>
                <w:color w:val="FFFFFF" w:themeColor="background1"/>
              </w:rPr>
              <w:t>(%) pertenencia</w:t>
            </w:r>
          </w:p>
          <w:p w:rsidR="00FB59FA" w:rsidRPr="008F626C" w:rsidRDefault="00FB59FA" w:rsidP="00FA05DF">
            <w:pPr>
              <w:autoSpaceDE w:val="0"/>
              <w:autoSpaceDN w:val="0"/>
              <w:adjustRightInd w:val="0"/>
              <w:spacing w:after="0"/>
              <w:jc w:val="center"/>
              <w:rPr>
                <w:rFonts w:cs="Comic Sans MS"/>
                <w:b/>
                <w:color w:val="FFFFFF" w:themeColor="background1"/>
              </w:rPr>
            </w:pPr>
            <w:r w:rsidRPr="008F626C">
              <w:rPr>
                <w:rFonts w:cs="Comic Sans MS"/>
                <w:b/>
                <w:color w:val="FFFFFF" w:themeColor="background1"/>
              </w:rPr>
              <w:t>geográfica*</w:t>
            </w:r>
          </w:p>
        </w:tc>
        <w:tc>
          <w:tcPr>
            <w:tcW w:w="0" w:type="auto"/>
            <w:shd w:val="clear" w:color="auto" w:fill="000000" w:themeFill="text1"/>
            <w:vAlign w:val="center"/>
          </w:tcPr>
          <w:p w:rsidR="00FB59FA" w:rsidRPr="008F626C" w:rsidRDefault="00FB59FA" w:rsidP="00FA05DF">
            <w:pPr>
              <w:autoSpaceDE w:val="0"/>
              <w:autoSpaceDN w:val="0"/>
              <w:adjustRightInd w:val="0"/>
              <w:spacing w:after="0"/>
              <w:jc w:val="center"/>
              <w:rPr>
                <w:rFonts w:cs="Comic Sans MS"/>
                <w:b/>
                <w:color w:val="FFFFFF" w:themeColor="background1"/>
              </w:rPr>
            </w:pPr>
            <w:r w:rsidRPr="008F626C">
              <w:rPr>
                <w:rFonts w:cs="Comic Sans MS"/>
                <w:b/>
                <w:color w:val="FFFFFF" w:themeColor="background1"/>
              </w:rPr>
              <w:t>Zona cercana**</w:t>
            </w:r>
          </w:p>
        </w:tc>
      </w:tr>
      <w:tr w:rsidR="00FB59FA" w:rsidRPr="00FB59FA" w:rsidTr="008F626C">
        <w:trPr>
          <w:trHeight w:val="247"/>
          <w:jc w:val="center"/>
        </w:trPr>
        <w:tc>
          <w:tcPr>
            <w:tcW w:w="0" w:type="auto"/>
            <w:vAlign w:val="center"/>
          </w:tcPr>
          <w:p w:rsidR="00FB59FA" w:rsidRPr="00FB59FA" w:rsidRDefault="00FB59FA" w:rsidP="008F626C">
            <w:pPr>
              <w:pStyle w:val="Default"/>
              <w:spacing w:line="276" w:lineRule="auto"/>
              <w:rPr>
                <w:rFonts w:asciiTheme="minorHAnsi" w:hAnsiTheme="minorHAnsi"/>
                <w:sz w:val="22"/>
                <w:szCs w:val="22"/>
              </w:rPr>
            </w:pPr>
            <w:r w:rsidRPr="00FB59FA">
              <w:rPr>
                <w:rFonts w:asciiTheme="minorHAnsi" w:hAnsiTheme="minorHAnsi"/>
                <w:sz w:val="22"/>
                <w:szCs w:val="22"/>
              </w:rPr>
              <w:t>Área Operativa III – Aguaray</w:t>
            </w:r>
          </w:p>
        </w:tc>
        <w:tc>
          <w:tcPr>
            <w:tcW w:w="0" w:type="auto"/>
            <w:vAlign w:val="center"/>
          </w:tcPr>
          <w:p w:rsidR="00FB59FA" w:rsidRPr="00FB59FA" w:rsidRDefault="00FB59FA" w:rsidP="00FA05DF">
            <w:pPr>
              <w:pStyle w:val="Default"/>
              <w:spacing w:line="276" w:lineRule="auto"/>
              <w:jc w:val="center"/>
              <w:rPr>
                <w:rFonts w:asciiTheme="minorHAnsi" w:hAnsiTheme="minorHAnsi"/>
                <w:sz w:val="22"/>
                <w:szCs w:val="22"/>
              </w:rPr>
            </w:pPr>
            <w:r w:rsidRPr="00FB59FA">
              <w:rPr>
                <w:rFonts w:asciiTheme="minorHAnsi" w:hAnsiTheme="minorHAnsi"/>
                <w:sz w:val="22"/>
                <w:szCs w:val="22"/>
              </w:rPr>
              <w:t>7</w:t>
            </w:r>
          </w:p>
        </w:tc>
        <w:tc>
          <w:tcPr>
            <w:tcW w:w="0" w:type="auto"/>
            <w:vAlign w:val="center"/>
          </w:tcPr>
          <w:p w:rsidR="00FB59FA" w:rsidRPr="00FB59FA" w:rsidRDefault="00FB59FA" w:rsidP="00FA05DF">
            <w:pPr>
              <w:pStyle w:val="Default"/>
              <w:spacing w:line="276" w:lineRule="auto"/>
              <w:jc w:val="center"/>
              <w:rPr>
                <w:rFonts w:asciiTheme="minorHAnsi" w:hAnsiTheme="minorHAnsi"/>
                <w:sz w:val="22"/>
                <w:szCs w:val="22"/>
              </w:rPr>
            </w:pPr>
            <w:r w:rsidRPr="00FB59FA">
              <w:rPr>
                <w:rFonts w:asciiTheme="minorHAnsi" w:hAnsiTheme="minorHAnsi"/>
                <w:sz w:val="22"/>
                <w:szCs w:val="22"/>
              </w:rPr>
              <w:t>71 %</w:t>
            </w:r>
          </w:p>
        </w:tc>
        <w:tc>
          <w:tcPr>
            <w:tcW w:w="0" w:type="auto"/>
            <w:vAlign w:val="center"/>
          </w:tcPr>
          <w:p w:rsidR="00FB59FA" w:rsidRPr="00FB59FA" w:rsidRDefault="00FB59FA" w:rsidP="00FA05DF">
            <w:pPr>
              <w:pStyle w:val="Default"/>
              <w:spacing w:line="276" w:lineRule="auto"/>
              <w:jc w:val="center"/>
              <w:rPr>
                <w:rFonts w:asciiTheme="minorHAnsi" w:hAnsiTheme="minorHAnsi"/>
                <w:sz w:val="22"/>
                <w:szCs w:val="22"/>
              </w:rPr>
            </w:pPr>
            <w:r w:rsidRPr="00FB59FA">
              <w:rPr>
                <w:rFonts w:asciiTheme="minorHAnsi" w:hAnsiTheme="minorHAnsi"/>
                <w:sz w:val="22"/>
                <w:szCs w:val="22"/>
              </w:rPr>
              <w:t>29 %</w:t>
            </w:r>
          </w:p>
        </w:tc>
      </w:tr>
      <w:tr w:rsidR="00FB59FA" w:rsidRPr="00FB59FA" w:rsidTr="008F626C">
        <w:trPr>
          <w:trHeight w:val="247"/>
          <w:jc w:val="center"/>
        </w:trPr>
        <w:tc>
          <w:tcPr>
            <w:tcW w:w="0" w:type="auto"/>
            <w:vAlign w:val="center"/>
          </w:tcPr>
          <w:p w:rsidR="00FB59FA" w:rsidRPr="00FB59FA" w:rsidRDefault="00FB59FA" w:rsidP="008F626C">
            <w:pPr>
              <w:pStyle w:val="Default"/>
              <w:spacing w:line="276" w:lineRule="auto"/>
              <w:rPr>
                <w:rFonts w:asciiTheme="minorHAnsi" w:hAnsiTheme="minorHAnsi"/>
                <w:sz w:val="22"/>
                <w:szCs w:val="22"/>
              </w:rPr>
            </w:pPr>
            <w:r w:rsidRPr="00FB59FA">
              <w:rPr>
                <w:rFonts w:asciiTheme="minorHAnsi" w:hAnsiTheme="minorHAnsi"/>
                <w:sz w:val="22"/>
                <w:szCs w:val="22"/>
              </w:rPr>
              <w:t>Área Operativa VII – Salvador Mazza</w:t>
            </w:r>
          </w:p>
        </w:tc>
        <w:tc>
          <w:tcPr>
            <w:tcW w:w="0" w:type="auto"/>
            <w:vAlign w:val="center"/>
          </w:tcPr>
          <w:p w:rsidR="00FB59FA" w:rsidRPr="00FB59FA" w:rsidRDefault="00FB59FA" w:rsidP="00FA05DF">
            <w:pPr>
              <w:pStyle w:val="Default"/>
              <w:spacing w:line="276" w:lineRule="auto"/>
              <w:jc w:val="center"/>
              <w:rPr>
                <w:rFonts w:asciiTheme="minorHAnsi" w:hAnsiTheme="minorHAnsi"/>
                <w:sz w:val="22"/>
                <w:szCs w:val="22"/>
              </w:rPr>
            </w:pPr>
            <w:r w:rsidRPr="00FB59FA">
              <w:rPr>
                <w:rFonts w:asciiTheme="minorHAnsi" w:hAnsiTheme="minorHAnsi"/>
                <w:sz w:val="22"/>
                <w:szCs w:val="22"/>
              </w:rPr>
              <w:t>8</w:t>
            </w:r>
          </w:p>
        </w:tc>
        <w:tc>
          <w:tcPr>
            <w:tcW w:w="0" w:type="auto"/>
            <w:vAlign w:val="center"/>
          </w:tcPr>
          <w:p w:rsidR="00FB59FA" w:rsidRPr="00FB59FA" w:rsidRDefault="00FB59FA" w:rsidP="00FA05DF">
            <w:pPr>
              <w:pStyle w:val="Default"/>
              <w:spacing w:line="276" w:lineRule="auto"/>
              <w:jc w:val="center"/>
              <w:rPr>
                <w:rFonts w:asciiTheme="minorHAnsi" w:hAnsiTheme="minorHAnsi"/>
                <w:sz w:val="22"/>
                <w:szCs w:val="22"/>
              </w:rPr>
            </w:pPr>
            <w:r w:rsidRPr="00FB59FA">
              <w:rPr>
                <w:rFonts w:asciiTheme="minorHAnsi" w:hAnsiTheme="minorHAnsi"/>
                <w:sz w:val="22"/>
                <w:szCs w:val="22"/>
              </w:rPr>
              <w:t>88 %</w:t>
            </w:r>
          </w:p>
        </w:tc>
        <w:tc>
          <w:tcPr>
            <w:tcW w:w="0" w:type="auto"/>
            <w:vAlign w:val="center"/>
          </w:tcPr>
          <w:p w:rsidR="00FB59FA" w:rsidRPr="00FB59FA" w:rsidRDefault="00FB59FA" w:rsidP="00FA05DF">
            <w:pPr>
              <w:pStyle w:val="Default"/>
              <w:spacing w:line="276" w:lineRule="auto"/>
              <w:jc w:val="center"/>
              <w:rPr>
                <w:rFonts w:asciiTheme="minorHAnsi" w:hAnsiTheme="minorHAnsi"/>
                <w:sz w:val="22"/>
                <w:szCs w:val="22"/>
              </w:rPr>
            </w:pPr>
            <w:r w:rsidRPr="00FB59FA">
              <w:rPr>
                <w:rFonts w:asciiTheme="minorHAnsi" w:hAnsiTheme="minorHAnsi"/>
                <w:sz w:val="22"/>
                <w:szCs w:val="22"/>
              </w:rPr>
              <w:t>22 %</w:t>
            </w:r>
          </w:p>
        </w:tc>
      </w:tr>
      <w:tr w:rsidR="00FB59FA" w:rsidRPr="00FB59FA" w:rsidTr="008F626C">
        <w:trPr>
          <w:trHeight w:val="247"/>
          <w:jc w:val="center"/>
        </w:trPr>
        <w:tc>
          <w:tcPr>
            <w:tcW w:w="0" w:type="auto"/>
            <w:vAlign w:val="center"/>
          </w:tcPr>
          <w:p w:rsidR="00FB59FA" w:rsidRPr="00FB59FA" w:rsidRDefault="00FB59FA" w:rsidP="008F626C">
            <w:pPr>
              <w:pStyle w:val="Default"/>
              <w:spacing w:line="276" w:lineRule="auto"/>
              <w:rPr>
                <w:rFonts w:asciiTheme="minorHAnsi" w:hAnsiTheme="minorHAnsi"/>
                <w:sz w:val="22"/>
                <w:szCs w:val="22"/>
              </w:rPr>
            </w:pPr>
            <w:r w:rsidRPr="00FB59FA">
              <w:rPr>
                <w:rFonts w:asciiTheme="minorHAnsi" w:hAnsiTheme="minorHAnsi"/>
                <w:sz w:val="22"/>
                <w:szCs w:val="22"/>
              </w:rPr>
              <w:t>Área Operativa XII – Tartagal</w:t>
            </w:r>
          </w:p>
        </w:tc>
        <w:tc>
          <w:tcPr>
            <w:tcW w:w="0" w:type="auto"/>
            <w:vAlign w:val="center"/>
          </w:tcPr>
          <w:p w:rsidR="00FB59FA" w:rsidRPr="00FB59FA" w:rsidRDefault="00FB59FA" w:rsidP="00FA05DF">
            <w:pPr>
              <w:pStyle w:val="Default"/>
              <w:spacing w:line="276" w:lineRule="auto"/>
              <w:jc w:val="center"/>
              <w:rPr>
                <w:rFonts w:asciiTheme="minorHAnsi" w:hAnsiTheme="minorHAnsi"/>
                <w:sz w:val="22"/>
                <w:szCs w:val="22"/>
              </w:rPr>
            </w:pPr>
            <w:r w:rsidRPr="00FB59FA">
              <w:rPr>
                <w:rFonts w:asciiTheme="minorHAnsi" w:hAnsiTheme="minorHAnsi"/>
                <w:sz w:val="22"/>
                <w:szCs w:val="22"/>
              </w:rPr>
              <w:t>54</w:t>
            </w:r>
          </w:p>
        </w:tc>
        <w:tc>
          <w:tcPr>
            <w:tcW w:w="0" w:type="auto"/>
            <w:vAlign w:val="center"/>
          </w:tcPr>
          <w:p w:rsidR="00FB59FA" w:rsidRPr="00FB59FA" w:rsidRDefault="00FB59FA" w:rsidP="00FA05DF">
            <w:pPr>
              <w:pStyle w:val="Default"/>
              <w:spacing w:line="276" w:lineRule="auto"/>
              <w:jc w:val="center"/>
              <w:rPr>
                <w:rFonts w:asciiTheme="minorHAnsi" w:hAnsiTheme="minorHAnsi"/>
                <w:sz w:val="22"/>
                <w:szCs w:val="22"/>
              </w:rPr>
            </w:pPr>
            <w:r w:rsidRPr="00FB59FA">
              <w:rPr>
                <w:rFonts w:asciiTheme="minorHAnsi" w:hAnsiTheme="minorHAnsi"/>
                <w:sz w:val="22"/>
                <w:szCs w:val="22"/>
              </w:rPr>
              <w:t>100 %</w:t>
            </w:r>
          </w:p>
        </w:tc>
        <w:tc>
          <w:tcPr>
            <w:tcW w:w="0" w:type="auto"/>
            <w:vAlign w:val="center"/>
          </w:tcPr>
          <w:p w:rsidR="00FB59FA" w:rsidRPr="00FB59FA" w:rsidRDefault="00FB59FA" w:rsidP="00FA05DF">
            <w:pPr>
              <w:pStyle w:val="Default"/>
              <w:spacing w:line="276" w:lineRule="auto"/>
              <w:jc w:val="center"/>
              <w:rPr>
                <w:rFonts w:asciiTheme="minorHAnsi" w:hAnsiTheme="minorHAnsi"/>
                <w:sz w:val="22"/>
                <w:szCs w:val="22"/>
              </w:rPr>
            </w:pPr>
          </w:p>
        </w:tc>
      </w:tr>
      <w:tr w:rsidR="00FB59FA" w:rsidRPr="00FB59FA" w:rsidTr="008F626C">
        <w:trPr>
          <w:trHeight w:val="247"/>
          <w:jc w:val="center"/>
        </w:trPr>
        <w:tc>
          <w:tcPr>
            <w:tcW w:w="0" w:type="auto"/>
            <w:vAlign w:val="center"/>
          </w:tcPr>
          <w:p w:rsidR="00FB59FA" w:rsidRPr="00FB59FA" w:rsidRDefault="00FB59FA" w:rsidP="008F626C">
            <w:pPr>
              <w:pStyle w:val="Default"/>
              <w:spacing w:line="276" w:lineRule="auto"/>
              <w:rPr>
                <w:rFonts w:asciiTheme="minorHAnsi" w:hAnsiTheme="minorHAnsi"/>
                <w:sz w:val="22"/>
                <w:szCs w:val="22"/>
              </w:rPr>
            </w:pPr>
            <w:r w:rsidRPr="00FB59FA">
              <w:rPr>
                <w:rFonts w:asciiTheme="minorHAnsi" w:hAnsiTheme="minorHAnsi"/>
                <w:sz w:val="22"/>
                <w:szCs w:val="22"/>
              </w:rPr>
              <w:t>Área Operativa XXVIII – General Mosconi</w:t>
            </w:r>
          </w:p>
        </w:tc>
        <w:tc>
          <w:tcPr>
            <w:tcW w:w="0" w:type="auto"/>
            <w:vAlign w:val="center"/>
          </w:tcPr>
          <w:p w:rsidR="00FB59FA" w:rsidRPr="00FB59FA" w:rsidRDefault="00FB59FA" w:rsidP="00FA05DF">
            <w:pPr>
              <w:pStyle w:val="Default"/>
              <w:spacing w:line="276" w:lineRule="auto"/>
              <w:jc w:val="center"/>
              <w:rPr>
                <w:rFonts w:asciiTheme="minorHAnsi" w:hAnsiTheme="minorHAnsi"/>
                <w:sz w:val="22"/>
                <w:szCs w:val="22"/>
              </w:rPr>
            </w:pPr>
            <w:r w:rsidRPr="00FB59FA">
              <w:rPr>
                <w:rFonts w:asciiTheme="minorHAnsi" w:hAnsiTheme="minorHAnsi"/>
                <w:sz w:val="22"/>
                <w:szCs w:val="22"/>
              </w:rPr>
              <w:t>14</w:t>
            </w:r>
          </w:p>
        </w:tc>
        <w:tc>
          <w:tcPr>
            <w:tcW w:w="0" w:type="auto"/>
            <w:vAlign w:val="center"/>
          </w:tcPr>
          <w:p w:rsidR="00FB59FA" w:rsidRPr="00FB59FA" w:rsidRDefault="00FB59FA" w:rsidP="00FA05DF">
            <w:pPr>
              <w:pStyle w:val="Default"/>
              <w:spacing w:line="276" w:lineRule="auto"/>
              <w:jc w:val="center"/>
              <w:rPr>
                <w:rFonts w:asciiTheme="minorHAnsi" w:hAnsiTheme="minorHAnsi"/>
                <w:sz w:val="22"/>
                <w:szCs w:val="22"/>
              </w:rPr>
            </w:pPr>
            <w:r w:rsidRPr="00FB59FA">
              <w:rPr>
                <w:rFonts w:asciiTheme="minorHAnsi" w:hAnsiTheme="minorHAnsi"/>
                <w:sz w:val="22"/>
                <w:szCs w:val="22"/>
              </w:rPr>
              <w:t>100 %</w:t>
            </w:r>
          </w:p>
        </w:tc>
        <w:tc>
          <w:tcPr>
            <w:tcW w:w="0" w:type="auto"/>
            <w:vAlign w:val="center"/>
          </w:tcPr>
          <w:p w:rsidR="00FB59FA" w:rsidRPr="00FB59FA" w:rsidRDefault="00FB59FA" w:rsidP="00FA05DF">
            <w:pPr>
              <w:pStyle w:val="Default"/>
              <w:spacing w:line="276" w:lineRule="auto"/>
              <w:jc w:val="center"/>
              <w:rPr>
                <w:rFonts w:asciiTheme="minorHAnsi" w:hAnsiTheme="minorHAnsi"/>
                <w:sz w:val="22"/>
                <w:szCs w:val="22"/>
              </w:rPr>
            </w:pPr>
          </w:p>
        </w:tc>
      </w:tr>
    </w:tbl>
    <w:p w:rsidR="00FB59FA" w:rsidRPr="00074FE6" w:rsidRDefault="00FB59FA" w:rsidP="00FA05DF">
      <w:pPr>
        <w:pStyle w:val="Default"/>
        <w:spacing w:line="276" w:lineRule="auto"/>
        <w:rPr>
          <w:rFonts w:asciiTheme="minorHAnsi" w:hAnsiTheme="minorHAnsi"/>
          <w:i/>
          <w:sz w:val="20"/>
          <w:szCs w:val="20"/>
        </w:rPr>
      </w:pPr>
      <w:r w:rsidRPr="00074FE6">
        <w:rPr>
          <w:rFonts w:asciiTheme="minorHAnsi" w:hAnsiTheme="minorHAnsi"/>
          <w:i/>
          <w:sz w:val="20"/>
          <w:szCs w:val="20"/>
        </w:rPr>
        <w:t xml:space="preserve">* En la pertenencia se observa si el médico vive en el departamento donde está ubicado el efector. </w:t>
      </w:r>
    </w:p>
    <w:p w:rsidR="00FB59FA" w:rsidRPr="00074FE6" w:rsidRDefault="00FB59FA" w:rsidP="00FA05DF">
      <w:pPr>
        <w:pStyle w:val="Default"/>
        <w:spacing w:line="276" w:lineRule="auto"/>
        <w:rPr>
          <w:rFonts w:asciiTheme="minorHAnsi" w:hAnsiTheme="minorHAnsi"/>
          <w:i/>
          <w:sz w:val="20"/>
          <w:szCs w:val="20"/>
        </w:rPr>
      </w:pPr>
      <w:r w:rsidRPr="00074FE6">
        <w:rPr>
          <w:rFonts w:asciiTheme="minorHAnsi" w:hAnsiTheme="minorHAnsi"/>
          <w:i/>
          <w:sz w:val="20"/>
          <w:szCs w:val="20"/>
        </w:rPr>
        <w:t xml:space="preserve">** Si vive en algún departamento cercano. </w:t>
      </w:r>
    </w:p>
    <w:p w:rsidR="00DD6089" w:rsidRDefault="00DD6089" w:rsidP="00FA05DF">
      <w:pPr>
        <w:rPr>
          <w:rFonts w:ascii="Arial" w:hAnsi="Arial" w:cs="Arial"/>
          <w:sz w:val="16"/>
          <w:szCs w:val="16"/>
        </w:rPr>
      </w:pPr>
    </w:p>
    <w:p w:rsidR="00EF4195" w:rsidRPr="00DA6E08" w:rsidRDefault="00EF4195" w:rsidP="00FA05DF">
      <w:pPr>
        <w:pStyle w:val="Ttulo1"/>
        <w:keepNext w:val="0"/>
        <w:keepLines w:val="0"/>
        <w:numPr>
          <w:ilvl w:val="0"/>
          <w:numId w:val="2"/>
        </w:numPr>
        <w:spacing w:before="400" w:after="60"/>
        <w:ind w:left="0" w:firstLine="0"/>
        <w:contextualSpacing/>
        <w:rPr>
          <w:rFonts w:asciiTheme="minorHAnsi" w:hAnsiTheme="minorHAnsi"/>
          <w:bCs w:val="0"/>
          <w:smallCaps/>
          <w:color w:val="0F243E" w:themeColor="text2" w:themeShade="7F"/>
          <w:spacing w:val="20"/>
          <w:sz w:val="30"/>
          <w:szCs w:val="30"/>
          <w:lang w:val="es-ES" w:bidi="en-US"/>
        </w:rPr>
      </w:pPr>
      <w:bookmarkStart w:id="61" w:name="_Toc404343566"/>
      <w:r w:rsidRPr="00DA6E08">
        <w:rPr>
          <w:rFonts w:asciiTheme="minorHAnsi" w:hAnsiTheme="minorHAnsi"/>
          <w:bCs w:val="0"/>
          <w:smallCaps/>
          <w:color w:val="0F243E" w:themeColor="text2" w:themeShade="7F"/>
          <w:spacing w:val="20"/>
          <w:sz w:val="30"/>
          <w:szCs w:val="30"/>
          <w:lang w:val="es-ES" w:bidi="en-US"/>
        </w:rPr>
        <w:t>Sinergia entre el Proyecto y la economía regional y local</w:t>
      </w:r>
      <w:bookmarkEnd w:id="61"/>
    </w:p>
    <w:p w:rsidR="00EF4195" w:rsidRPr="004A2F61" w:rsidRDefault="00EF4195" w:rsidP="00FA05DF">
      <w:pPr>
        <w:jc w:val="both"/>
        <w:rPr>
          <w:color w:val="000000"/>
          <w:sz w:val="24"/>
          <w:szCs w:val="24"/>
          <w:shd w:val="clear" w:color="auto" w:fill="FFFFFF"/>
        </w:rPr>
      </w:pPr>
      <w:r w:rsidRPr="004A2F61">
        <w:rPr>
          <w:color w:val="000000"/>
          <w:sz w:val="24"/>
          <w:szCs w:val="24"/>
          <w:shd w:val="clear" w:color="auto" w:fill="FFFFFF"/>
        </w:rPr>
        <w:t>Como unos de los beneficios sociales más ponderables de la implementación de este proyecto está relacionado al transporte de carga, específicamente de materia prima es importante destacar la sinergia del proyecto a nivel regional y local haciendo una descripción de los beneficiarios de su ejecución.</w:t>
      </w:r>
    </w:p>
    <w:p w:rsidR="00EF4195" w:rsidRPr="004A2F61" w:rsidRDefault="00EF4195" w:rsidP="00FA05DF">
      <w:pPr>
        <w:jc w:val="both"/>
        <w:rPr>
          <w:sz w:val="24"/>
          <w:szCs w:val="24"/>
        </w:rPr>
      </w:pPr>
      <w:r w:rsidRPr="004A2F61">
        <w:rPr>
          <w:sz w:val="24"/>
          <w:szCs w:val="24"/>
        </w:rPr>
        <w:t xml:space="preserve">Los beneficiarios directos son los productores regionales y locales  de ambos países, que se ven favorecidos por contar con un medio de transporte más económico para sus </w:t>
      </w:r>
      <w:r w:rsidRPr="004A2F61">
        <w:rPr>
          <w:sz w:val="24"/>
          <w:szCs w:val="24"/>
        </w:rPr>
        <w:lastRenderedPageBreak/>
        <w:t>productos y que hasta el año 1999 utilizaban el ferrocarril para el transporte de sus productos y luego debieron encontrar alternativas de transporte.</w:t>
      </w:r>
    </w:p>
    <w:p w:rsidR="00EF4195" w:rsidRPr="004A2F61" w:rsidRDefault="00EF4195" w:rsidP="00FA05DF">
      <w:pPr>
        <w:jc w:val="both"/>
        <w:rPr>
          <w:sz w:val="24"/>
          <w:szCs w:val="24"/>
        </w:rPr>
      </w:pPr>
      <w:r w:rsidRPr="004A2F61">
        <w:rPr>
          <w:sz w:val="24"/>
          <w:szCs w:val="24"/>
        </w:rPr>
        <w:t>En términos económicos regionales, el NOA está compuesto por las provincias de Catamarca, Jujuy, Salta, Santiago del Estero y Tucumán que en su conjunto producen el 21% de la producción agropecuaria del país; de ese porcentaje, analizando las exportaciones al interior de la región, puede observarse que Salta es una de las provincias con mayor participación (24%). En este sentido, cabe destacar la importancia económica y comercial actual y potencial que representa la provincia en la región.</w:t>
      </w:r>
    </w:p>
    <w:p w:rsidR="00EF4195" w:rsidRPr="008F626C" w:rsidRDefault="00EF4195" w:rsidP="008F626C">
      <w:pPr>
        <w:spacing w:line="240" w:lineRule="auto"/>
        <w:jc w:val="center"/>
        <w:rPr>
          <w:szCs w:val="24"/>
        </w:rPr>
      </w:pPr>
      <w:r w:rsidRPr="008F626C">
        <w:rPr>
          <w:noProof/>
          <w:szCs w:val="24"/>
          <w:bdr w:val="single" w:sz="4" w:space="0" w:color="auto"/>
        </w:rPr>
        <w:drawing>
          <wp:inline distT="0" distB="0" distL="0" distR="0">
            <wp:extent cx="3876675" cy="2343150"/>
            <wp:effectExtent l="19050" t="0" r="9525" b="0"/>
            <wp:docPr id="361"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9"/>
                    <pic:cNvPicPr>
                      <a:picLocks noChangeAspect="1" noChangeArrowheads="1"/>
                    </pic:cNvPicPr>
                  </pic:nvPicPr>
                  <pic:blipFill>
                    <a:blip r:embed="rId45" cstate="print"/>
                    <a:srcRect/>
                    <a:stretch>
                      <a:fillRect/>
                    </a:stretch>
                  </pic:blipFill>
                  <pic:spPr bwMode="auto">
                    <a:xfrm>
                      <a:off x="0" y="0"/>
                      <a:ext cx="3876675" cy="2343150"/>
                    </a:xfrm>
                    <a:prstGeom prst="rect">
                      <a:avLst/>
                    </a:prstGeom>
                    <a:noFill/>
                    <a:ln w="9525">
                      <a:noFill/>
                      <a:miter lim="800000"/>
                      <a:headEnd/>
                      <a:tailEnd/>
                    </a:ln>
                  </pic:spPr>
                </pic:pic>
              </a:graphicData>
            </a:graphic>
          </wp:inline>
        </w:drawing>
      </w:r>
    </w:p>
    <w:p w:rsidR="00EF4195" w:rsidRPr="008F626C" w:rsidRDefault="00747036" w:rsidP="008F626C">
      <w:pPr>
        <w:spacing w:line="240" w:lineRule="auto"/>
        <w:jc w:val="center"/>
        <w:rPr>
          <w:i/>
          <w:sz w:val="20"/>
        </w:rPr>
      </w:pPr>
      <w:r w:rsidRPr="008F626C">
        <w:rPr>
          <w:i/>
          <w:sz w:val="20"/>
        </w:rPr>
        <w:t>Grafico 11: Participación de Exportaciones del NOA por provincia (</w:t>
      </w:r>
      <w:r w:rsidR="00EF4195" w:rsidRPr="008F626C">
        <w:rPr>
          <w:i/>
          <w:sz w:val="20"/>
        </w:rPr>
        <w:t xml:space="preserve">Fuente: </w:t>
      </w:r>
      <w:r w:rsidRPr="008F626C">
        <w:rPr>
          <w:i/>
          <w:sz w:val="20"/>
        </w:rPr>
        <w:t xml:space="preserve">INDEC 2011 </w:t>
      </w:r>
      <w:r w:rsidR="00EF4195" w:rsidRPr="008F626C">
        <w:rPr>
          <w:i/>
          <w:sz w:val="20"/>
        </w:rPr>
        <w:t>“Origen Provincia</w:t>
      </w:r>
      <w:r w:rsidRPr="008F626C">
        <w:rPr>
          <w:i/>
          <w:sz w:val="20"/>
        </w:rPr>
        <w:t>l según complejos exportadores”)</w:t>
      </w:r>
    </w:p>
    <w:p w:rsidR="00EF4195" w:rsidRPr="004A2F61" w:rsidRDefault="00EF4195" w:rsidP="00FA05DF">
      <w:pPr>
        <w:jc w:val="both"/>
        <w:rPr>
          <w:sz w:val="24"/>
          <w:szCs w:val="24"/>
        </w:rPr>
      </w:pPr>
      <w:r w:rsidRPr="004A2F61">
        <w:rPr>
          <w:sz w:val="24"/>
          <w:szCs w:val="24"/>
        </w:rPr>
        <w:t>La producción en la zona de influencia del Ramal C 15 está constituida principalmente por caña de azúcar, maíz, poroto seco, soja, trigo, cárcamo, limón, mandarina, naranja, pomelo, sorgo y papa. Aunque también se transportan áridos y minerales.</w:t>
      </w:r>
    </w:p>
    <w:p w:rsidR="00EF4195" w:rsidRPr="004A2F61" w:rsidRDefault="00EF4195" w:rsidP="00FA05DF">
      <w:pPr>
        <w:jc w:val="both"/>
        <w:rPr>
          <w:sz w:val="24"/>
          <w:szCs w:val="24"/>
        </w:rPr>
      </w:pPr>
      <w:r w:rsidRPr="004A2F61">
        <w:rPr>
          <w:sz w:val="24"/>
          <w:szCs w:val="24"/>
        </w:rPr>
        <w:t>Entre el año 1995 y 1999 (último año en que pudo circular el Ramal C 15 en su traza completa), se transportaron:</w:t>
      </w:r>
    </w:p>
    <w:tbl>
      <w:tblPr>
        <w:tblW w:w="0" w:type="auto"/>
        <w:jc w:val="center"/>
        <w:tblInd w:w="-14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tblPr>
      <w:tblGrid>
        <w:gridCol w:w="2640"/>
        <w:gridCol w:w="1828"/>
      </w:tblGrid>
      <w:tr w:rsidR="00EF4195" w:rsidRPr="004A2F61" w:rsidTr="00073E6E">
        <w:trPr>
          <w:trHeight w:val="570"/>
          <w:tblHeader/>
          <w:jc w:val="center"/>
        </w:trPr>
        <w:tc>
          <w:tcPr>
            <w:tcW w:w="0" w:type="auto"/>
            <w:shd w:val="clear" w:color="auto" w:fill="000000" w:themeFill="text1"/>
            <w:noWrap/>
            <w:vAlign w:val="center"/>
          </w:tcPr>
          <w:p w:rsidR="00EF4195" w:rsidRPr="008F626C" w:rsidRDefault="00EF4195" w:rsidP="008F626C">
            <w:pPr>
              <w:spacing w:after="0" w:line="240" w:lineRule="auto"/>
              <w:jc w:val="center"/>
              <w:rPr>
                <w:b/>
                <w:bCs/>
                <w:color w:val="FFFFFF" w:themeColor="background1"/>
                <w:sz w:val="24"/>
                <w:szCs w:val="24"/>
              </w:rPr>
            </w:pPr>
            <w:r w:rsidRPr="008F626C">
              <w:rPr>
                <w:b/>
                <w:bCs/>
                <w:color w:val="FFFFFF" w:themeColor="background1"/>
                <w:sz w:val="24"/>
                <w:szCs w:val="24"/>
              </w:rPr>
              <w:t>Productos</w:t>
            </w:r>
          </w:p>
        </w:tc>
        <w:tc>
          <w:tcPr>
            <w:tcW w:w="0" w:type="auto"/>
            <w:shd w:val="clear" w:color="auto" w:fill="000000" w:themeFill="text1"/>
            <w:vAlign w:val="center"/>
          </w:tcPr>
          <w:p w:rsidR="008F626C" w:rsidRDefault="00EF4195" w:rsidP="008F626C">
            <w:pPr>
              <w:spacing w:after="0" w:line="240" w:lineRule="auto"/>
              <w:jc w:val="center"/>
              <w:rPr>
                <w:b/>
                <w:bCs/>
                <w:color w:val="FFFFFF" w:themeColor="background1"/>
                <w:sz w:val="24"/>
                <w:szCs w:val="24"/>
              </w:rPr>
            </w:pPr>
            <w:r w:rsidRPr="008F626C">
              <w:rPr>
                <w:b/>
                <w:bCs/>
                <w:color w:val="FFFFFF" w:themeColor="background1"/>
                <w:sz w:val="24"/>
                <w:szCs w:val="24"/>
              </w:rPr>
              <w:t xml:space="preserve">Total en Tn. entre </w:t>
            </w:r>
          </w:p>
          <w:p w:rsidR="00EF4195" w:rsidRPr="008F626C" w:rsidRDefault="00EF4195" w:rsidP="008F626C">
            <w:pPr>
              <w:spacing w:after="0" w:line="240" w:lineRule="auto"/>
              <w:jc w:val="center"/>
              <w:rPr>
                <w:b/>
                <w:bCs/>
                <w:color w:val="FFFFFF" w:themeColor="background1"/>
                <w:sz w:val="24"/>
                <w:szCs w:val="24"/>
              </w:rPr>
            </w:pPr>
            <w:r w:rsidRPr="008F626C">
              <w:rPr>
                <w:b/>
                <w:bCs/>
                <w:color w:val="FFFFFF" w:themeColor="background1"/>
                <w:sz w:val="24"/>
                <w:szCs w:val="24"/>
              </w:rPr>
              <w:t>1995 y 1999</w:t>
            </w:r>
          </w:p>
        </w:tc>
      </w:tr>
      <w:tr w:rsidR="00EF4195" w:rsidRPr="004A2F61" w:rsidTr="008F626C">
        <w:trPr>
          <w:trHeight w:val="255"/>
          <w:jc w:val="center"/>
        </w:trPr>
        <w:tc>
          <w:tcPr>
            <w:tcW w:w="0" w:type="auto"/>
            <w:noWrap/>
            <w:vAlign w:val="bottom"/>
          </w:tcPr>
          <w:p w:rsidR="00EF4195" w:rsidRPr="004A2F61" w:rsidRDefault="00EF4195" w:rsidP="008F626C">
            <w:pPr>
              <w:spacing w:after="0" w:line="240" w:lineRule="auto"/>
              <w:jc w:val="center"/>
              <w:rPr>
                <w:bCs/>
                <w:sz w:val="24"/>
                <w:szCs w:val="24"/>
              </w:rPr>
            </w:pPr>
            <w:r w:rsidRPr="004A2F61">
              <w:rPr>
                <w:bCs/>
                <w:sz w:val="24"/>
                <w:szCs w:val="24"/>
              </w:rPr>
              <w:t>Granos y subproductos</w:t>
            </w:r>
          </w:p>
        </w:tc>
        <w:tc>
          <w:tcPr>
            <w:tcW w:w="0" w:type="auto"/>
            <w:noWrap/>
            <w:vAlign w:val="bottom"/>
          </w:tcPr>
          <w:p w:rsidR="00EF4195" w:rsidRPr="004A2F61" w:rsidRDefault="00EF4195" w:rsidP="008F626C">
            <w:pPr>
              <w:spacing w:after="0" w:line="240" w:lineRule="auto"/>
              <w:jc w:val="center"/>
              <w:rPr>
                <w:b/>
                <w:bCs/>
                <w:sz w:val="24"/>
                <w:szCs w:val="24"/>
              </w:rPr>
            </w:pPr>
            <w:r w:rsidRPr="004A2F61">
              <w:rPr>
                <w:b/>
                <w:bCs/>
                <w:sz w:val="24"/>
                <w:szCs w:val="24"/>
              </w:rPr>
              <w:t>244.506</w:t>
            </w:r>
          </w:p>
        </w:tc>
      </w:tr>
      <w:tr w:rsidR="00EF4195" w:rsidRPr="004A2F61" w:rsidTr="008F626C">
        <w:trPr>
          <w:trHeight w:val="255"/>
          <w:jc w:val="center"/>
        </w:trPr>
        <w:tc>
          <w:tcPr>
            <w:tcW w:w="0" w:type="auto"/>
            <w:noWrap/>
            <w:vAlign w:val="bottom"/>
          </w:tcPr>
          <w:p w:rsidR="00EF4195" w:rsidRPr="004A2F61" w:rsidRDefault="00EF4195" w:rsidP="008F626C">
            <w:pPr>
              <w:spacing w:after="0" w:line="240" w:lineRule="auto"/>
              <w:jc w:val="center"/>
              <w:rPr>
                <w:bCs/>
                <w:sz w:val="24"/>
                <w:szCs w:val="24"/>
              </w:rPr>
            </w:pPr>
            <w:r w:rsidRPr="004A2F61">
              <w:rPr>
                <w:bCs/>
                <w:sz w:val="24"/>
                <w:szCs w:val="24"/>
              </w:rPr>
              <w:t>Azúcar</w:t>
            </w:r>
          </w:p>
        </w:tc>
        <w:tc>
          <w:tcPr>
            <w:tcW w:w="0" w:type="auto"/>
            <w:noWrap/>
            <w:vAlign w:val="bottom"/>
          </w:tcPr>
          <w:p w:rsidR="00EF4195" w:rsidRPr="004A2F61" w:rsidRDefault="00EF4195" w:rsidP="008F626C">
            <w:pPr>
              <w:spacing w:after="0" w:line="240" w:lineRule="auto"/>
              <w:jc w:val="center"/>
              <w:rPr>
                <w:b/>
                <w:bCs/>
                <w:sz w:val="24"/>
                <w:szCs w:val="24"/>
              </w:rPr>
            </w:pPr>
            <w:r w:rsidRPr="004A2F61">
              <w:rPr>
                <w:b/>
                <w:bCs/>
                <w:sz w:val="24"/>
                <w:szCs w:val="24"/>
              </w:rPr>
              <w:t>587.086</w:t>
            </w:r>
          </w:p>
        </w:tc>
      </w:tr>
      <w:tr w:rsidR="00EF4195" w:rsidRPr="004A2F61" w:rsidTr="008F626C">
        <w:trPr>
          <w:trHeight w:val="255"/>
          <w:jc w:val="center"/>
        </w:trPr>
        <w:tc>
          <w:tcPr>
            <w:tcW w:w="0" w:type="auto"/>
            <w:noWrap/>
            <w:vAlign w:val="bottom"/>
          </w:tcPr>
          <w:p w:rsidR="00EF4195" w:rsidRPr="004A2F61" w:rsidRDefault="00EF4195" w:rsidP="008F626C">
            <w:pPr>
              <w:spacing w:after="0" w:line="240" w:lineRule="auto"/>
              <w:jc w:val="center"/>
              <w:rPr>
                <w:bCs/>
                <w:sz w:val="24"/>
                <w:szCs w:val="24"/>
              </w:rPr>
            </w:pPr>
            <w:r w:rsidRPr="004A2F61">
              <w:rPr>
                <w:bCs/>
                <w:sz w:val="24"/>
                <w:szCs w:val="24"/>
              </w:rPr>
              <w:t>Petróleo y comb. líquidos</w:t>
            </w:r>
          </w:p>
        </w:tc>
        <w:tc>
          <w:tcPr>
            <w:tcW w:w="0" w:type="auto"/>
            <w:noWrap/>
            <w:vAlign w:val="bottom"/>
          </w:tcPr>
          <w:p w:rsidR="00EF4195" w:rsidRPr="004A2F61" w:rsidRDefault="00EF4195" w:rsidP="008F626C">
            <w:pPr>
              <w:spacing w:after="0" w:line="240" w:lineRule="auto"/>
              <w:jc w:val="center"/>
              <w:rPr>
                <w:b/>
                <w:bCs/>
                <w:sz w:val="24"/>
                <w:szCs w:val="24"/>
              </w:rPr>
            </w:pPr>
            <w:r w:rsidRPr="004A2F61">
              <w:rPr>
                <w:b/>
                <w:bCs/>
                <w:sz w:val="24"/>
                <w:szCs w:val="24"/>
              </w:rPr>
              <w:t>167.311</w:t>
            </w:r>
          </w:p>
        </w:tc>
      </w:tr>
      <w:tr w:rsidR="00EF4195" w:rsidRPr="004A2F61" w:rsidTr="008F626C">
        <w:trPr>
          <w:trHeight w:val="255"/>
          <w:jc w:val="center"/>
        </w:trPr>
        <w:tc>
          <w:tcPr>
            <w:tcW w:w="0" w:type="auto"/>
            <w:noWrap/>
            <w:vAlign w:val="bottom"/>
          </w:tcPr>
          <w:p w:rsidR="00EF4195" w:rsidRPr="004A2F61" w:rsidRDefault="00EF4195" w:rsidP="008F626C">
            <w:pPr>
              <w:spacing w:after="0" w:line="240" w:lineRule="auto"/>
              <w:jc w:val="center"/>
              <w:rPr>
                <w:bCs/>
                <w:sz w:val="24"/>
                <w:szCs w:val="24"/>
              </w:rPr>
            </w:pPr>
            <w:r w:rsidRPr="004A2F61">
              <w:rPr>
                <w:bCs/>
                <w:sz w:val="24"/>
                <w:szCs w:val="24"/>
              </w:rPr>
              <w:t>Piedra</w:t>
            </w:r>
          </w:p>
        </w:tc>
        <w:tc>
          <w:tcPr>
            <w:tcW w:w="0" w:type="auto"/>
            <w:noWrap/>
            <w:vAlign w:val="bottom"/>
          </w:tcPr>
          <w:p w:rsidR="00EF4195" w:rsidRPr="004A2F61" w:rsidRDefault="00EF4195" w:rsidP="008F626C">
            <w:pPr>
              <w:spacing w:after="0" w:line="240" w:lineRule="auto"/>
              <w:jc w:val="center"/>
              <w:rPr>
                <w:b/>
                <w:bCs/>
                <w:sz w:val="24"/>
                <w:szCs w:val="24"/>
              </w:rPr>
            </w:pPr>
            <w:r w:rsidRPr="004A2F61">
              <w:rPr>
                <w:b/>
                <w:bCs/>
                <w:sz w:val="24"/>
                <w:szCs w:val="24"/>
              </w:rPr>
              <w:t>9.462</w:t>
            </w:r>
          </w:p>
        </w:tc>
      </w:tr>
      <w:tr w:rsidR="00EF4195" w:rsidRPr="004A2F61" w:rsidTr="008F626C">
        <w:trPr>
          <w:trHeight w:val="255"/>
          <w:jc w:val="center"/>
        </w:trPr>
        <w:tc>
          <w:tcPr>
            <w:tcW w:w="0" w:type="auto"/>
            <w:noWrap/>
            <w:vAlign w:val="bottom"/>
          </w:tcPr>
          <w:p w:rsidR="00EF4195" w:rsidRPr="004A2F61" w:rsidRDefault="00EF4195" w:rsidP="008F626C">
            <w:pPr>
              <w:spacing w:after="0" w:line="240" w:lineRule="auto"/>
              <w:jc w:val="center"/>
              <w:rPr>
                <w:bCs/>
                <w:sz w:val="24"/>
                <w:szCs w:val="24"/>
              </w:rPr>
            </w:pPr>
            <w:r w:rsidRPr="004A2F61">
              <w:rPr>
                <w:bCs/>
                <w:sz w:val="24"/>
                <w:szCs w:val="24"/>
              </w:rPr>
              <w:t>Metalúrgicos</w:t>
            </w:r>
          </w:p>
        </w:tc>
        <w:tc>
          <w:tcPr>
            <w:tcW w:w="0" w:type="auto"/>
            <w:noWrap/>
            <w:vAlign w:val="bottom"/>
          </w:tcPr>
          <w:p w:rsidR="00EF4195" w:rsidRPr="004A2F61" w:rsidRDefault="00EF4195" w:rsidP="008F626C">
            <w:pPr>
              <w:spacing w:after="0" w:line="240" w:lineRule="auto"/>
              <w:jc w:val="center"/>
              <w:rPr>
                <w:b/>
                <w:bCs/>
                <w:sz w:val="24"/>
                <w:szCs w:val="24"/>
              </w:rPr>
            </w:pPr>
            <w:r w:rsidRPr="004A2F61">
              <w:rPr>
                <w:b/>
                <w:bCs/>
                <w:sz w:val="24"/>
                <w:szCs w:val="24"/>
              </w:rPr>
              <w:t>50.240</w:t>
            </w:r>
          </w:p>
        </w:tc>
      </w:tr>
      <w:tr w:rsidR="00EF4195" w:rsidRPr="004A2F61" w:rsidTr="008F626C">
        <w:trPr>
          <w:trHeight w:val="255"/>
          <w:jc w:val="center"/>
        </w:trPr>
        <w:tc>
          <w:tcPr>
            <w:tcW w:w="0" w:type="auto"/>
            <w:noWrap/>
            <w:vAlign w:val="bottom"/>
          </w:tcPr>
          <w:p w:rsidR="00EF4195" w:rsidRPr="004A2F61" w:rsidRDefault="00EF4195" w:rsidP="008F626C">
            <w:pPr>
              <w:spacing w:after="0" w:line="240" w:lineRule="auto"/>
              <w:jc w:val="center"/>
              <w:rPr>
                <w:bCs/>
                <w:sz w:val="24"/>
                <w:szCs w:val="24"/>
              </w:rPr>
            </w:pPr>
            <w:r w:rsidRPr="004A2F61">
              <w:rPr>
                <w:bCs/>
                <w:sz w:val="24"/>
                <w:szCs w:val="24"/>
              </w:rPr>
              <w:t>Forestales</w:t>
            </w:r>
          </w:p>
        </w:tc>
        <w:tc>
          <w:tcPr>
            <w:tcW w:w="0" w:type="auto"/>
            <w:noWrap/>
            <w:vAlign w:val="bottom"/>
          </w:tcPr>
          <w:p w:rsidR="00EF4195" w:rsidRPr="004A2F61" w:rsidRDefault="00EF4195" w:rsidP="008F626C">
            <w:pPr>
              <w:spacing w:after="0" w:line="240" w:lineRule="auto"/>
              <w:jc w:val="center"/>
              <w:rPr>
                <w:b/>
                <w:bCs/>
                <w:sz w:val="24"/>
                <w:szCs w:val="24"/>
              </w:rPr>
            </w:pPr>
            <w:r w:rsidRPr="004A2F61">
              <w:rPr>
                <w:b/>
                <w:bCs/>
                <w:sz w:val="24"/>
                <w:szCs w:val="24"/>
              </w:rPr>
              <w:t>3.933</w:t>
            </w:r>
          </w:p>
        </w:tc>
      </w:tr>
      <w:tr w:rsidR="00EF4195" w:rsidRPr="004A2F61" w:rsidTr="008F626C">
        <w:trPr>
          <w:trHeight w:val="255"/>
          <w:jc w:val="center"/>
        </w:trPr>
        <w:tc>
          <w:tcPr>
            <w:tcW w:w="0" w:type="auto"/>
            <w:noWrap/>
            <w:vAlign w:val="bottom"/>
          </w:tcPr>
          <w:p w:rsidR="00EF4195" w:rsidRPr="004A2F61" w:rsidRDefault="00EF4195" w:rsidP="008F626C">
            <w:pPr>
              <w:spacing w:after="0" w:line="240" w:lineRule="auto"/>
              <w:jc w:val="center"/>
              <w:rPr>
                <w:bCs/>
                <w:sz w:val="24"/>
                <w:szCs w:val="24"/>
              </w:rPr>
            </w:pPr>
            <w:r w:rsidRPr="004A2F61">
              <w:rPr>
                <w:bCs/>
                <w:sz w:val="24"/>
                <w:szCs w:val="24"/>
              </w:rPr>
              <w:t>Aceite</w:t>
            </w:r>
          </w:p>
        </w:tc>
        <w:tc>
          <w:tcPr>
            <w:tcW w:w="0" w:type="auto"/>
            <w:noWrap/>
            <w:vAlign w:val="bottom"/>
          </w:tcPr>
          <w:p w:rsidR="00EF4195" w:rsidRPr="004A2F61" w:rsidRDefault="00EF4195" w:rsidP="008F626C">
            <w:pPr>
              <w:spacing w:after="0" w:line="240" w:lineRule="auto"/>
              <w:jc w:val="center"/>
              <w:rPr>
                <w:b/>
                <w:bCs/>
                <w:sz w:val="24"/>
                <w:szCs w:val="24"/>
              </w:rPr>
            </w:pPr>
            <w:r w:rsidRPr="004A2F61">
              <w:rPr>
                <w:b/>
                <w:bCs/>
                <w:sz w:val="24"/>
                <w:szCs w:val="24"/>
              </w:rPr>
              <w:t>8.806</w:t>
            </w:r>
          </w:p>
        </w:tc>
      </w:tr>
      <w:tr w:rsidR="00EF4195" w:rsidRPr="004A2F61" w:rsidTr="008F626C">
        <w:trPr>
          <w:trHeight w:val="255"/>
          <w:jc w:val="center"/>
        </w:trPr>
        <w:tc>
          <w:tcPr>
            <w:tcW w:w="0" w:type="auto"/>
            <w:noWrap/>
            <w:vAlign w:val="bottom"/>
          </w:tcPr>
          <w:p w:rsidR="00EF4195" w:rsidRPr="004A2F61" w:rsidRDefault="00EF4195" w:rsidP="008F626C">
            <w:pPr>
              <w:spacing w:after="0" w:line="240" w:lineRule="auto"/>
              <w:jc w:val="center"/>
              <w:rPr>
                <w:bCs/>
                <w:sz w:val="24"/>
                <w:szCs w:val="24"/>
              </w:rPr>
            </w:pPr>
            <w:r w:rsidRPr="004A2F61">
              <w:rPr>
                <w:bCs/>
                <w:sz w:val="24"/>
                <w:szCs w:val="24"/>
              </w:rPr>
              <w:lastRenderedPageBreak/>
              <w:t>Porotos</w:t>
            </w:r>
          </w:p>
        </w:tc>
        <w:tc>
          <w:tcPr>
            <w:tcW w:w="0" w:type="auto"/>
            <w:noWrap/>
            <w:vAlign w:val="bottom"/>
          </w:tcPr>
          <w:p w:rsidR="00EF4195" w:rsidRPr="004A2F61" w:rsidRDefault="00EF4195" w:rsidP="008F626C">
            <w:pPr>
              <w:spacing w:after="0" w:line="240" w:lineRule="auto"/>
              <w:jc w:val="center"/>
              <w:rPr>
                <w:b/>
                <w:bCs/>
                <w:sz w:val="24"/>
                <w:szCs w:val="24"/>
              </w:rPr>
            </w:pPr>
            <w:r w:rsidRPr="004A2F61">
              <w:rPr>
                <w:b/>
                <w:bCs/>
                <w:sz w:val="24"/>
                <w:szCs w:val="24"/>
              </w:rPr>
              <w:t>13.806</w:t>
            </w:r>
          </w:p>
        </w:tc>
      </w:tr>
      <w:tr w:rsidR="00EF4195" w:rsidRPr="004A2F61" w:rsidTr="008F626C">
        <w:trPr>
          <w:trHeight w:val="255"/>
          <w:jc w:val="center"/>
        </w:trPr>
        <w:tc>
          <w:tcPr>
            <w:tcW w:w="0" w:type="auto"/>
            <w:noWrap/>
            <w:vAlign w:val="bottom"/>
          </w:tcPr>
          <w:p w:rsidR="00EF4195" w:rsidRPr="004A2F61" w:rsidRDefault="00EF4195" w:rsidP="008F626C">
            <w:pPr>
              <w:spacing w:after="0" w:line="240" w:lineRule="auto"/>
              <w:jc w:val="center"/>
              <w:rPr>
                <w:bCs/>
                <w:sz w:val="24"/>
                <w:szCs w:val="24"/>
              </w:rPr>
            </w:pPr>
            <w:r w:rsidRPr="004A2F61">
              <w:rPr>
                <w:bCs/>
                <w:sz w:val="24"/>
                <w:szCs w:val="24"/>
              </w:rPr>
              <w:t>Cítricos y subproductos</w:t>
            </w:r>
          </w:p>
        </w:tc>
        <w:tc>
          <w:tcPr>
            <w:tcW w:w="0" w:type="auto"/>
            <w:noWrap/>
            <w:vAlign w:val="bottom"/>
          </w:tcPr>
          <w:p w:rsidR="00EF4195" w:rsidRPr="004A2F61" w:rsidRDefault="00EF4195" w:rsidP="008F626C">
            <w:pPr>
              <w:spacing w:after="0" w:line="240" w:lineRule="auto"/>
              <w:jc w:val="center"/>
              <w:rPr>
                <w:b/>
                <w:bCs/>
                <w:sz w:val="24"/>
                <w:szCs w:val="24"/>
              </w:rPr>
            </w:pPr>
            <w:r w:rsidRPr="004A2F61">
              <w:rPr>
                <w:b/>
                <w:bCs/>
                <w:sz w:val="24"/>
                <w:szCs w:val="24"/>
              </w:rPr>
              <w:t>28.832</w:t>
            </w:r>
          </w:p>
        </w:tc>
      </w:tr>
      <w:tr w:rsidR="00EF4195" w:rsidRPr="004A2F61" w:rsidTr="008F626C">
        <w:trPr>
          <w:trHeight w:val="255"/>
          <w:jc w:val="center"/>
        </w:trPr>
        <w:tc>
          <w:tcPr>
            <w:tcW w:w="0" w:type="auto"/>
            <w:noWrap/>
            <w:vAlign w:val="bottom"/>
          </w:tcPr>
          <w:p w:rsidR="00EF4195" w:rsidRPr="004A2F61" w:rsidRDefault="00EF4195" w:rsidP="008F626C">
            <w:pPr>
              <w:spacing w:after="0" w:line="240" w:lineRule="auto"/>
              <w:jc w:val="center"/>
              <w:rPr>
                <w:bCs/>
                <w:sz w:val="24"/>
                <w:szCs w:val="24"/>
              </w:rPr>
            </w:pPr>
            <w:r w:rsidRPr="004A2F61">
              <w:rPr>
                <w:bCs/>
                <w:sz w:val="24"/>
                <w:szCs w:val="24"/>
              </w:rPr>
              <w:t>Cemento</w:t>
            </w:r>
          </w:p>
        </w:tc>
        <w:tc>
          <w:tcPr>
            <w:tcW w:w="0" w:type="auto"/>
            <w:noWrap/>
            <w:vAlign w:val="bottom"/>
          </w:tcPr>
          <w:p w:rsidR="00EF4195" w:rsidRPr="004A2F61" w:rsidRDefault="00EF4195" w:rsidP="008F626C">
            <w:pPr>
              <w:spacing w:after="0" w:line="240" w:lineRule="auto"/>
              <w:jc w:val="center"/>
              <w:rPr>
                <w:b/>
                <w:bCs/>
                <w:sz w:val="24"/>
                <w:szCs w:val="24"/>
              </w:rPr>
            </w:pPr>
            <w:r w:rsidRPr="004A2F61">
              <w:rPr>
                <w:b/>
                <w:bCs/>
                <w:sz w:val="24"/>
                <w:szCs w:val="24"/>
              </w:rPr>
              <w:t>22.471</w:t>
            </w:r>
          </w:p>
        </w:tc>
      </w:tr>
      <w:tr w:rsidR="00EF4195" w:rsidRPr="004A2F61" w:rsidTr="008F626C">
        <w:trPr>
          <w:trHeight w:val="255"/>
          <w:jc w:val="center"/>
        </w:trPr>
        <w:tc>
          <w:tcPr>
            <w:tcW w:w="0" w:type="auto"/>
            <w:noWrap/>
            <w:vAlign w:val="bottom"/>
          </w:tcPr>
          <w:p w:rsidR="00EF4195" w:rsidRPr="004A2F61" w:rsidRDefault="00EF4195" w:rsidP="008F626C">
            <w:pPr>
              <w:spacing w:after="0" w:line="240" w:lineRule="auto"/>
              <w:jc w:val="center"/>
              <w:rPr>
                <w:bCs/>
                <w:sz w:val="24"/>
                <w:szCs w:val="24"/>
              </w:rPr>
            </w:pPr>
            <w:r w:rsidRPr="004A2F61">
              <w:rPr>
                <w:bCs/>
                <w:sz w:val="24"/>
                <w:szCs w:val="24"/>
              </w:rPr>
              <w:t>Sal</w:t>
            </w:r>
          </w:p>
        </w:tc>
        <w:tc>
          <w:tcPr>
            <w:tcW w:w="0" w:type="auto"/>
            <w:noWrap/>
            <w:vAlign w:val="bottom"/>
          </w:tcPr>
          <w:p w:rsidR="00EF4195" w:rsidRPr="004A2F61" w:rsidRDefault="00EF4195" w:rsidP="008F626C">
            <w:pPr>
              <w:spacing w:after="0" w:line="240" w:lineRule="auto"/>
              <w:jc w:val="center"/>
              <w:rPr>
                <w:b/>
                <w:bCs/>
                <w:sz w:val="24"/>
                <w:szCs w:val="24"/>
              </w:rPr>
            </w:pPr>
            <w:r w:rsidRPr="004A2F61">
              <w:rPr>
                <w:b/>
                <w:bCs/>
                <w:sz w:val="24"/>
                <w:szCs w:val="24"/>
              </w:rPr>
              <w:t>47.070</w:t>
            </w:r>
          </w:p>
        </w:tc>
      </w:tr>
      <w:tr w:rsidR="00EF4195" w:rsidRPr="004A2F61" w:rsidTr="008F626C">
        <w:trPr>
          <w:trHeight w:val="255"/>
          <w:jc w:val="center"/>
        </w:trPr>
        <w:tc>
          <w:tcPr>
            <w:tcW w:w="0" w:type="auto"/>
            <w:noWrap/>
            <w:vAlign w:val="bottom"/>
          </w:tcPr>
          <w:p w:rsidR="00EF4195" w:rsidRPr="004A2F61" w:rsidRDefault="00EF4195" w:rsidP="008F626C">
            <w:pPr>
              <w:spacing w:after="0" w:line="240" w:lineRule="auto"/>
              <w:jc w:val="center"/>
              <w:rPr>
                <w:bCs/>
                <w:sz w:val="24"/>
                <w:szCs w:val="24"/>
              </w:rPr>
            </w:pPr>
            <w:r w:rsidRPr="004A2F61">
              <w:rPr>
                <w:bCs/>
                <w:sz w:val="24"/>
                <w:szCs w:val="24"/>
              </w:rPr>
              <w:t>Vinos y bebidas envasadas</w:t>
            </w:r>
          </w:p>
        </w:tc>
        <w:tc>
          <w:tcPr>
            <w:tcW w:w="0" w:type="auto"/>
            <w:noWrap/>
            <w:vAlign w:val="bottom"/>
          </w:tcPr>
          <w:p w:rsidR="00EF4195" w:rsidRPr="004A2F61" w:rsidRDefault="00EF4195" w:rsidP="008F626C">
            <w:pPr>
              <w:spacing w:after="0" w:line="240" w:lineRule="auto"/>
              <w:jc w:val="center"/>
              <w:rPr>
                <w:b/>
                <w:bCs/>
                <w:sz w:val="24"/>
                <w:szCs w:val="24"/>
              </w:rPr>
            </w:pPr>
            <w:r w:rsidRPr="004A2F61">
              <w:rPr>
                <w:b/>
                <w:bCs/>
                <w:sz w:val="24"/>
                <w:szCs w:val="24"/>
              </w:rPr>
              <w:t>965</w:t>
            </w:r>
          </w:p>
        </w:tc>
      </w:tr>
      <w:tr w:rsidR="00EF4195" w:rsidRPr="004A2F61" w:rsidTr="008F626C">
        <w:trPr>
          <w:trHeight w:val="255"/>
          <w:jc w:val="center"/>
        </w:trPr>
        <w:tc>
          <w:tcPr>
            <w:tcW w:w="0" w:type="auto"/>
            <w:noWrap/>
            <w:vAlign w:val="bottom"/>
          </w:tcPr>
          <w:p w:rsidR="00EF4195" w:rsidRPr="004A2F61" w:rsidRDefault="00EF4195" w:rsidP="008F626C">
            <w:pPr>
              <w:spacing w:after="0" w:line="240" w:lineRule="auto"/>
              <w:jc w:val="center"/>
              <w:rPr>
                <w:bCs/>
                <w:sz w:val="24"/>
                <w:szCs w:val="24"/>
              </w:rPr>
            </w:pPr>
            <w:r w:rsidRPr="004A2F61">
              <w:rPr>
                <w:bCs/>
                <w:sz w:val="24"/>
                <w:szCs w:val="24"/>
              </w:rPr>
              <w:t>Papel</w:t>
            </w:r>
          </w:p>
        </w:tc>
        <w:tc>
          <w:tcPr>
            <w:tcW w:w="0" w:type="auto"/>
            <w:noWrap/>
            <w:vAlign w:val="bottom"/>
          </w:tcPr>
          <w:p w:rsidR="00EF4195" w:rsidRPr="004A2F61" w:rsidRDefault="00EF4195" w:rsidP="008F626C">
            <w:pPr>
              <w:spacing w:after="0" w:line="240" w:lineRule="auto"/>
              <w:jc w:val="center"/>
              <w:rPr>
                <w:b/>
                <w:bCs/>
                <w:sz w:val="24"/>
                <w:szCs w:val="24"/>
              </w:rPr>
            </w:pPr>
            <w:r w:rsidRPr="004A2F61">
              <w:rPr>
                <w:b/>
                <w:bCs/>
                <w:sz w:val="24"/>
                <w:szCs w:val="24"/>
              </w:rPr>
              <w:t>878</w:t>
            </w:r>
          </w:p>
        </w:tc>
      </w:tr>
      <w:tr w:rsidR="00EF4195" w:rsidRPr="004A2F61" w:rsidTr="008F626C">
        <w:trPr>
          <w:trHeight w:val="255"/>
          <w:jc w:val="center"/>
        </w:trPr>
        <w:tc>
          <w:tcPr>
            <w:tcW w:w="0" w:type="auto"/>
            <w:noWrap/>
            <w:vAlign w:val="bottom"/>
          </w:tcPr>
          <w:p w:rsidR="00EF4195" w:rsidRPr="004A2F61" w:rsidRDefault="00EF4195" w:rsidP="008F626C">
            <w:pPr>
              <w:spacing w:after="0" w:line="240" w:lineRule="auto"/>
              <w:jc w:val="center"/>
              <w:rPr>
                <w:bCs/>
                <w:sz w:val="24"/>
                <w:szCs w:val="24"/>
              </w:rPr>
            </w:pPr>
            <w:r w:rsidRPr="004A2F61">
              <w:rPr>
                <w:bCs/>
                <w:sz w:val="24"/>
                <w:szCs w:val="24"/>
              </w:rPr>
              <w:t>Clinker</w:t>
            </w:r>
          </w:p>
        </w:tc>
        <w:tc>
          <w:tcPr>
            <w:tcW w:w="0" w:type="auto"/>
            <w:noWrap/>
            <w:vAlign w:val="bottom"/>
          </w:tcPr>
          <w:p w:rsidR="00EF4195" w:rsidRPr="004A2F61" w:rsidRDefault="00EF4195" w:rsidP="008F626C">
            <w:pPr>
              <w:spacing w:after="0" w:line="240" w:lineRule="auto"/>
              <w:jc w:val="center"/>
              <w:rPr>
                <w:b/>
                <w:bCs/>
                <w:sz w:val="24"/>
                <w:szCs w:val="24"/>
              </w:rPr>
            </w:pPr>
            <w:r w:rsidRPr="004A2F61">
              <w:rPr>
                <w:b/>
                <w:bCs/>
                <w:sz w:val="24"/>
                <w:szCs w:val="24"/>
              </w:rPr>
              <w:t>78.876</w:t>
            </w:r>
          </w:p>
        </w:tc>
      </w:tr>
      <w:tr w:rsidR="00EF4195" w:rsidRPr="004A2F61" w:rsidTr="008F626C">
        <w:trPr>
          <w:trHeight w:val="255"/>
          <w:jc w:val="center"/>
        </w:trPr>
        <w:tc>
          <w:tcPr>
            <w:tcW w:w="0" w:type="auto"/>
            <w:noWrap/>
            <w:vAlign w:val="bottom"/>
          </w:tcPr>
          <w:p w:rsidR="00EF4195" w:rsidRPr="004A2F61" w:rsidRDefault="00EF4195" w:rsidP="008F626C">
            <w:pPr>
              <w:spacing w:after="0" w:line="240" w:lineRule="auto"/>
              <w:jc w:val="center"/>
              <w:rPr>
                <w:bCs/>
                <w:sz w:val="24"/>
                <w:szCs w:val="24"/>
              </w:rPr>
            </w:pPr>
            <w:r w:rsidRPr="004A2F61">
              <w:rPr>
                <w:bCs/>
                <w:sz w:val="24"/>
                <w:szCs w:val="24"/>
              </w:rPr>
              <w:t>Soda Ash</w:t>
            </w:r>
          </w:p>
        </w:tc>
        <w:tc>
          <w:tcPr>
            <w:tcW w:w="0" w:type="auto"/>
            <w:noWrap/>
            <w:vAlign w:val="bottom"/>
          </w:tcPr>
          <w:p w:rsidR="00EF4195" w:rsidRPr="004A2F61" w:rsidRDefault="00EF4195" w:rsidP="008F626C">
            <w:pPr>
              <w:spacing w:after="0" w:line="240" w:lineRule="auto"/>
              <w:jc w:val="center"/>
              <w:rPr>
                <w:b/>
                <w:bCs/>
                <w:sz w:val="24"/>
                <w:szCs w:val="24"/>
              </w:rPr>
            </w:pPr>
            <w:r w:rsidRPr="004A2F61">
              <w:rPr>
                <w:b/>
                <w:bCs/>
                <w:sz w:val="24"/>
                <w:szCs w:val="24"/>
              </w:rPr>
              <w:t>1.110</w:t>
            </w:r>
          </w:p>
        </w:tc>
      </w:tr>
      <w:tr w:rsidR="00EF4195" w:rsidRPr="004A2F61" w:rsidTr="008F626C">
        <w:trPr>
          <w:trHeight w:val="270"/>
          <w:jc w:val="center"/>
        </w:trPr>
        <w:tc>
          <w:tcPr>
            <w:tcW w:w="0" w:type="auto"/>
            <w:noWrap/>
            <w:vAlign w:val="bottom"/>
          </w:tcPr>
          <w:p w:rsidR="00EF4195" w:rsidRPr="004A2F61" w:rsidRDefault="00EF4195" w:rsidP="008F626C">
            <w:pPr>
              <w:spacing w:after="0" w:line="240" w:lineRule="auto"/>
              <w:jc w:val="center"/>
              <w:rPr>
                <w:bCs/>
                <w:sz w:val="24"/>
                <w:szCs w:val="24"/>
              </w:rPr>
            </w:pPr>
            <w:r w:rsidRPr="004A2F61">
              <w:rPr>
                <w:bCs/>
                <w:sz w:val="24"/>
                <w:szCs w:val="24"/>
              </w:rPr>
              <w:t>Asfalto</w:t>
            </w:r>
          </w:p>
        </w:tc>
        <w:tc>
          <w:tcPr>
            <w:tcW w:w="0" w:type="auto"/>
            <w:noWrap/>
            <w:vAlign w:val="bottom"/>
          </w:tcPr>
          <w:p w:rsidR="00EF4195" w:rsidRPr="004A2F61" w:rsidRDefault="00EF4195" w:rsidP="008F626C">
            <w:pPr>
              <w:spacing w:after="0" w:line="240" w:lineRule="auto"/>
              <w:jc w:val="center"/>
              <w:rPr>
                <w:b/>
                <w:bCs/>
                <w:sz w:val="24"/>
                <w:szCs w:val="24"/>
              </w:rPr>
            </w:pPr>
            <w:r w:rsidRPr="004A2F61">
              <w:rPr>
                <w:b/>
                <w:bCs/>
                <w:sz w:val="24"/>
                <w:szCs w:val="24"/>
              </w:rPr>
              <w:t>5.815</w:t>
            </w:r>
          </w:p>
        </w:tc>
      </w:tr>
      <w:tr w:rsidR="00EF4195" w:rsidRPr="004A2F61" w:rsidTr="008F626C">
        <w:trPr>
          <w:trHeight w:val="270"/>
          <w:jc w:val="center"/>
        </w:trPr>
        <w:tc>
          <w:tcPr>
            <w:tcW w:w="0" w:type="auto"/>
            <w:shd w:val="clear" w:color="auto" w:fill="auto"/>
            <w:noWrap/>
            <w:vAlign w:val="bottom"/>
          </w:tcPr>
          <w:p w:rsidR="00EF4195" w:rsidRPr="008F626C" w:rsidRDefault="008F626C" w:rsidP="008F626C">
            <w:pPr>
              <w:spacing w:after="0" w:line="240" w:lineRule="auto"/>
              <w:jc w:val="center"/>
              <w:rPr>
                <w:b/>
                <w:bCs/>
                <w:sz w:val="24"/>
                <w:szCs w:val="24"/>
              </w:rPr>
            </w:pPr>
            <w:r>
              <w:rPr>
                <w:b/>
                <w:bCs/>
                <w:sz w:val="24"/>
                <w:szCs w:val="24"/>
              </w:rPr>
              <w:t xml:space="preserve">   </w:t>
            </w:r>
            <w:r w:rsidR="00EF4195" w:rsidRPr="008F626C">
              <w:rPr>
                <w:b/>
                <w:bCs/>
                <w:sz w:val="24"/>
                <w:szCs w:val="24"/>
              </w:rPr>
              <w:t>TOTAL</w:t>
            </w:r>
          </w:p>
        </w:tc>
        <w:tc>
          <w:tcPr>
            <w:tcW w:w="0" w:type="auto"/>
            <w:shd w:val="clear" w:color="auto" w:fill="auto"/>
            <w:noWrap/>
            <w:vAlign w:val="bottom"/>
          </w:tcPr>
          <w:p w:rsidR="00EF4195" w:rsidRPr="004A2F61" w:rsidRDefault="00EF4195" w:rsidP="008F626C">
            <w:pPr>
              <w:spacing w:after="0" w:line="240" w:lineRule="auto"/>
              <w:jc w:val="center"/>
              <w:rPr>
                <w:b/>
                <w:bCs/>
                <w:sz w:val="24"/>
                <w:szCs w:val="24"/>
              </w:rPr>
            </w:pPr>
            <w:r w:rsidRPr="004A2F61">
              <w:rPr>
                <w:b/>
                <w:bCs/>
                <w:sz w:val="24"/>
                <w:szCs w:val="24"/>
              </w:rPr>
              <w:t>1.271.167</w:t>
            </w:r>
          </w:p>
        </w:tc>
      </w:tr>
    </w:tbl>
    <w:p w:rsidR="00A32C20" w:rsidRDefault="00A32C20" w:rsidP="008F626C">
      <w:pPr>
        <w:spacing w:after="0"/>
        <w:rPr>
          <w:sz w:val="24"/>
          <w:szCs w:val="24"/>
        </w:rPr>
      </w:pPr>
    </w:p>
    <w:p w:rsidR="00EF4195" w:rsidRPr="004A2F61" w:rsidRDefault="00EF4195" w:rsidP="00FA05DF">
      <w:pPr>
        <w:jc w:val="both"/>
        <w:rPr>
          <w:sz w:val="24"/>
          <w:szCs w:val="24"/>
        </w:rPr>
      </w:pPr>
      <w:r w:rsidRPr="004A2F61">
        <w:rPr>
          <w:sz w:val="24"/>
          <w:szCs w:val="24"/>
        </w:rPr>
        <w:t>Actualmente, esos productores deben soportar los altos costos de transportar sus productos en camiones por un tramo de aproximadamente 100 km. Para luego realizar el trasbordo al tren. Indudablemente, estos productores se verían favorecidos al contar con un medio de transporte más económico para sus productos.</w:t>
      </w:r>
    </w:p>
    <w:p w:rsidR="00EF4195" w:rsidRPr="004A2F61" w:rsidRDefault="00EF4195" w:rsidP="00FA05DF">
      <w:pPr>
        <w:jc w:val="both"/>
        <w:rPr>
          <w:sz w:val="24"/>
          <w:szCs w:val="24"/>
        </w:rPr>
      </w:pPr>
      <w:r w:rsidRPr="004A2F61">
        <w:rPr>
          <w:sz w:val="24"/>
          <w:szCs w:val="24"/>
        </w:rPr>
        <w:t xml:space="preserve">Los </w:t>
      </w:r>
      <w:r w:rsidRPr="004A2F61">
        <w:rPr>
          <w:b/>
          <w:sz w:val="24"/>
          <w:szCs w:val="24"/>
        </w:rPr>
        <w:t>beneficiarios indirectos</w:t>
      </w:r>
      <w:r w:rsidRPr="004A2F61">
        <w:rPr>
          <w:sz w:val="24"/>
          <w:szCs w:val="24"/>
        </w:rPr>
        <w:t xml:space="preserve"> son los pobladores de las zonas aledañas a la traza ferroviaria que viven en poblaciones tales como: Cnel. Cornejo, Gral. Mosconi, Tartagal, Caraparí, Cuña Muerta, etc. puesto que el paso de este medio de carga fomenta la creación de polos de crecimiento económico local favoreciendo la creación de empleos relacionados con actividades secundarias o conexas.</w:t>
      </w:r>
    </w:p>
    <w:p w:rsidR="00EF4195" w:rsidRPr="008F626C" w:rsidRDefault="00EF4195" w:rsidP="00FA05DF">
      <w:pPr>
        <w:pStyle w:val="Ttulo1"/>
        <w:keepNext w:val="0"/>
        <w:keepLines w:val="0"/>
        <w:numPr>
          <w:ilvl w:val="0"/>
          <w:numId w:val="2"/>
        </w:numPr>
        <w:spacing w:before="400" w:after="60"/>
        <w:ind w:left="0" w:firstLine="0"/>
        <w:contextualSpacing/>
        <w:rPr>
          <w:rFonts w:asciiTheme="minorHAnsi" w:hAnsiTheme="minorHAnsi"/>
          <w:bCs w:val="0"/>
          <w:smallCaps/>
          <w:color w:val="auto"/>
          <w:spacing w:val="20"/>
          <w:sz w:val="30"/>
          <w:szCs w:val="30"/>
          <w:lang w:val="es-ES" w:bidi="en-US"/>
        </w:rPr>
      </w:pPr>
      <w:bookmarkStart w:id="62" w:name="_Toc404343567"/>
      <w:r w:rsidRPr="008F626C">
        <w:rPr>
          <w:rFonts w:asciiTheme="minorHAnsi" w:hAnsiTheme="minorHAnsi"/>
          <w:bCs w:val="0"/>
          <w:smallCaps/>
          <w:color w:val="auto"/>
          <w:spacing w:val="20"/>
          <w:sz w:val="30"/>
          <w:szCs w:val="30"/>
          <w:lang w:val="es-ES" w:bidi="en-US"/>
        </w:rPr>
        <w:t>Compatibilidad con otros proyectos preexistente de la misma naturaleza.</w:t>
      </w:r>
      <w:bookmarkEnd w:id="62"/>
      <w:r w:rsidRPr="008F626C">
        <w:rPr>
          <w:rFonts w:asciiTheme="minorHAnsi" w:hAnsiTheme="minorHAnsi"/>
          <w:bCs w:val="0"/>
          <w:smallCaps/>
          <w:color w:val="auto"/>
          <w:spacing w:val="20"/>
          <w:sz w:val="30"/>
          <w:szCs w:val="30"/>
          <w:lang w:val="es-ES" w:bidi="en-US"/>
        </w:rPr>
        <w:t xml:space="preserve"> </w:t>
      </w:r>
    </w:p>
    <w:p w:rsidR="00EF4195" w:rsidRPr="004A2F61" w:rsidRDefault="00EF4195" w:rsidP="00FA05DF">
      <w:pPr>
        <w:jc w:val="both"/>
        <w:rPr>
          <w:sz w:val="24"/>
          <w:szCs w:val="24"/>
        </w:rPr>
      </w:pPr>
      <w:r w:rsidRPr="004A2F61">
        <w:rPr>
          <w:sz w:val="24"/>
          <w:szCs w:val="24"/>
        </w:rPr>
        <w:t xml:space="preserve">Un análisis que no debe escapar a la descripción del escenario socioeconómico futuro que se estima tener en el área de estudio, es la vinculación de la rehabilitación de este tramo del ramal 15 y la actual estructura operativa de algunos ramales del Belgrano Cargas. Lo cual permitirá motorizar el desarrollo económico regional poniendo en valor productos que quizá en la situación actual no son puestos en mercado debido a los altos costos de flete que se asumen como costos directos de producción. </w:t>
      </w:r>
    </w:p>
    <w:p w:rsidR="00EF4195" w:rsidRPr="004A2F61" w:rsidRDefault="00EF4195" w:rsidP="00FA05DF">
      <w:pPr>
        <w:rPr>
          <w:sz w:val="24"/>
          <w:szCs w:val="24"/>
        </w:rPr>
      </w:pPr>
      <w:r w:rsidRPr="004A2F61">
        <w:rPr>
          <w:noProof/>
          <w:sz w:val="24"/>
          <w:szCs w:val="24"/>
        </w:rPr>
        <w:lastRenderedPageBreak/>
        <w:drawing>
          <wp:inline distT="0" distB="0" distL="0" distR="0">
            <wp:extent cx="5391150" cy="4048125"/>
            <wp:effectExtent l="19050" t="0" r="0" b="0"/>
            <wp:docPr id="37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cstate="print"/>
                    <a:srcRect/>
                    <a:stretch>
                      <a:fillRect/>
                    </a:stretch>
                  </pic:blipFill>
                  <pic:spPr bwMode="auto">
                    <a:xfrm>
                      <a:off x="0" y="0"/>
                      <a:ext cx="5391150" cy="4048125"/>
                    </a:xfrm>
                    <a:prstGeom prst="rect">
                      <a:avLst/>
                    </a:prstGeom>
                    <a:noFill/>
                    <a:ln w="9525">
                      <a:noFill/>
                      <a:miter lim="800000"/>
                      <a:headEnd/>
                      <a:tailEnd/>
                    </a:ln>
                  </pic:spPr>
                </pic:pic>
              </a:graphicData>
            </a:graphic>
          </wp:inline>
        </w:drawing>
      </w:r>
    </w:p>
    <w:p w:rsidR="00EF4195" w:rsidRPr="004A2F61" w:rsidRDefault="00EF4195" w:rsidP="00FA05DF">
      <w:pPr>
        <w:jc w:val="both"/>
        <w:rPr>
          <w:color w:val="222222"/>
          <w:sz w:val="24"/>
          <w:szCs w:val="24"/>
        </w:rPr>
      </w:pPr>
      <w:r w:rsidRPr="004A2F61">
        <w:rPr>
          <w:color w:val="222222"/>
          <w:sz w:val="24"/>
          <w:szCs w:val="24"/>
          <w:u w:val="single"/>
        </w:rPr>
        <w:t>Flecha-Punto 1</w:t>
      </w:r>
      <w:r w:rsidRPr="004A2F61">
        <w:rPr>
          <w:color w:val="222222"/>
          <w:sz w:val="24"/>
          <w:szCs w:val="24"/>
        </w:rPr>
        <w:t>: A través de la Estación Pocitos (Línea Ferrocarril General Belgrano - Cargas), el Ramal C15 permite la interconexión de la red ferroviaria de Argentina, con la red ferroviaria de Bolivia.</w:t>
      </w:r>
    </w:p>
    <w:p w:rsidR="00EF4195" w:rsidRPr="004A2F61" w:rsidRDefault="00EF4195" w:rsidP="00FA05DF">
      <w:pPr>
        <w:jc w:val="both"/>
        <w:rPr>
          <w:color w:val="222222"/>
          <w:sz w:val="24"/>
          <w:szCs w:val="24"/>
        </w:rPr>
      </w:pPr>
      <w:r w:rsidRPr="004A2F61">
        <w:rPr>
          <w:color w:val="222222"/>
          <w:sz w:val="24"/>
          <w:szCs w:val="24"/>
          <w:u w:val="single"/>
        </w:rPr>
        <w:t>Flecha-Punto 2</w:t>
      </w:r>
      <w:r w:rsidRPr="004A2F61">
        <w:rPr>
          <w:color w:val="222222"/>
          <w:sz w:val="24"/>
          <w:szCs w:val="24"/>
        </w:rPr>
        <w:t>: En la Estación Pichanal (Línea Belgrano Cargas), el Ramal C15 se vincula con el Ramal C18 y C12 que son los que permiten articular la red con el conjunto de ramales denominados cerealeros, por los que circulan los trenes con destino principalmente a Rosario, pudiendo continuar el recorrido en directo al Puerto Buenos Aires.</w:t>
      </w:r>
    </w:p>
    <w:p w:rsidR="00EF4195" w:rsidRPr="004A2F61" w:rsidRDefault="00EF4195" w:rsidP="00FA05DF">
      <w:pPr>
        <w:jc w:val="both"/>
        <w:rPr>
          <w:color w:val="222222"/>
          <w:sz w:val="24"/>
          <w:szCs w:val="24"/>
        </w:rPr>
      </w:pPr>
      <w:r w:rsidRPr="004A2F61">
        <w:rPr>
          <w:color w:val="222222"/>
          <w:sz w:val="24"/>
          <w:szCs w:val="24"/>
          <w:u w:val="single"/>
        </w:rPr>
        <w:t>Flecha-Punto 3</w:t>
      </w:r>
      <w:r w:rsidRPr="004A2F61">
        <w:rPr>
          <w:color w:val="222222"/>
          <w:sz w:val="24"/>
          <w:szCs w:val="24"/>
        </w:rPr>
        <w:t>: En la Estación Perico - extremo sur del Ramal C15 - el presente eje ferroviario vincula hacia el sur la red con el nodo fronterizo hacia Chile, que es la Estación Socompa. Esto lo hace mediante la articulación de la Línea C con el Ramal 15, y posterior desvío hacia el Oeste, a través de los Ramales C13-C14.</w:t>
      </w:r>
    </w:p>
    <w:p w:rsidR="00EF4195" w:rsidRDefault="00EF4195" w:rsidP="00FA05DF">
      <w:pPr>
        <w:jc w:val="both"/>
        <w:rPr>
          <w:color w:val="222222"/>
          <w:sz w:val="24"/>
          <w:szCs w:val="24"/>
        </w:rPr>
      </w:pPr>
      <w:r w:rsidRPr="004A2F61">
        <w:rPr>
          <w:color w:val="222222"/>
          <w:sz w:val="24"/>
          <w:szCs w:val="24"/>
          <w:u w:val="single"/>
        </w:rPr>
        <w:t>Flecha-Punto 4</w:t>
      </w:r>
      <w:r w:rsidRPr="004A2F61">
        <w:rPr>
          <w:i/>
          <w:iCs/>
          <w:color w:val="222222"/>
          <w:sz w:val="24"/>
          <w:szCs w:val="24"/>
        </w:rPr>
        <w:t>:</w:t>
      </w:r>
      <w:r w:rsidRPr="004A2F61">
        <w:rPr>
          <w:color w:val="222222"/>
          <w:sz w:val="24"/>
          <w:szCs w:val="24"/>
        </w:rPr>
        <w:t> En el extremo sur del Ramal C15, nuevamente en la Estación Perico, se articula este ramal con la Línea C - conocido «ramal azucarero» -, el cual circula por nodos importantes de la red en Güemes, Tucumán, Córdoba, pudiendo alcanzar el equipamiento portuario de Gran Rosario y Buenos Aires.</w:t>
      </w:r>
    </w:p>
    <w:p w:rsidR="00F80B74" w:rsidRDefault="00383240" w:rsidP="00F80B74">
      <w:pPr>
        <w:pStyle w:val="Ttulo1"/>
        <w:keepNext w:val="0"/>
        <w:keepLines w:val="0"/>
        <w:numPr>
          <w:ilvl w:val="0"/>
          <w:numId w:val="2"/>
        </w:numPr>
        <w:spacing w:before="400" w:after="60"/>
        <w:ind w:left="0" w:firstLine="0"/>
        <w:contextualSpacing/>
        <w:rPr>
          <w:rFonts w:asciiTheme="minorHAnsi" w:hAnsiTheme="minorHAnsi"/>
          <w:bCs w:val="0"/>
          <w:smallCaps/>
          <w:color w:val="auto"/>
          <w:spacing w:val="20"/>
          <w:sz w:val="30"/>
          <w:szCs w:val="30"/>
          <w:lang w:val="es-ES" w:bidi="en-US"/>
        </w:rPr>
      </w:pPr>
      <w:bookmarkStart w:id="63" w:name="_Toc402286870"/>
      <w:bookmarkStart w:id="64" w:name="_Toc402286869"/>
      <w:bookmarkStart w:id="65" w:name="_Toc404343568"/>
      <w:r w:rsidRPr="00F80B74">
        <w:rPr>
          <w:rFonts w:asciiTheme="minorHAnsi" w:hAnsiTheme="minorHAnsi"/>
          <w:bCs w:val="0"/>
          <w:smallCaps/>
          <w:color w:val="auto"/>
          <w:spacing w:val="20"/>
          <w:sz w:val="30"/>
          <w:szCs w:val="30"/>
          <w:lang w:val="es-ES" w:bidi="en-US"/>
        </w:rPr>
        <w:lastRenderedPageBreak/>
        <w:t>IDENTIFICACIÓN DE SITIOS CRÍTICOS Y SENSIBILIDAD AMBIENTAL</w:t>
      </w:r>
      <w:bookmarkEnd w:id="64"/>
      <w:bookmarkEnd w:id="65"/>
    </w:p>
    <w:p w:rsidR="00ED733C" w:rsidRPr="00F80B74" w:rsidRDefault="00ED733C" w:rsidP="00F80B74">
      <w:pPr>
        <w:pStyle w:val="Ttulo1"/>
        <w:keepNext w:val="0"/>
        <w:keepLines w:val="0"/>
        <w:numPr>
          <w:ilvl w:val="1"/>
          <w:numId w:val="2"/>
        </w:numPr>
        <w:spacing w:before="400" w:after="60"/>
        <w:contextualSpacing/>
        <w:rPr>
          <w:rFonts w:asciiTheme="minorHAnsi" w:hAnsiTheme="minorHAnsi"/>
          <w:bCs w:val="0"/>
          <w:smallCaps/>
          <w:color w:val="auto"/>
          <w:spacing w:val="20"/>
          <w:sz w:val="30"/>
          <w:szCs w:val="30"/>
          <w:lang w:val="es-ES" w:bidi="en-US"/>
        </w:rPr>
      </w:pPr>
      <w:bookmarkStart w:id="66" w:name="_Toc404343569"/>
      <w:r w:rsidRPr="00F80B74">
        <w:rPr>
          <w:smallCaps/>
          <w:color w:val="0F243E" w:themeColor="text2" w:themeShade="7F"/>
          <w:spacing w:val="20"/>
          <w:sz w:val="30"/>
          <w:szCs w:val="30"/>
          <w:lang w:val="es-ES" w:bidi="en-US"/>
        </w:rPr>
        <w:t>INTRODUCCIÓN</w:t>
      </w:r>
      <w:bookmarkEnd w:id="63"/>
      <w:bookmarkEnd w:id="66"/>
    </w:p>
    <w:p w:rsidR="00ED733C" w:rsidRPr="00712A14" w:rsidRDefault="00ED733C" w:rsidP="00ED733C"/>
    <w:p w:rsidR="00ED733C" w:rsidRPr="00F86003" w:rsidRDefault="00ED733C" w:rsidP="0049536D">
      <w:pPr>
        <w:jc w:val="both"/>
        <w:rPr>
          <w:sz w:val="24"/>
          <w:szCs w:val="24"/>
        </w:rPr>
      </w:pPr>
      <w:r w:rsidRPr="00F86003">
        <w:rPr>
          <w:sz w:val="24"/>
          <w:szCs w:val="24"/>
        </w:rPr>
        <w:t>El riesgo es un concepto mixto que involucra dos términos, la vulnerabilidad y la amenaza</w:t>
      </w:r>
      <w:r>
        <w:rPr>
          <w:sz w:val="24"/>
          <w:szCs w:val="24"/>
        </w:rPr>
        <w:t xml:space="preserve">. </w:t>
      </w:r>
      <w:r w:rsidRPr="00F86003">
        <w:rPr>
          <w:sz w:val="24"/>
          <w:szCs w:val="24"/>
        </w:rPr>
        <w:t xml:space="preserve"> La vulnerabilidad e</w:t>
      </w:r>
      <w:r>
        <w:rPr>
          <w:sz w:val="24"/>
          <w:szCs w:val="24"/>
        </w:rPr>
        <w:t xml:space="preserve">s un factor interno intrínseco que </w:t>
      </w:r>
      <w:r w:rsidRPr="00F86003">
        <w:rPr>
          <w:sz w:val="24"/>
          <w:szCs w:val="24"/>
        </w:rPr>
        <w:t>hace referencia a las debilidades propias</w:t>
      </w:r>
      <w:r>
        <w:rPr>
          <w:sz w:val="24"/>
          <w:szCs w:val="24"/>
        </w:rPr>
        <w:t xml:space="preserve"> del sistema ambiental</w:t>
      </w:r>
      <w:r w:rsidRPr="00F86003">
        <w:rPr>
          <w:sz w:val="24"/>
          <w:szCs w:val="24"/>
        </w:rPr>
        <w:t>, mientras que la amenaza son todos aquellos factores externos qu</w:t>
      </w:r>
      <w:r>
        <w:rPr>
          <w:sz w:val="24"/>
          <w:szCs w:val="24"/>
        </w:rPr>
        <w:t xml:space="preserve">é, </w:t>
      </w:r>
      <w:r w:rsidRPr="00F86003">
        <w:rPr>
          <w:sz w:val="24"/>
          <w:szCs w:val="24"/>
        </w:rPr>
        <w:t>conjugadas a cierto</w:t>
      </w:r>
      <w:r>
        <w:rPr>
          <w:sz w:val="24"/>
          <w:szCs w:val="24"/>
        </w:rPr>
        <w:t>s</w:t>
      </w:r>
      <w:r w:rsidRPr="00F86003">
        <w:rPr>
          <w:sz w:val="24"/>
          <w:szCs w:val="24"/>
        </w:rPr>
        <w:t xml:space="preserve"> nivel</w:t>
      </w:r>
      <w:r>
        <w:rPr>
          <w:sz w:val="24"/>
          <w:szCs w:val="24"/>
        </w:rPr>
        <w:t>es</w:t>
      </w:r>
      <w:r w:rsidRPr="00F86003">
        <w:rPr>
          <w:sz w:val="24"/>
          <w:szCs w:val="24"/>
        </w:rPr>
        <w:t xml:space="preserve"> de vulnerabilidad pueden dar lugar a escenarios de riesgos ambientales o generar zonas de alta probabilidad de ocurrencia de procesos de fragilidad ambiental.</w:t>
      </w:r>
      <w:r w:rsidRPr="0079425C">
        <w:rPr>
          <w:sz w:val="24"/>
          <w:szCs w:val="24"/>
        </w:rPr>
        <w:t xml:space="preserve"> </w:t>
      </w:r>
      <w:r w:rsidRPr="00F86003">
        <w:rPr>
          <w:sz w:val="24"/>
          <w:szCs w:val="24"/>
        </w:rPr>
        <w:t xml:space="preserve">Una situación de riesgo ambiental es el resultado de la existencia de una amenaza y de una situación de vulnerabilidad ambiental, que como resultado puede impactar en una población, sus bienes, servicios e infraestructura. </w:t>
      </w:r>
    </w:p>
    <w:p w:rsidR="00ED733C" w:rsidRPr="00F86003" w:rsidRDefault="00ED733C" w:rsidP="0049536D">
      <w:pPr>
        <w:jc w:val="both"/>
        <w:rPr>
          <w:sz w:val="24"/>
          <w:szCs w:val="24"/>
        </w:rPr>
      </w:pPr>
      <w:r w:rsidRPr="00F86003">
        <w:rPr>
          <w:sz w:val="24"/>
          <w:szCs w:val="24"/>
        </w:rPr>
        <w:t>En el caso de</w:t>
      </w:r>
      <w:r>
        <w:rPr>
          <w:sz w:val="24"/>
          <w:szCs w:val="24"/>
        </w:rPr>
        <w:t xml:space="preserve"> este estudio de impacto ambiental y social </w:t>
      </w:r>
      <w:r w:rsidRPr="00F86003">
        <w:rPr>
          <w:sz w:val="24"/>
          <w:szCs w:val="24"/>
        </w:rPr>
        <w:t xml:space="preserve"> se analizará como </w:t>
      </w:r>
      <w:r w:rsidRPr="00F86003">
        <w:rPr>
          <w:i/>
          <w:sz w:val="24"/>
          <w:szCs w:val="24"/>
        </w:rPr>
        <w:t>“amenaza”</w:t>
      </w:r>
      <w:r w:rsidRPr="00F86003">
        <w:rPr>
          <w:sz w:val="24"/>
          <w:szCs w:val="24"/>
        </w:rPr>
        <w:t xml:space="preserve"> a aquellos eventos naturales tales como flujos densos, deslizamientos, erosión retrocedente y socavamientos, todos estos causados por el volumen de precipitación</w:t>
      </w:r>
      <w:r>
        <w:rPr>
          <w:sz w:val="24"/>
          <w:szCs w:val="24"/>
        </w:rPr>
        <w:t xml:space="preserve"> elevados</w:t>
      </w:r>
      <w:r w:rsidRPr="00F86003">
        <w:rPr>
          <w:sz w:val="24"/>
          <w:szCs w:val="24"/>
        </w:rPr>
        <w:t xml:space="preserve"> que se registran en las cabeceras de cuenca </w:t>
      </w:r>
      <w:r>
        <w:rPr>
          <w:sz w:val="24"/>
          <w:szCs w:val="24"/>
        </w:rPr>
        <w:t xml:space="preserve">y </w:t>
      </w:r>
      <w:r w:rsidRPr="00F86003">
        <w:rPr>
          <w:sz w:val="24"/>
          <w:szCs w:val="24"/>
        </w:rPr>
        <w:t xml:space="preserve">que luego se </w:t>
      </w:r>
      <w:r>
        <w:rPr>
          <w:sz w:val="24"/>
          <w:szCs w:val="24"/>
        </w:rPr>
        <w:t xml:space="preserve">manifiestan </w:t>
      </w:r>
      <w:r w:rsidRPr="00F86003">
        <w:rPr>
          <w:sz w:val="24"/>
          <w:szCs w:val="24"/>
        </w:rPr>
        <w:t xml:space="preserve">en las partes medias y bajas de las mismas. </w:t>
      </w:r>
      <w:r w:rsidRPr="0027706C">
        <w:rPr>
          <w:sz w:val="24"/>
          <w:szCs w:val="24"/>
        </w:rPr>
        <w:t xml:space="preserve">Cuando nos refiramos a </w:t>
      </w:r>
      <w:r w:rsidRPr="0027706C">
        <w:rPr>
          <w:i/>
          <w:sz w:val="24"/>
          <w:szCs w:val="24"/>
        </w:rPr>
        <w:t>“vulnerabilidad”</w:t>
      </w:r>
      <w:r w:rsidRPr="0027706C">
        <w:rPr>
          <w:sz w:val="24"/>
          <w:szCs w:val="24"/>
        </w:rPr>
        <w:t xml:space="preserve"> hablaremos de las características y propiedades del material geológico y geomorfológico, es decir aquellas morfoestructuras o geoambientes propensas a sufrir un daño o un perjuicio causado por una amenaza, como precipitaciones intensas.</w:t>
      </w:r>
      <w:r>
        <w:rPr>
          <w:color w:val="FF0000"/>
          <w:sz w:val="24"/>
          <w:szCs w:val="24"/>
        </w:rPr>
        <w:t xml:space="preserve"> </w:t>
      </w:r>
    </w:p>
    <w:p w:rsidR="00ED733C" w:rsidRDefault="00ED733C" w:rsidP="00ED733C">
      <w:pPr>
        <w:jc w:val="both"/>
        <w:rPr>
          <w:sz w:val="24"/>
          <w:szCs w:val="24"/>
        </w:rPr>
      </w:pPr>
      <w:r w:rsidRPr="00F86003">
        <w:rPr>
          <w:sz w:val="24"/>
          <w:szCs w:val="24"/>
        </w:rPr>
        <w:t xml:space="preserve">Para determinar las </w:t>
      </w:r>
      <w:r w:rsidRPr="00F86003">
        <w:rPr>
          <w:i/>
          <w:sz w:val="24"/>
          <w:szCs w:val="24"/>
        </w:rPr>
        <w:t>áreas críticas</w:t>
      </w:r>
      <w:r w:rsidRPr="00F86003">
        <w:rPr>
          <w:sz w:val="24"/>
          <w:szCs w:val="24"/>
        </w:rPr>
        <w:t xml:space="preserve"> o de </w:t>
      </w:r>
      <w:r w:rsidRPr="00F86003">
        <w:rPr>
          <w:i/>
          <w:sz w:val="24"/>
          <w:szCs w:val="24"/>
        </w:rPr>
        <w:t>sensibilidad ambiental</w:t>
      </w:r>
      <w:r w:rsidRPr="00F86003">
        <w:rPr>
          <w:sz w:val="24"/>
          <w:szCs w:val="24"/>
        </w:rPr>
        <w:t xml:space="preserve"> nos centraremos lo largo de la traza de la Ruta Nacional Nº 34, coincidente con el Ramal C15 del Ferrocarril General Belgrano</w:t>
      </w:r>
      <w:r>
        <w:rPr>
          <w:sz w:val="24"/>
          <w:szCs w:val="24"/>
        </w:rPr>
        <w:t>, emplazada e</w:t>
      </w:r>
      <w:r w:rsidRPr="00F86003">
        <w:rPr>
          <w:sz w:val="24"/>
          <w:szCs w:val="24"/>
        </w:rPr>
        <w:t>n la unidad de Sierras Subandinas. A lo largo de esta traza se desarrollaron los principales asentamientos urbanos</w:t>
      </w:r>
      <w:r w:rsidRPr="0079425C">
        <w:rPr>
          <w:sz w:val="24"/>
          <w:szCs w:val="24"/>
        </w:rPr>
        <w:t xml:space="preserve"> </w:t>
      </w:r>
      <w:r>
        <w:rPr>
          <w:sz w:val="24"/>
          <w:szCs w:val="24"/>
        </w:rPr>
        <w:t xml:space="preserve">y </w:t>
      </w:r>
      <w:r w:rsidRPr="00F86003">
        <w:rPr>
          <w:sz w:val="24"/>
          <w:szCs w:val="24"/>
        </w:rPr>
        <w:t>se concentró gran parte de la actividad socio-económica de la Provincia y en especial a la constituyó en el eje de la actividad agro-ganadera, forestal, industrial y petrolera Provincia. La intensa actividad antrópica potencia riesgos relacionados con los factores primigenios del geoambiente.</w:t>
      </w:r>
    </w:p>
    <w:p w:rsidR="00ED733C" w:rsidRPr="00395CC6" w:rsidRDefault="00ED733C" w:rsidP="00F80B74">
      <w:pPr>
        <w:pStyle w:val="Ttulo1"/>
        <w:keepNext w:val="0"/>
        <w:keepLines w:val="0"/>
        <w:numPr>
          <w:ilvl w:val="1"/>
          <w:numId w:val="2"/>
        </w:numPr>
        <w:spacing w:before="400" w:after="60"/>
        <w:contextualSpacing/>
        <w:rPr>
          <w:smallCaps/>
          <w:color w:val="0F243E" w:themeColor="text2" w:themeShade="7F"/>
          <w:spacing w:val="20"/>
          <w:sz w:val="30"/>
          <w:szCs w:val="30"/>
          <w:lang w:val="es-ES" w:bidi="en-US"/>
        </w:rPr>
      </w:pPr>
      <w:bookmarkStart w:id="67" w:name="_Toc402286871"/>
      <w:bookmarkStart w:id="68" w:name="_Toc404343570"/>
      <w:r w:rsidRPr="00395CC6">
        <w:rPr>
          <w:smallCaps/>
          <w:color w:val="0F243E" w:themeColor="text2" w:themeShade="7F"/>
          <w:spacing w:val="20"/>
          <w:sz w:val="30"/>
          <w:szCs w:val="30"/>
          <w:lang w:val="es-ES" w:bidi="en-US"/>
        </w:rPr>
        <w:t>Regiones Ambientales</w:t>
      </w:r>
      <w:bookmarkEnd w:id="67"/>
      <w:bookmarkEnd w:id="68"/>
    </w:p>
    <w:p w:rsidR="00ED733C" w:rsidRPr="00F86003" w:rsidRDefault="00ED733C" w:rsidP="00ED733C">
      <w:pPr>
        <w:jc w:val="both"/>
        <w:rPr>
          <w:sz w:val="24"/>
          <w:szCs w:val="24"/>
        </w:rPr>
      </w:pPr>
      <w:r w:rsidRPr="00F86003">
        <w:rPr>
          <w:sz w:val="24"/>
          <w:szCs w:val="24"/>
        </w:rPr>
        <w:t xml:space="preserve">Adoptando la clasificación de geoambientes o unidades morfoestructurales realizada por Chioza (1982) el sector bajo estudio pertenece a las unidades NOA Agroindustrial y Chaco Forestal </w:t>
      </w:r>
      <w:r w:rsidR="0049536D">
        <w:rPr>
          <w:sz w:val="24"/>
          <w:szCs w:val="24"/>
        </w:rPr>
        <w:t>(Figura 1</w:t>
      </w:r>
      <w:r w:rsidRPr="0049536D">
        <w:rPr>
          <w:sz w:val="24"/>
          <w:szCs w:val="24"/>
        </w:rPr>
        <w:t>).</w:t>
      </w:r>
      <w:r>
        <w:rPr>
          <w:sz w:val="24"/>
          <w:szCs w:val="24"/>
        </w:rPr>
        <w:t xml:space="preserve"> </w:t>
      </w:r>
      <w:r w:rsidRPr="00F86003">
        <w:rPr>
          <w:sz w:val="24"/>
          <w:szCs w:val="24"/>
        </w:rPr>
        <w:t xml:space="preserve"> Los cambios producidos por el hombre al modificar el geoambiente para el aprovechamiento de los recursos naturales y la forma de ocupación histórica del </w:t>
      </w:r>
      <w:r w:rsidRPr="00F86003">
        <w:rPr>
          <w:sz w:val="24"/>
          <w:szCs w:val="24"/>
        </w:rPr>
        <w:lastRenderedPageBreak/>
        <w:t>territorio han generado transformaciones y ocurrencia de eventos de relevancia desde el punto de vista de los riesgos.</w:t>
      </w:r>
      <w:r w:rsidRPr="00F86003">
        <w:rPr>
          <w:noProof/>
          <w:sz w:val="24"/>
          <w:szCs w:val="24"/>
        </w:rPr>
        <w:t xml:space="preserve"> </w:t>
      </w:r>
    </w:p>
    <w:p w:rsidR="00ED733C" w:rsidRDefault="00ED733C" w:rsidP="00ED733C">
      <w:pPr>
        <w:spacing w:after="0"/>
        <w:jc w:val="center"/>
        <w:rPr>
          <w:highlight w:val="yellow"/>
        </w:rPr>
      </w:pPr>
      <w:r w:rsidRPr="00F86003">
        <w:rPr>
          <w:noProof/>
        </w:rPr>
        <w:drawing>
          <wp:inline distT="0" distB="0" distL="0" distR="0">
            <wp:extent cx="2702979" cy="3398808"/>
            <wp:effectExtent l="38100" t="19050" r="21171" b="11142"/>
            <wp:docPr id="1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5499"/>
                    <a:stretch>
                      <a:fillRect/>
                    </a:stretch>
                  </pic:blipFill>
                  <pic:spPr bwMode="auto">
                    <a:xfrm>
                      <a:off x="0" y="0"/>
                      <a:ext cx="2702979" cy="3398808"/>
                    </a:xfrm>
                    <a:prstGeom prst="rect">
                      <a:avLst/>
                    </a:prstGeom>
                    <a:noFill/>
                    <a:ln>
                      <a:solidFill>
                        <a:schemeClr val="accent1"/>
                      </a:solidFill>
                    </a:ln>
                  </pic:spPr>
                </pic:pic>
              </a:graphicData>
            </a:graphic>
          </wp:inline>
        </w:drawing>
      </w:r>
    </w:p>
    <w:p w:rsidR="00ED733C" w:rsidRPr="007554F0" w:rsidRDefault="0049536D" w:rsidP="00ED733C">
      <w:pPr>
        <w:jc w:val="center"/>
        <w:rPr>
          <w:i/>
          <w:sz w:val="24"/>
          <w:szCs w:val="24"/>
        </w:rPr>
      </w:pPr>
      <w:r>
        <w:rPr>
          <w:i/>
          <w:sz w:val="24"/>
          <w:szCs w:val="24"/>
        </w:rPr>
        <w:t>Figura 1</w:t>
      </w:r>
      <w:r w:rsidR="00ED733C" w:rsidRPr="007554F0">
        <w:rPr>
          <w:i/>
          <w:sz w:val="24"/>
          <w:szCs w:val="24"/>
        </w:rPr>
        <w:t>: Mapa de unidades morfoestructurales.</w:t>
      </w:r>
      <w:r w:rsidR="00ED733C">
        <w:rPr>
          <w:i/>
          <w:sz w:val="24"/>
          <w:szCs w:val="24"/>
        </w:rPr>
        <w:t xml:space="preserve"> Fuente: Marcuzzi, et al. 2010</w:t>
      </w:r>
    </w:p>
    <w:p w:rsidR="00ED733C" w:rsidRPr="00395CC6" w:rsidRDefault="00ED733C" w:rsidP="00F80B74">
      <w:pPr>
        <w:pStyle w:val="Ttulo1"/>
        <w:keepNext w:val="0"/>
        <w:keepLines w:val="0"/>
        <w:numPr>
          <w:ilvl w:val="1"/>
          <w:numId w:val="2"/>
        </w:numPr>
        <w:spacing w:before="400" w:after="60"/>
        <w:contextualSpacing/>
        <w:rPr>
          <w:smallCaps/>
          <w:color w:val="0F243E" w:themeColor="text2" w:themeShade="7F"/>
          <w:spacing w:val="20"/>
          <w:sz w:val="30"/>
          <w:szCs w:val="30"/>
          <w:lang w:val="es-ES" w:bidi="en-US"/>
        </w:rPr>
      </w:pPr>
      <w:bookmarkStart w:id="69" w:name="_Toc402286872"/>
      <w:bookmarkStart w:id="70" w:name="_Toc404343571"/>
      <w:r w:rsidRPr="00395CC6">
        <w:rPr>
          <w:smallCaps/>
          <w:color w:val="0F243E" w:themeColor="text2" w:themeShade="7F"/>
          <w:spacing w:val="20"/>
          <w:sz w:val="30"/>
          <w:szCs w:val="30"/>
          <w:lang w:val="es-ES" w:bidi="en-US"/>
        </w:rPr>
        <w:t>Riesgos Naturales</w:t>
      </w:r>
      <w:bookmarkEnd w:id="69"/>
      <w:bookmarkEnd w:id="70"/>
    </w:p>
    <w:p w:rsidR="00ED733C" w:rsidRPr="00F86003" w:rsidRDefault="00ED733C" w:rsidP="00ED733C">
      <w:pPr>
        <w:jc w:val="both"/>
        <w:rPr>
          <w:sz w:val="24"/>
          <w:szCs w:val="24"/>
        </w:rPr>
      </w:pPr>
      <w:r w:rsidRPr="00F86003">
        <w:rPr>
          <w:sz w:val="24"/>
          <w:szCs w:val="24"/>
        </w:rPr>
        <w:t>Se enunciarán en este apartado aquellos riesgos que encuentran su origen en fundamentos netamente naturales.</w:t>
      </w:r>
    </w:p>
    <w:p w:rsidR="00ED733C" w:rsidRPr="00395CC6" w:rsidRDefault="00F80B74" w:rsidP="00F80B74">
      <w:pPr>
        <w:pStyle w:val="Ttulo1"/>
        <w:keepNext w:val="0"/>
        <w:keepLines w:val="0"/>
        <w:numPr>
          <w:ilvl w:val="2"/>
          <w:numId w:val="2"/>
        </w:numPr>
        <w:spacing w:before="400" w:after="60"/>
        <w:contextualSpacing/>
        <w:rPr>
          <w:smallCaps/>
          <w:color w:val="0F243E" w:themeColor="text2" w:themeShade="7F"/>
          <w:spacing w:val="20"/>
          <w:sz w:val="30"/>
          <w:szCs w:val="30"/>
          <w:lang w:val="es-ES" w:bidi="en-US"/>
        </w:rPr>
      </w:pPr>
      <w:bookmarkStart w:id="71" w:name="_Toc402286873"/>
      <w:bookmarkStart w:id="72" w:name="_Toc404343572"/>
      <w:r>
        <w:rPr>
          <w:smallCaps/>
          <w:color w:val="0F243E" w:themeColor="text2" w:themeShade="7F"/>
          <w:spacing w:val="20"/>
          <w:sz w:val="30"/>
          <w:szCs w:val="30"/>
          <w:lang w:val="es-ES" w:bidi="en-US"/>
        </w:rPr>
        <w:t>Sismicidad</w:t>
      </w:r>
      <w:bookmarkEnd w:id="71"/>
      <w:bookmarkEnd w:id="72"/>
      <w:r w:rsidR="00ED733C" w:rsidRPr="00395CC6">
        <w:rPr>
          <w:smallCaps/>
          <w:color w:val="0F243E" w:themeColor="text2" w:themeShade="7F"/>
          <w:spacing w:val="20"/>
          <w:sz w:val="30"/>
          <w:szCs w:val="30"/>
          <w:lang w:val="es-ES" w:bidi="en-US"/>
        </w:rPr>
        <w:t xml:space="preserve"> </w:t>
      </w:r>
    </w:p>
    <w:p w:rsidR="00ED733C" w:rsidRDefault="00ED733C" w:rsidP="00ED733C">
      <w:pPr>
        <w:pStyle w:val="Prrafodelista"/>
        <w:jc w:val="both"/>
        <w:rPr>
          <w:sz w:val="24"/>
          <w:szCs w:val="24"/>
        </w:rPr>
      </w:pPr>
      <w:r w:rsidRPr="00F86003">
        <w:rPr>
          <w:sz w:val="24"/>
          <w:szCs w:val="24"/>
        </w:rPr>
        <w:t>La subducción de la Placa de Nazca debajo de la Placa Sudamericana en el océano Pacífico, ha determinado que esta área sea considerada una de las de mayor actividad sísmica del planeta (Wigger 1988). En las Sierras Subandinas la sismicidad aparte de ser un riesgo de gran potencial destructivo es el disparador de otros, como los deslizamientos de laderas y licuefacción de suelos. El Plan Provincial de Gestión de Riesgo Sís</w:t>
      </w:r>
      <w:r>
        <w:rPr>
          <w:sz w:val="24"/>
          <w:szCs w:val="24"/>
        </w:rPr>
        <w:t xml:space="preserve">mico, elaborado por </w:t>
      </w:r>
      <w:r w:rsidRPr="00F6466E">
        <w:rPr>
          <w:sz w:val="24"/>
          <w:szCs w:val="24"/>
        </w:rPr>
        <w:t>Subsecretaria de Defensa Civil</w:t>
      </w:r>
      <w:r>
        <w:rPr>
          <w:sz w:val="24"/>
          <w:szCs w:val="24"/>
        </w:rPr>
        <w:t xml:space="preserve"> (</w:t>
      </w:r>
      <w:r w:rsidRPr="00F6466E">
        <w:rPr>
          <w:sz w:val="24"/>
          <w:szCs w:val="24"/>
        </w:rPr>
        <w:t>2013</w:t>
      </w:r>
      <w:r>
        <w:rPr>
          <w:sz w:val="24"/>
          <w:szCs w:val="24"/>
        </w:rPr>
        <w:t xml:space="preserve">) detalla en la geografía del dpto. Gral. </w:t>
      </w:r>
      <w:r w:rsidRPr="00F86003">
        <w:rPr>
          <w:sz w:val="24"/>
          <w:szCs w:val="24"/>
        </w:rPr>
        <w:t>San Martin como de Alto</w:t>
      </w:r>
      <w:r>
        <w:rPr>
          <w:sz w:val="24"/>
          <w:szCs w:val="24"/>
        </w:rPr>
        <w:t xml:space="preserve"> y Medio Riesgo Sísmico. Esta clasificación surge del análisis de vulnerabilidad social </w:t>
      </w:r>
      <w:r w:rsidRPr="00F86003">
        <w:rPr>
          <w:sz w:val="24"/>
          <w:szCs w:val="24"/>
        </w:rPr>
        <w:t xml:space="preserve">(calidad de materiales y densidad de población) y la amenaza relacionada al análisis de la peligrosidad de licuefacción del suelo, su litología y amplificación de la onda sísmica </w:t>
      </w:r>
      <w:r w:rsidRPr="0049536D">
        <w:rPr>
          <w:sz w:val="24"/>
          <w:szCs w:val="24"/>
        </w:rPr>
        <w:t>(M</w:t>
      </w:r>
      <w:r w:rsidR="0049536D" w:rsidRPr="0049536D">
        <w:rPr>
          <w:sz w:val="24"/>
          <w:szCs w:val="24"/>
        </w:rPr>
        <w:t>apa 1</w:t>
      </w:r>
      <w:r w:rsidR="00C63C2C">
        <w:rPr>
          <w:sz w:val="24"/>
          <w:szCs w:val="24"/>
        </w:rPr>
        <w:t>0</w:t>
      </w:r>
      <w:r w:rsidRPr="0049536D">
        <w:rPr>
          <w:sz w:val="24"/>
          <w:szCs w:val="24"/>
        </w:rPr>
        <w:t>).</w:t>
      </w:r>
    </w:p>
    <w:p w:rsidR="00ED733C" w:rsidRDefault="00ED733C" w:rsidP="00ED733C">
      <w:pPr>
        <w:pStyle w:val="Prrafodelista"/>
        <w:jc w:val="center"/>
        <w:rPr>
          <w:sz w:val="24"/>
          <w:szCs w:val="24"/>
        </w:rPr>
      </w:pPr>
      <w:r w:rsidRPr="00F6466E">
        <w:rPr>
          <w:noProof/>
          <w:sz w:val="24"/>
          <w:szCs w:val="24"/>
        </w:rPr>
        <w:lastRenderedPageBreak/>
        <w:drawing>
          <wp:inline distT="0" distB="0" distL="0" distR="0">
            <wp:extent cx="3186098" cy="793630"/>
            <wp:effectExtent l="19050" t="0" r="0" b="0"/>
            <wp:docPr id="28"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r="26688"/>
                    <a:stretch>
                      <a:fillRect/>
                    </a:stretch>
                  </pic:blipFill>
                  <pic:spPr bwMode="auto">
                    <a:xfrm>
                      <a:off x="0" y="0"/>
                      <a:ext cx="3186098" cy="793630"/>
                    </a:xfrm>
                    <a:prstGeom prst="rect">
                      <a:avLst/>
                    </a:prstGeom>
                    <a:noFill/>
                    <a:ln>
                      <a:noFill/>
                    </a:ln>
                  </pic:spPr>
                </pic:pic>
              </a:graphicData>
            </a:graphic>
          </wp:inline>
        </w:drawing>
      </w:r>
    </w:p>
    <w:p w:rsidR="00ED733C" w:rsidRDefault="00ED733C" w:rsidP="00ED733C">
      <w:pPr>
        <w:pStyle w:val="Prrafodelista"/>
        <w:spacing w:after="0"/>
        <w:ind w:left="0"/>
        <w:jc w:val="center"/>
      </w:pPr>
      <w:r>
        <w:rPr>
          <w:noProof/>
        </w:rPr>
        <w:drawing>
          <wp:inline distT="0" distB="0" distL="0" distR="0">
            <wp:extent cx="5612130" cy="3970020"/>
            <wp:effectExtent l="19050" t="19050" r="26670" b="11430"/>
            <wp:docPr id="29" name="1 Imagen" descr="RIESGO_SISMIC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IESGO_SISMICO.png"/>
                    <pic:cNvPicPr/>
                  </pic:nvPicPr>
                  <pic:blipFill>
                    <a:blip r:embed="rId49" cstate="print"/>
                    <a:stretch>
                      <a:fillRect/>
                    </a:stretch>
                  </pic:blipFill>
                  <pic:spPr>
                    <a:xfrm>
                      <a:off x="0" y="0"/>
                      <a:ext cx="5612130" cy="3970020"/>
                    </a:xfrm>
                    <a:prstGeom prst="rect">
                      <a:avLst/>
                    </a:prstGeom>
                    <a:ln>
                      <a:solidFill>
                        <a:schemeClr val="tx1"/>
                      </a:solidFill>
                    </a:ln>
                  </pic:spPr>
                </pic:pic>
              </a:graphicData>
            </a:graphic>
          </wp:inline>
        </w:drawing>
      </w:r>
    </w:p>
    <w:p w:rsidR="00ED733C" w:rsidRPr="0049536D" w:rsidRDefault="0049536D" w:rsidP="00ED733C">
      <w:pPr>
        <w:spacing w:after="0"/>
        <w:jc w:val="center"/>
        <w:rPr>
          <w:i/>
        </w:rPr>
      </w:pPr>
      <w:r w:rsidRPr="0049536D">
        <w:rPr>
          <w:i/>
        </w:rPr>
        <w:t>Mapa 1</w:t>
      </w:r>
      <w:r w:rsidR="00C63C2C">
        <w:rPr>
          <w:i/>
        </w:rPr>
        <w:t>0</w:t>
      </w:r>
      <w:r w:rsidR="00ED733C" w:rsidRPr="0049536D">
        <w:rPr>
          <w:i/>
        </w:rPr>
        <w:t>: Mapa de riesgo sísmico de la provincia (Fuente: Plan Provincial de Gestión de riesgo sísmico. Subsecretaria de Defensa Civil, 2013)</w:t>
      </w:r>
    </w:p>
    <w:p w:rsidR="00ED733C" w:rsidRPr="00395CC6" w:rsidRDefault="00ED733C" w:rsidP="00F80B74">
      <w:pPr>
        <w:pStyle w:val="Ttulo1"/>
        <w:keepNext w:val="0"/>
        <w:keepLines w:val="0"/>
        <w:numPr>
          <w:ilvl w:val="3"/>
          <w:numId w:val="2"/>
        </w:numPr>
        <w:spacing w:before="400" w:after="60"/>
        <w:contextualSpacing/>
        <w:rPr>
          <w:smallCaps/>
          <w:color w:val="0F243E" w:themeColor="text2" w:themeShade="7F"/>
          <w:spacing w:val="20"/>
          <w:sz w:val="30"/>
          <w:szCs w:val="30"/>
          <w:lang w:val="es-ES" w:bidi="en-US"/>
        </w:rPr>
      </w:pPr>
      <w:bookmarkStart w:id="73" w:name="_Toc402286874"/>
      <w:bookmarkStart w:id="74" w:name="_Toc404343573"/>
      <w:r w:rsidRPr="00395CC6">
        <w:rPr>
          <w:smallCaps/>
          <w:color w:val="0F243E" w:themeColor="text2" w:themeShade="7F"/>
          <w:spacing w:val="20"/>
          <w:sz w:val="30"/>
          <w:szCs w:val="30"/>
          <w:lang w:val="es-ES" w:bidi="en-US"/>
        </w:rPr>
        <w:t>Neotectónica y fallas activas:</w:t>
      </w:r>
      <w:bookmarkEnd w:id="73"/>
      <w:bookmarkEnd w:id="74"/>
      <w:r w:rsidRPr="00395CC6">
        <w:rPr>
          <w:smallCaps/>
          <w:color w:val="0F243E" w:themeColor="text2" w:themeShade="7F"/>
          <w:spacing w:val="20"/>
          <w:sz w:val="30"/>
          <w:szCs w:val="30"/>
          <w:lang w:val="es-ES" w:bidi="en-US"/>
        </w:rPr>
        <w:t xml:space="preserve"> </w:t>
      </w:r>
    </w:p>
    <w:p w:rsidR="00ED733C" w:rsidRDefault="00ED733C" w:rsidP="00ED733C">
      <w:pPr>
        <w:pStyle w:val="Prrafodelista"/>
        <w:jc w:val="both"/>
        <w:rPr>
          <w:sz w:val="24"/>
          <w:szCs w:val="24"/>
        </w:rPr>
      </w:pPr>
      <w:r w:rsidRPr="00F86003">
        <w:rPr>
          <w:sz w:val="24"/>
          <w:szCs w:val="24"/>
        </w:rPr>
        <w:t xml:space="preserve">La sismicidad tiene relación con fallas activas; este fenómeno no ha sido investigado en profundidad, pero existen indicadores sencillos de su existencia, como lineamientos apenas visibles en sedimentos cuaternarios y escarpas de falla modernas. </w:t>
      </w:r>
    </w:p>
    <w:p w:rsidR="00ED733C" w:rsidRDefault="00ED733C" w:rsidP="00ED733C">
      <w:pPr>
        <w:pStyle w:val="Prrafodelista"/>
        <w:jc w:val="both"/>
        <w:rPr>
          <w:sz w:val="24"/>
          <w:szCs w:val="24"/>
        </w:rPr>
      </w:pPr>
      <w:r w:rsidRPr="00F86003">
        <w:rPr>
          <w:sz w:val="24"/>
          <w:szCs w:val="24"/>
        </w:rPr>
        <w:t xml:space="preserve">Las imágenes satelitales muestran, a lo largo de la traza de </w:t>
      </w:r>
      <w:r>
        <w:rPr>
          <w:sz w:val="24"/>
          <w:szCs w:val="24"/>
        </w:rPr>
        <w:t>RN N</w:t>
      </w:r>
      <w:r w:rsidRPr="00F86003">
        <w:rPr>
          <w:sz w:val="24"/>
          <w:szCs w:val="24"/>
        </w:rPr>
        <w:t xml:space="preserve"> 34, la presencia de numerosas escarpas de fallas asociadas con deslizamientos de tierra de diversa magnitud. </w:t>
      </w:r>
      <w:r>
        <w:rPr>
          <w:sz w:val="24"/>
          <w:szCs w:val="24"/>
        </w:rPr>
        <w:t xml:space="preserve">Además, se puede </w:t>
      </w:r>
      <w:r w:rsidRPr="00F86003">
        <w:rPr>
          <w:sz w:val="24"/>
          <w:szCs w:val="24"/>
        </w:rPr>
        <w:t>observar que numerosas urbanizaciones se</w:t>
      </w:r>
      <w:r>
        <w:rPr>
          <w:sz w:val="24"/>
          <w:szCs w:val="24"/>
        </w:rPr>
        <w:t xml:space="preserve"> emplazan sobre trazas de falla es el</w:t>
      </w:r>
      <w:r w:rsidRPr="00F86003">
        <w:rPr>
          <w:sz w:val="24"/>
          <w:szCs w:val="24"/>
        </w:rPr>
        <w:t xml:space="preserve"> caso de Aguaray, cuya falla regional corta el flanco oriental de la sierra de Aguaragüe, o la que existe debajo del cierre del Dique Itiyuro. </w:t>
      </w:r>
      <w:r>
        <w:rPr>
          <w:sz w:val="24"/>
          <w:szCs w:val="24"/>
        </w:rPr>
        <w:t>E</w:t>
      </w:r>
      <w:r w:rsidRPr="00F86003">
        <w:rPr>
          <w:sz w:val="24"/>
          <w:szCs w:val="24"/>
        </w:rPr>
        <w:t xml:space="preserve">stas puedan reactivarse y potenciar riesgos de deslizamientos de laderas y </w:t>
      </w:r>
      <w:r w:rsidRPr="00F86003">
        <w:rPr>
          <w:sz w:val="24"/>
          <w:szCs w:val="24"/>
        </w:rPr>
        <w:lastRenderedPageBreak/>
        <w:t xml:space="preserve">corrientes de barro, fenómeno recurrente en la mayoría de los parajes del pie de monte. </w:t>
      </w:r>
      <w:r>
        <w:rPr>
          <w:sz w:val="24"/>
          <w:szCs w:val="24"/>
        </w:rPr>
        <w:t xml:space="preserve"> En la fotografía se</w:t>
      </w:r>
      <w:r w:rsidRPr="00F86003">
        <w:rPr>
          <w:sz w:val="24"/>
          <w:szCs w:val="24"/>
        </w:rPr>
        <w:t xml:space="preserve"> </w:t>
      </w:r>
      <w:r>
        <w:rPr>
          <w:sz w:val="24"/>
          <w:szCs w:val="24"/>
        </w:rPr>
        <w:t xml:space="preserve">puede observar </w:t>
      </w:r>
      <w:r w:rsidRPr="00F86003">
        <w:rPr>
          <w:sz w:val="24"/>
          <w:szCs w:val="24"/>
        </w:rPr>
        <w:t xml:space="preserve">desde la RN N°34 (sentido S-N) a mano derecha, es una gran cicatriz </w:t>
      </w:r>
      <w:r>
        <w:rPr>
          <w:sz w:val="24"/>
          <w:szCs w:val="24"/>
        </w:rPr>
        <w:t xml:space="preserve">de deslizamiento </w:t>
      </w:r>
      <w:r w:rsidRPr="00F86003">
        <w:rPr>
          <w:sz w:val="24"/>
          <w:szCs w:val="24"/>
        </w:rPr>
        <w:t>en las nacientes del Arroyo de la Peña, cerca de Tartagal. (</w:t>
      </w:r>
      <w:r w:rsidRPr="0049536D">
        <w:rPr>
          <w:sz w:val="24"/>
          <w:szCs w:val="24"/>
        </w:rPr>
        <w:t xml:space="preserve">Imagen </w:t>
      </w:r>
      <w:r w:rsidR="0049536D">
        <w:rPr>
          <w:sz w:val="24"/>
          <w:szCs w:val="24"/>
        </w:rPr>
        <w:t>1 G</w:t>
      </w:r>
      <w:r w:rsidRPr="0049536D">
        <w:rPr>
          <w:sz w:val="24"/>
          <w:szCs w:val="24"/>
        </w:rPr>
        <w:t>oogle</w:t>
      </w:r>
      <w:r w:rsidR="0049536D">
        <w:rPr>
          <w:sz w:val="24"/>
          <w:szCs w:val="24"/>
        </w:rPr>
        <w:t xml:space="preserve"> Earth y F</w:t>
      </w:r>
      <w:r w:rsidRPr="0049536D">
        <w:rPr>
          <w:sz w:val="24"/>
          <w:szCs w:val="24"/>
        </w:rPr>
        <w:t>oto</w:t>
      </w:r>
      <w:r w:rsidR="0049536D">
        <w:rPr>
          <w:sz w:val="24"/>
          <w:szCs w:val="24"/>
        </w:rPr>
        <w:t xml:space="preserve"> </w:t>
      </w:r>
      <w:r w:rsidR="0049536D" w:rsidRPr="0049536D">
        <w:rPr>
          <w:sz w:val="24"/>
          <w:szCs w:val="24"/>
        </w:rPr>
        <w:t>1</w:t>
      </w:r>
      <w:r w:rsidRPr="0049536D">
        <w:rPr>
          <w:sz w:val="24"/>
          <w:szCs w:val="24"/>
        </w:rPr>
        <w:t>)</w:t>
      </w:r>
    </w:p>
    <w:p w:rsidR="00ED733C" w:rsidRPr="00F86003" w:rsidRDefault="008F2B08" w:rsidP="0049536D">
      <w:pPr>
        <w:pStyle w:val="Prrafodelista"/>
        <w:spacing w:after="0"/>
        <w:jc w:val="center"/>
      </w:pPr>
      <w:r>
        <w:rPr>
          <w:noProof/>
        </w:rPr>
        <w:pict>
          <v:oval id="10 Elipse" o:spid="_x0000_s1035" style="position:absolute;left:0;text-align:left;margin-left:133.2pt;margin-top:176.35pt;width:183.15pt;height:77.75pt;z-index:25168281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" filled="f" strokecolor="#c0504d [3205]" strokeweight="2pt">
            <v:path arrowok="t"/>
          </v:oval>
        </w:pict>
      </w:r>
      <w:r>
        <w:rPr>
          <w:noProof/>
        </w:rPr>
        <w:pict>
          <v:oval id="_x0000_s1034" style="position:absolute;left:0;text-align:left;margin-left:159.8pt;margin-top:7.7pt;width:44.95pt;height:23.2pt;z-index:25168179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" filled="f" strokecolor="#c0504d [3205]" strokeweight="2pt">
            <v:path arrowok="t"/>
          </v:oval>
        </w:pict>
      </w:r>
      <w:r w:rsidR="00ED733C" w:rsidRPr="00F86003">
        <w:rPr>
          <w:noProof/>
        </w:rPr>
        <w:drawing>
          <wp:inline distT="0" distB="0" distL="0" distR="0">
            <wp:extent cx="3600000" cy="1764304"/>
            <wp:effectExtent l="19050" t="0" r="450" b="0"/>
            <wp:docPr id="3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catriz arroyo de la peña.jpg"/>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600000" cy="1764304"/>
                    </a:xfrm>
                    <a:prstGeom prst="rect">
                      <a:avLst/>
                    </a:prstGeom>
                  </pic:spPr>
                </pic:pic>
              </a:graphicData>
            </a:graphic>
          </wp:inline>
        </w:drawing>
      </w:r>
      <w:r w:rsidR="00ED733C" w:rsidRPr="00F86003">
        <w:rPr>
          <w:noProof/>
        </w:rPr>
        <w:drawing>
          <wp:inline distT="0" distB="0" distL="0" distR="0">
            <wp:extent cx="3600000" cy="2701877"/>
            <wp:effectExtent l="19050" t="0" r="450" b="0"/>
            <wp:docPr id="3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jpg"/>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3600000" cy="2701877"/>
                    </a:xfrm>
                    <a:prstGeom prst="rect">
                      <a:avLst/>
                    </a:prstGeom>
                  </pic:spPr>
                </pic:pic>
              </a:graphicData>
            </a:graphic>
          </wp:inline>
        </w:drawing>
      </w:r>
    </w:p>
    <w:p w:rsidR="00ED733C" w:rsidRPr="0060326A" w:rsidRDefault="0049536D" w:rsidP="00ED733C">
      <w:pPr>
        <w:spacing w:after="0" w:line="240" w:lineRule="auto"/>
        <w:jc w:val="center"/>
        <w:rPr>
          <w:i/>
        </w:rPr>
      </w:pPr>
      <w:r w:rsidRPr="0049536D">
        <w:rPr>
          <w:b/>
          <w:i/>
        </w:rPr>
        <w:t>Imagen 1 – Foto 1</w:t>
      </w:r>
      <w:r w:rsidR="00ED733C" w:rsidRPr="0049536D">
        <w:rPr>
          <w:b/>
          <w:i/>
        </w:rPr>
        <w:t>:</w:t>
      </w:r>
      <w:r w:rsidR="00ED733C" w:rsidRPr="0049536D">
        <w:rPr>
          <w:i/>
        </w:rPr>
        <w:t xml:space="preserve"> Imagen Google Earth zona de cicatriz visible en las nacientes del Arroyo de la Peña (Yariguarenda). Foto desde la cumbre del Santuario Virgen de la Peña donde se aprecia claramente la cicatriz de deslizamiento. (Fuente: Romero V. disponible en Panoramio)</w:t>
      </w:r>
    </w:p>
    <w:p w:rsidR="00ED733C" w:rsidRPr="00395CC6" w:rsidRDefault="00ED733C" w:rsidP="00F80B74">
      <w:pPr>
        <w:pStyle w:val="Ttulo1"/>
        <w:keepNext w:val="0"/>
        <w:keepLines w:val="0"/>
        <w:numPr>
          <w:ilvl w:val="2"/>
          <w:numId w:val="2"/>
        </w:numPr>
        <w:spacing w:before="400" w:after="60"/>
        <w:contextualSpacing/>
        <w:rPr>
          <w:smallCaps/>
          <w:color w:val="0F243E" w:themeColor="text2" w:themeShade="7F"/>
          <w:spacing w:val="20"/>
          <w:sz w:val="30"/>
          <w:szCs w:val="30"/>
          <w:lang w:val="es-ES" w:bidi="en-US"/>
        </w:rPr>
      </w:pPr>
      <w:bookmarkStart w:id="75" w:name="_Toc402286875"/>
      <w:bookmarkStart w:id="76" w:name="_Toc404343574"/>
      <w:r w:rsidRPr="00395CC6">
        <w:rPr>
          <w:smallCaps/>
          <w:color w:val="0F243E" w:themeColor="text2" w:themeShade="7F"/>
          <w:spacing w:val="20"/>
          <w:sz w:val="30"/>
          <w:szCs w:val="30"/>
          <w:lang w:val="es-ES" w:bidi="en-US"/>
        </w:rPr>
        <w:t>Inundaciones:</w:t>
      </w:r>
      <w:bookmarkEnd w:id="75"/>
      <w:bookmarkEnd w:id="76"/>
      <w:r w:rsidRPr="00395CC6">
        <w:rPr>
          <w:smallCaps/>
          <w:color w:val="0F243E" w:themeColor="text2" w:themeShade="7F"/>
          <w:spacing w:val="20"/>
          <w:sz w:val="30"/>
          <w:szCs w:val="30"/>
          <w:lang w:val="es-ES" w:bidi="en-US"/>
        </w:rPr>
        <w:t xml:space="preserve"> </w:t>
      </w:r>
    </w:p>
    <w:p w:rsidR="00ED733C" w:rsidRDefault="00ED733C" w:rsidP="00ED733C">
      <w:pPr>
        <w:pStyle w:val="Prrafodelista"/>
        <w:jc w:val="both"/>
        <w:rPr>
          <w:sz w:val="24"/>
          <w:szCs w:val="24"/>
        </w:rPr>
      </w:pPr>
      <w:r w:rsidRPr="00F86003">
        <w:rPr>
          <w:sz w:val="24"/>
          <w:szCs w:val="24"/>
        </w:rPr>
        <w:t xml:space="preserve">Es uno de los fenómenos con mayor recurrencia e impacto socio-económicos en la zona debido a las crecientes </w:t>
      </w:r>
      <w:r>
        <w:rPr>
          <w:sz w:val="24"/>
          <w:szCs w:val="24"/>
        </w:rPr>
        <w:t xml:space="preserve">de los ríos por diversas causas. Según </w:t>
      </w:r>
      <w:r w:rsidRPr="00F86003">
        <w:rPr>
          <w:sz w:val="24"/>
          <w:szCs w:val="24"/>
        </w:rPr>
        <w:t>estudio</w:t>
      </w:r>
      <w:r>
        <w:rPr>
          <w:sz w:val="24"/>
          <w:szCs w:val="24"/>
        </w:rPr>
        <w:t>s</w:t>
      </w:r>
      <w:r w:rsidRPr="00F86003">
        <w:rPr>
          <w:sz w:val="24"/>
          <w:szCs w:val="24"/>
        </w:rPr>
        <w:t xml:space="preserve"> realizado</w:t>
      </w:r>
      <w:r>
        <w:rPr>
          <w:sz w:val="24"/>
          <w:szCs w:val="24"/>
        </w:rPr>
        <w:t>s</w:t>
      </w:r>
      <w:r w:rsidRPr="00F86003">
        <w:rPr>
          <w:sz w:val="24"/>
          <w:szCs w:val="24"/>
        </w:rPr>
        <w:t xml:space="preserve"> por la Empresa Ledesma S.A. (Jujuy), las inundaciones presentan recurrencia de 5-10 y 100 años en gran parte de terrenos de su propiedad, que impactan sobre infraestructura de caminos, canales y suelos cultivables.</w:t>
      </w:r>
      <w:r w:rsidRPr="00F6466E">
        <w:rPr>
          <w:sz w:val="24"/>
          <w:szCs w:val="24"/>
        </w:rPr>
        <w:t xml:space="preserve"> </w:t>
      </w:r>
    </w:p>
    <w:p w:rsidR="00ED733C" w:rsidRDefault="00ED733C" w:rsidP="00ED733C">
      <w:pPr>
        <w:pStyle w:val="Prrafodelista"/>
        <w:jc w:val="both"/>
        <w:rPr>
          <w:sz w:val="24"/>
          <w:szCs w:val="24"/>
        </w:rPr>
      </w:pPr>
      <w:r w:rsidRPr="00023FFB">
        <w:rPr>
          <w:sz w:val="24"/>
          <w:szCs w:val="24"/>
        </w:rPr>
        <w:t>Las precipitaciones</w:t>
      </w:r>
      <w:r>
        <w:rPr>
          <w:sz w:val="24"/>
          <w:szCs w:val="24"/>
        </w:rPr>
        <w:t xml:space="preserve"> son de régimen</w:t>
      </w:r>
      <w:r w:rsidRPr="00023FFB">
        <w:rPr>
          <w:sz w:val="24"/>
          <w:szCs w:val="24"/>
        </w:rPr>
        <w:t xml:space="preserve"> estival</w:t>
      </w:r>
      <w:r>
        <w:rPr>
          <w:sz w:val="24"/>
          <w:szCs w:val="24"/>
        </w:rPr>
        <w:t xml:space="preserve"> y</w:t>
      </w:r>
      <w:r w:rsidRPr="00023FFB">
        <w:rPr>
          <w:sz w:val="24"/>
          <w:szCs w:val="24"/>
        </w:rPr>
        <w:t xml:space="preserve"> ronda entre los 800 y 1000 mm disminuye de</w:t>
      </w:r>
      <w:r>
        <w:rPr>
          <w:sz w:val="24"/>
          <w:szCs w:val="24"/>
        </w:rPr>
        <w:t xml:space="preserve"> oeste a este y de norte a sur. </w:t>
      </w:r>
      <w:r w:rsidRPr="00023FFB">
        <w:rPr>
          <w:sz w:val="24"/>
          <w:szCs w:val="24"/>
        </w:rPr>
        <w:t xml:space="preserve">Los volúmenes que se registran en esta </w:t>
      </w:r>
      <w:r w:rsidRPr="00023FFB">
        <w:rPr>
          <w:sz w:val="24"/>
          <w:szCs w:val="24"/>
        </w:rPr>
        <w:lastRenderedPageBreak/>
        <w:t>zona están fuertemente determinadas por la presencia de cordones y sierras de altura media entre los 1000 y 1500 msnm tales como las Sierras de Tartagal</w:t>
      </w:r>
      <w:r>
        <w:rPr>
          <w:sz w:val="24"/>
          <w:szCs w:val="24"/>
        </w:rPr>
        <w:t xml:space="preserve">.  </w:t>
      </w:r>
    </w:p>
    <w:p w:rsidR="00ED733C" w:rsidRDefault="00ED733C" w:rsidP="00ED733C">
      <w:pPr>
        <w:pStyle w:val="Prrafodelista"/>
        <w:jc w:val="both"/>
        <w:rPr>
          <w:sz w:val="24"/>
          <w:szCs w:val="24"/>
        </w:rPr>
      </w:pPr>
      <w:r>
        <w:rPr>
          <w:sz w:val="24"/>
          <w:szCs w:val="24"/>
        </w:rPr>
        <w:t xml:space="preserve">Sin embargo, dado </w:t>
      </w:r>
      <w:r w:rsidRPr="00F86003">
        <w:rPr>
          <w:sz w:val="24"/>
          <w:szCs w:val="24"/>
        </w:rPr>
        <w:t>el fenómeno del Niño</w:t>
      </w:r>
      <w:r>
        <w:rPr>
          <w:sz w:val="24"/>
          <w:szCs w:val="24"/>
        </w:rPr>
        <w:t xml:space="preserve"> es frecuente la ocurrencia de precipitación de alta intensidad o del tipo torrencial, provocando anegamientos por la falta de infiltración, lo que genera a su vez riesgo de deslizamiento o remoción en masas. Es por ello, que e</w:t>
      </w:r>
      <w:r w:rsidRPr="00F86003">
        <w:rPr>
          <w:sz w:val="24"/>
          <w:szCs w:val="24"/>
        </w:rPr>
        <w:t>l área de estudio tiene en sus antecedentes registros de eventos naturales tales como río Caraparí-Itiyuro en abril de 2005, fuera de la temporada de lluvias estivales, que afectó el servicio de provisión de agua a numerosas localidades; la inundación de Tartagal también en 2006, que destruyó una canalización preexistente, se socavaron las barrancas del río y cayeron al mismo varias casas ubicadas al borde mismo de aquellas. También fuera del área de estudio (Municipio Embarcación) la caída del puente del río Seco por  el volumen registrado de precipitación, en 2005.</w:t>
      </w:r>
    </w:p>
    <w:p w:rsidR="00ED733C" w:rsidRDefault="00ED733C" w:rsidP="00ED733C">
      <w:pPr>
        <w:pStyle w:val="Prrafodelista"/>
        <w:jc w:val="both"/>
        <w:rPr>
          <w:sz w:val="24"/>
          <w:szCs w:val="24"/>
        </w:rPr>
      </w:pPr>
      <w:r>
        <w:rPr>
          <w:sz w:val="24"/>
          <w:szCs w:val="24"/>
        </w:rPr>
        <w:t>Este tipo de riesgos afecta a las poblaciones localizadas en cercanía de los causes o en zonas de anegamiento siendo necesario realizar la asistencia por vía aérea y la necesidad de rehabilitación de las mismas.</w:t>
      </w:r>
    </w:p>
    <w:p w:rsidR="00ED733C" w:rsidRPr="00395CC6" w:rsidRDefault="00ED733C" w:rsidP="00F80B74">
      <w:pPr>
        <w:pStyle w:val="Ttulo1"/>
        <w:keepNext w:val="0"/>
        <w:keepLines w:val="0"/>
        <w:numPr>
          <w:ilvl w:val="2"/>
          <w:numId w:val="2"/>
        </w:numPr>
        <w:spacing w:before="400" w:after="60"/>
        <w:contextualSpacing/>
        <w:rPr>
          <w:smallCaps/>
          <w:color w:val="0F243E" w:themeColor="text2" w:themeShade="7F"/>
          <w:spacing w:val="20"/>
          <w:sz w:val="30"/>
          <w:szCs w:val="30"/>
          <w:lang w:val="es-ES" w:bidi="en-US"/>
        </w:rPr>
      </w:pPr>
      <w:bookmarkStart w:id="77" w:name="_Toc402286876"/>
      <w:bookmarkStart w:id="78" w:name="_Toc404343575"/>
      <w:r w:rsidRPr="00395CC6">
        <w:rPr>
          <w:smallCaps/>
          <w:color w:val="0F243E" w:themeColor="text2" w:themeShade="7F"/>
          <w:spacing w:val="20"/>
          <w:sz w:val="30"/>
          <w:szCs w:val="30"/>
          <w:lang w:val="es-ES" w:bidi="en-US"/>
        </w:rPr>
        <w:t>Erosión:</w:t>
      </w:r>
      <w:bookmarkEnd w:id="77"/>
      <w:bookmarkEnd w:id="78"/>
      <w:r w:rsidRPr="00395CC6">
        <w:rPr>
          <w:smallCaps/>
          <w:color w:val="0F243E" w:themeColor="text2" w:themeShade="7F"/>
          <w:spacing w:val="20"/>
          <w:sz w:val="30"/>
          <w:szCs w:val="30"/>
          <w:lang w:val="es-ES" w:bidi="en-US"/>
        </w:rPr>
        <w:t xml:space="preserve"> </w:t>
      </w:r>
    </w:p>
    <w:p w:rsidR="00ED733C" w:rsidRPr="00F86003" w:rsidRDefault="00ED733C" w:rsidP="00ED733C">
      <w:pPr>
        <w:pStyle w:val="Prrafodelista"/>
        <w:jc w:val="both"/>
        <w:rPr>
          <w:sz w:val="24"/>
          <w:szCs w:val="24"/>
        </w:rPr>
      </w:pPr>
      <w:r w:rsidRPr="00F86003">
        <w:rPr>
          <w:sz w:val="24"/>
          <w:szCs w:val="24"/>
        </w:rPr>
        <w:t xml:space="preserve">Es el proceso más importante que tiene lugar en las unidades del relieve existentes a lo largo de la traza </w:t>
      </w:r>
      <w:r>
        <w:rPr>
          <w:sz w:val="24"/>
          <w:szCs w:val="24"/>
        </w:rPr>
        <w:t>del Ramal C1</w:t>
      </w:r>
      <w:r w:rsidRPr="00F86003">
        <w:rPr>
          <w:sz w:val="24"/>
          <w:szCs w:val="24"/>
        </w:rPr>
        <w:t xml:space="preserve">. Las acciones erosivas más destacadas </w:t>
      </w:r>
      <w:r>
        <w:rPr>
          <w:sz w:val="24"/>
          <w:szCs w:val="24"/>
        </w:rPr>
        <w:t>s</w:t>
      </w:r>
      <w:r w:rsidRPr="00416FD6">
        <w:rPr>
          <w:sz w:val="24"/>
          <w:szCs w:val="24"/>
        </w:rPr>
        <w:t xml:space="preserve">on procesos de erosión retrocedente, zapamiento y aluvionamiento </w:t>
      </w:r>
      <w:r>
        <w:rPr>
          <w:sz w:val="24"/>
          <w:szCs w:val="24"/>
        </w:rPr>
        <w:t>como producto</w:t>
      </w:r>
      <w:r w:rsidRPr="00F86003">
        <w:rPr>
          <w:sz w:val="24"/>
          <w:szCs w:val="24"/>
        </w:rPr>
        <w:t xml:space="preserve"> de los ríos principales tales como: S</w:t>
      </w:r>
      <w:r>
        <w:rPr>
          <w:sz w:val="24"/>
          <w:szCs w:val="24"/>
        </w:rPr>
        <w:t>eco, Tartagal, Caraparí-Itiyuro, siendo que e</w:t>
      </w:r>
      <w:r w:rsidRPr="00F86003">
        <w:rPr>
          <w:sz w:val="24"/>
          <w:szCs w:val="24"/>
        </w:rPr>
        <w:t xml:space="preserve">xiste un importante número de cursos pequeños que generan inconvenientes como cortes de ruta, </w:t>
      </w:r>
      <w:r>
        <w:rPr>
          <w:sz w:val="24"/>
          <w:szCs w:val="24"/>
        </w:rPr>
        <w:t>como</w:t>
      </w:r>
      <w:r w:rsidRPr="00F86003">
        <w:rPr>
          <w:sz w:val="24"/>
          <w:szCs w:val="24"/>
        </w:rPr>
        <w:t xml:space="preserve"> consecuencia de flujos de barro que se producen aguas arriba; en algunos casos este fenómeno obedece a que en estos cauces se realizaron explotaciones de áridos. Este fenómeno es muy común a partir de la localidad de Embarcación hasta </w:t>
      </w:r>
      <w:r>
        <w:rPr>
          <w:sz w:val="24"/>
          <w:szCs w:val="24"/>
        </w:rPr>
        <w:t xml:space="preserve">Prof. </w:t>
      </w:r>
      <w:r w:rsidRPr="00F86003">
        <w:rPr>
          <w:sz w:val="24"/>
          <w:szCs w:val="24"/>
        </w:rPr>
        <w:t>Salvador Maza.</w:t>
      </w:r>
    </w:p>
    <w:p w:rsidR="00ED733C" w:rsidRPr="00F86003" w:rsidRDefault="00ED733C" w:rsidP="00ED733C">
      <w:pPr>
        <w:ind w:left="709"/>
        <w:jc w:val="both"/>
        <w:rPr>
          <w:sz w:val="24"/>
          <w:szCs w:val="24"/>
        </w:rPr>
      </w:pPr>
      <w:r w:rsidRPr="00F86003">
        <w:rPr>
          <w:sz w:val="24"/>
          <w:szCs w:val="24"/>
        </w:rPr>
        <w:t>A nivel regional la desestabilización de unidades menores del relieve, es uno de los problemas más frecuentes que se deben considerar como piezas de las unidades morfoestructurales. Las Sierras de Tartagal es una de las más comprometidas. La inestabilidad de la zona se puede apreciar por la existencia de importantes cicatrices correspondientes a centros de alimentación de los flujos de barro y a perfiles de suelos con presencia de carbón o restos de caracoles hasta profundidades de 5 a 6 m, indicadores de la existencia de una importante geodinámica donde coinciden numerosos factores.</w:t>
      </w:r>
    </w:p>
    <w:p w:rsidR="00ED733C" w:rsidRDefault="00ED733C" w:rsidP="00ED733C">
      <w:pPr>
        <w:ind w:left="709"/>
        <w:jc w:val="both"/>
        <w:rPr>
          <w:sz w:val="24"/>
          <w:szCs w:val="24"/>
        </w:rPr>
      </w:pPr>
      <w:r w:rsidRPr="00F86003">
        <w:rPr>
          <w:sz w:val="24"/>
          <w:szCs w:val="24"/>
        </w:rPr>
        <w:lastRenderedPageBreak/>
        <w:t xml:space="preserve">La erosión hídrica de suelos es otro fenómeno preocupante, dado la presencia de extensas áreas bajo producción agrícola, </w:t>
      </w:r>
      <w:r>
        <w:rPr>
          <w:sz w:val="24"/>
          <w:szCs w:val="24"/>
        </w:rPr>
        <w:t>debido a</w:t>
      </w:r>
      <w:r w:rsidRPr="00F86003">
        <w:rPr>
          <w:sz w:val="24"/>
          <w:szCs w:val="24"/>
        </w:rPr>
        <w:t xml:space="preserve"> la alteración o desestabilización de los drenajes naturales. Un ejemplo claro de esto es la profunda erosión de banquinas de la RN N° 34 consecuencia de la desestabilización de los drenajes de la Quebrada de Galarza (</w:t>
      </w:r>
      <w:r>
        <w:rPr>
          <w:sz w:val="24"/>
          <w:szCs w:val="24"/>
        </w:rPr>
        <w:t xml:space="preserve">Gral E. </w:t>
      </w:r>
      <w:r w:rsidRPr="00F86003">
        <w:rPr>
          <w:sz w:val="24"/>
          <w:szCs w:val="24"/>
        </w:rPr>
        <w:t xml:space="preserve">Mosconi); situación asociada </w:t>
      </w:r>
      <w:r>
        <w:rPr>
          <w:sz w:val="24"/>
          <w:szCs w:val="24"/>
        </w:rPr>
        <w:t>al</w:t>
      </w:r>
      <w:r w:rsidRPr="00F86003">
        <w:rPr>
          <w:sz w:val="24"/>
          <w:szCs w:val="24"/>
        </w:rPr>
        <w:t xml:space="preserve"> gran volumen de material que transporta,</w:t>
      </w:r>
      <w:r>
        <w:rPr>
          <w:sz w:val="24"/>
          <w:szCs w:val="24"/>
        </w:rPr>
        <w:t xml:space="preserve"> lo que</w:t>
      </w:r>
      <w:r w:rsidRPr="00F86003">
        <w:rPr>
          <w:sz w:val="24"/>
          <w:szCs w:val="24"/>
        </w:rPr>
        <w:t xml:space="preserve"> obligó a construir una traza alternativa de la ruta mediante un puente elevado, sin resultados positivos. Los problemas de profundización del cauce del río Tartagal son otra consecuencia de esta acción incorrecta. </w:t>
      </w:r>
    </w:p>
    <w:p w:rsidR="00ED733C" w:rsidRDefault="00ED733C" w:rsidP="00ED733C">
      <w:pPr>
        <w:ind w:left="709"/>
        <w:jc w:val="both"/>
        <w:rPr>
          <w:sz w:val="24"/>
          <w:szCs w:val="24"/>
        </w:rPr>
      </w:pPr>
      <w:r>
        <w:rPr>
          <w:sz w:val="24"/>
          <w:szCs w:val="24"/>
        </w:rPr>
        <w:t>La Erosión Potencial de Rio Pilcomayo según Clasificación de FAO (Guanca, et. al 2010) en donde incluye en el análisis las Subcuenca del Rio Muerto</w:t>
      </w:r>
      <w:r w:rsidRPr="00FA5817">
        <w:rPr>
          <w:sz w:val="24"/>
          <w:szCs w:val="24"/>
        </w:rPr>
        <w:t>; Subcuenca Itiyuro - Cara</w:t>
      </w:r>
      <w:r>
        <w:rPr>
          <w:sz w:val="24"/>
          <w:szCs w:val="24"/>
        </w:rPr>
        <w:t>pari</w:t>
      </w:r>
      <w:r w:rsidRPr="00FA5817">
        <w:rPr>
          <w:sz w:val="24"/>
          <w:szCs w:val="24"/>
        </w:rPr>
        <w:t xml:space="preserve"> y Subcuenca de la Quebrada Colorada -Agua Limpia </w:t>
      </w:r>
      <w:r w:rsidR="0049536D">
        <w:rPr>
          <w:sz w:val="24"/>
          <w:szCs w:val="24"/>
        </w:rPr>
        <w:t xml:space="preserve"> (Mapa </w:t>
      </w:r>
      <w:r w:rsidR="00C63C2C">
        <w:rPr>
          <w:sz w:val="24"/>
          <w:szCs w:val="24"/>
        </w:rPr>
        <w:t>11</w:t>
      </w:r>
      <w:r>
        <w:rPr>
          <w:sz w:val="24"/>
          <w:szCs w:val="24"/>
        </w:rPr>
        <w:t xml:space="preserve">). </w:t>
      </w:r>
    </w:p>
    <w:p w:rsidR="00ED733C" w:rsidRDefault="00ED733C" w:rsidP="00ED733C">
      <w:pPr>
        <w:autoSpaceDE w:val="0"/>
        <w:autoSpaceDN w:val="0"/>
        <w:adjustRightInd w:val="0"/>
        <w:spacing w:after="0" w:line="240" w:lineRule="auto"/>
        <w:jc w:val="center"/>
        <w:rPr>
          <w:rFonts w:ascii="Arial" w:hAnsi="Arial" w:cs="Arial"/>
          <w:sz w:val="24"/>
          <w:szCs w:val="24"/>
        </w:rPr>
      </w:pPr>
      <w:r w:rsidRPr="00C236A8">
        <w:rPr>
          <w:noProof/>
          <w:sz w:val="24"/>
          <w:szCs w:val="24"/>
        </w:rPr>
        <w:drawing>
          <wp:inline distT="0" distB="0" distL="0" distR="0">
            <wp:extent cx="3600000" cy="4518986"/>
            <wp:effectExtent l="38100" t="19050" r="19500" b="14914"/>
            <wp:docPr id="35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srcRect t="11186"/>
                    <a:stretch>
                      <a:fillRect/>
                    </a:stretch>
                  </pic:blipFill>
                  <pic:spPr bwMode="auto">
                    <a:xfrm>
                      <a:off x="0" y="0"/>
                      <a:ext cx="3600000" cy="4518986"/>
                    </a:xfrm>
                    <a:prstGeom prst="rect">
                      <a:avLst/>
                    </a:prstGeom>
                    <a:noFill/>
                    <a:ln w="9525">
                      <a:solidFill>
                        <a:schemeClr val="tx1"/>
                      </a:solidFill>
                      <a:miter lim="800000"/>
                      <a:headEnd/>
                      <a:tailEnd/>
                    </a:ln>
                  </pic:spPr>
                </pic:pic>
              </a:graphicData>
            </a:graphic>
          </wp:inline>
        </w:drawing>
      </w:r>
    </w:p>
    <w:p w:rsidR="00ED733C" w:rsidRDefault="0049536D" w:rsidP="00ED733C">
      <w:pPr>
        <w:autoSpaceDE w:val="0"/>
        <w:autoSpaceDN w:val="0"/>
        <w:adjustRightInd w:val="0"/>
        <w:spacing w:after="0" w:line="240" w:lineRule="auto"/>
        <w:jc w:val="center"/>
        <w:rPr>
          <w:i/>
        </w:rPr>
      </w:pPr>
      <w:r>
        <w:rPr>
          <w:i/>
        </w:rPr>
        <w:t xml:space="preserve">Mapa </w:t>
      </w:r>
      <w:r w:rsidR="00C63C2C">
        <w:rPr>
          <w:i/>
        </w:rPr>
        <w:t>11</w:t>
      </w:r>
      <w:r w:rsidR="00ED733C" w:rsidRPr="00C236A8">
        <w:rPr>
          <w:i/>
        </w:rPr>
        <w:t>: Erosión Potencial (tn/ha/año) promedio por Subcuencas clasificada según rangos de Tolerancias de FAO. (Fuente: Guanca, et. al. 2010)</w:t>
      </w:r>
    </w:p>
    <w:p w:rsidR="00ED733C" w:rsidRPr="00C236A8" w:rsidRDefault="00ED733C" w:rsidP="00ED733C">
      <w:pPr>
        <w:autoSpaceDE w:val="0"/>
        <w:autoSpaceDN w:val="0"/>
        <w:adjustRightInd w:val="0"/>
        <w:spacing w:after="0" w:line="240" w:lineRule="auto"/>
        <w:jc w:val="center"/>
        <w:rPr>
          <w:i/>
        </w:rPr>
      </w:pPr>
    </w:p>
    <w:p w:rsidR="00ED733C" w:rsidRDefault="00ED733C" w:rsidP="00ED733C">
      <w:pPr>
        <w:ind w:left="709"/>
        <w:jc w:val="both"/>
        <w:rPr>
          <w:sz w:val="24"/>
          <w:szCs w:val="24"/>
        </w:rPr>
      </w:pPr>
      <w:r>
        <w:rPr>
          <w:sz w:val="24"/>
          <w:szCs w:val="24"/>
        </w:rPr>
        <w:lastRenderedPageBreak/>
        <w:t xml:space="preserve">Se puede observar que </w:t>
      </w:r>
      <w:r w:rsidRPr="00304811">
        <w:rPr>
          <w:sz w:val="24"/>
          <w:szCs w:val="24"/>
        </w:rPr>
        <w:t>para la Subcuenca</w:t>
      </w:r>
      <w:r>
        <w:rPr>
          <w:sz w:val="24"/>
          <w:szCs w:val="24"/>
        </w:rPr>
        <w:t xml:space="preserve"> </w:t>
      </w:r>
      <w:r w:rsidRPr="00304811">
        <w:rPr>
          <w:sz w:val="24"/>
          <w:szCs w:val="24"/>
        </w:rPr>
        <w:t>Itiyuro-Caraparí es de 167 tn/ha/año (alta) y para las Subcuencas Del Río Muerto y</w:t>
      </w:r>
      <w:r>
        <w:rPr>
          <w:sz w:val="24"/>
          <w:szCs w:val="24"/>
        </w:rPr>
        <w:t xml:space="preserve"> </w:t>
      </w:r>
      <w:r w:rsidRPr="00304811">
        <w:rPr>
          <w:sz w:val="24"/>
          <w:szCs w:val="24"/>
        </w:rPr>
        <w:t>Quebrada Colorada - Agua Linda la Erosión Potencial es moderada, de 10-50 tn/ha/año.</w:t>
      </w:r>
      <w:r>
        <w:rPr>
          <w:sz w:val="24"/>
          <w:szCs w:val="24"/>
        </w:rPr>
        <w:t xml:space="preserve"> En cuanto al área de estudio, traza del Ramal C15, corresponde a un nivel de Erosión Potencial en su mayoría Moderado (</w:t>
      </w:r>
      <w:r w:rsidRPr="00304811">
        <w:rPr>
          <w:sz w:val="24"/>
          <w:szCs w:val="24"/>
        </w:rPr>
        <w:t>10-50 tn/ha/año</w:t>
      </w:r>
      <w:r>
        <w:rPr>
          <w:sz w:val="24"/>
          <w:szCs w:val="24"/>
        </w:rPr>
        <w:t>) siendo en la parte distal, en el tramo de Tobaritenda - Prof. Salvador Mazza, se intensifica a Alto (</w:t>
      </w:r>
      <w:r w:rsidRPr="00304811">
        <w:rPr>
          <w:sz w:val="24"/>
          <w:szCs w:val="24"/>
        </w:rPr>
        <w:t>167 tn/ha/año</w:t>
      </w:r>
      <w:r>
        <w:rPr>
          <w:sz w:val="24"/>
          <w:szCs w:val="24"/>
        </w:rPr>
        <w:t xml:space="preserve">), debido a un incremento en la pendiente media además de las características litológicas caracterizado por </w:t>
      </w:r>
      <w:r w:rsidRPr="005517EC">
        <w:rPr>
          <w:sz w:val="24"/>
          <w:szCs w:val="24"/>
        </w:rPr>
        <w:t>de textura media en superficie y gruesa en profundidad.</w:t>
      </w:r>
    </w:p>
    <w:p w:rsidR="00ED733C" w:rsidRPr="00A11892" w:rsidRDefault="00ED733C" w:rsidP="00ED733C">
      <w:pPr>
        <w:ind w:left="709"/>
        <w:jc w:val="both"/>
        <w:rPr>
          <w:sz w:val="24"/>
          <w:szCs w:val="24"/>
          <w:lang w:val="es-ES"/>
        </w:rPr>
      </w:pPr>
      <w:r>
        <w:rPr>
          <w:sz w:val="24"/>
          <w:szCs w:val="24"/>
        </w:rPr>
        <w:t xml:space="preserve">Por su parte </w:t>
      </w:r>
      <w:r w:rsidRPr="00F86003">
        <w:rPr>
          <w:sz w:val="24"/>
          <w:szCs w:val="24"/>
        </w:rPr>
        <w:t>Pr</w:t>
      </w:r>
      <w:r w:rsidRPr="00A11892">
        <w:rPr>
          <w:sz w:val="24"/>
          <w:szCs w:val="24"/>
        </w:rPr>
        <w:t>ado</w:t>
      </w:r>
      <w:r w:rsidRPr="00F86003">
        <w:rPr>
          <w:sz w:val="24"/>
          <w:szCs w:val="24"/>
        </w:rPr>
        <w:t xml:space="preserve"> et al. (2011), </w:t>
      </w:r>
      <w:r>
        <w:rPr>
          <w:sz w:val="24"/>
          <w:szCs w:val="24"/>
        </w:rPr>
        <w:t xml:space="preserve">evalúa </w:t>
      </w:r>
      <w:r w:rsidRPr="00F86003">
        <w:rPr>
          <w:sz w:val="24"/>
          <w:szCs w:val="24"/>
        </w:rPr>
        <w:t>l</w:t>
      </w:r>
      <w:r>
        <w:rPr>
          <w:sz w:val="24"/>
          <w:szCs w:val="24"/>
        </w:rPr>
        <w:t>a pérdida de suelos</w:t>
      </w:r>
      <w:r w:rsidRPr="00F86003">
        <w:rPr>
          <w:sz w:val="24"/>
          <w:szCs w:val="24"/>
        </w:rPr>
        <w:t xml:space="preserve"> por el modelo USLE </w:t>
      </w:r>
      <w:r>
        <w:rPr>
          <w:sz w:val="24"/>
          <w:szCs w:val="24"/>
        </w:rPr>
        <w:t xml:space="preserve">en </w:t>
      </w:r>
      <w:r w:rsidRPr="00F86003">
        <w:rPr>
          <w:sz w:val="24"/>
          <w:szCs w:val="24"/>
        </w:rPr>
        <w:t xml:space="preserve">la </w:t>
      </w:r>
      <w:r>
        <w:rPr>
          <w:sz w:val="24"/>
          <w:szCs w:val="24"/>
        </w:rPr>
        <w:t>Microc</w:t>
      </w:r>
      <w:r w:rsidRPr="00F86003">
        <w:rPr>
          <w:sz w:val="24"/>
          <w:szCs w:val="24"/>
        </w:rPr>
        <w:t>uenca de</w:t>
      </w:r>
      <w:r>
        <w:rPr>
          <w:sz w:val="24"/>
          <w:szCs w:val="24"/>
        </w:rPr>
        <w:t>l Arroyo</w:t>
      </w:r>
      <w:r w:rsidRPr="00F86003">
        <w:rPr>
          <w:sz w:val="24"/>
          <w:szCs w:val="24"/>
        </w:rPr>
        <w:t xml:space="preserve"> Galarza</w:t>
      </w:r>
      <w:r>
        <w:rPr>
          <w:sz w:val="24"/>
          <w:szCs w:val="24"/>
        </w:rPr>
        <w:t xml:space="preserve"> (</w:t>
      </w:r>
      <w:r w:rsidR="00C63C2C">
        <w:rPr>
          <w:sz w:val="24"/>
          <w:szCs w:val="24"/>
        </w:rPr>
        <w:t>Figura 2</w:t>
      </w:r>
      <w:r>
        <w:rPr>
          <w:sz w:val="24"/>
          <w:szCs w:val="24"/>
        </w:rPr>
        <w:t xml:space="preserve">) y dado que en el tramo CNEL. CORNEJO - </w:t>
      </w:r>
      <w:r w:rsidRPr="00A11892">
        <w:rPr>
          <w:sz w:val="24"/>
          <w:szCs w:val="24"/>
        </w:rPr>
        <w:t>GRAL. MOSCONI</w:t>
      </w:r>
      <w:r>
        <w:rPr>
          <w:sz w:val="24"/>
          <w:szCs w:val="24"/>
        </w:rPr>
        <w:t xml:space="preserve"> </w:t>
      </w:r>
      <w:r w:rsidRPr="00A11892">
        <w:rPr>
          <w:sz w:val="24"/>
          <w:szCs w:val="24"/>
        </w:rPr>
        <w:t xml:space="preserve">se llevará a cabo la </w:t>
      </w:r>
      <w:bookmarkStart w:id="79" w:name="_Toc401267954"/>
      <w:r w:rsidRPr="00A11892">
        <w:rPr>
          <w:sz w:val="24"/>
          <w:szCs w:val="24"/>
          <w:lang w:val="es-ES"/>
        </w:rPr>
        <w:t>reconstrucción del paso en la Quebrada de Galarza</w:t>
      </w:r>
      <w:bookmarkEnd w:id="79"/>
      <w:r>
        <w:rPr>
          <w:sz w:val="24"/>
          <w:szCs w:val="24"/>
          <w:lang w:val="es-ES"/>
        </w:rPr>
        <w:t xml:space="preserve"> producto de la socavación del tramo. </w:t>
      </w:r>
    </w:p>
    <w:p w:rsidR="00ED733C" w:rsidRDefault="00ED733C" w:rsidP="00ED733C">
      <w:pPr>
        <w:jc w:val="center"/>
        <w:rPr>
          <w:sz w:val="24"/>
          <w:szCs w:val="24"/>
        </w:rPr>
      </w:pPr>
      <w:r w:rsidRPr="005517EC">
        <w:rPr>
          <w:noProof/>
          <w:sz w:val="24"/>
          <w:szCs w:val="24"/>
        </w:rPr>
        <w:drawing>
          <wp:inline distT="0" distB="0" distL="0" distR="0">
            <wp:extent cx="5796000" cy="3712777"/>
            <wp:effectExtent l="19050" t="19050" r="14250" b="21023"/>
            <wp:docPr id="353"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4751"/>
                    <a:stretch>
                      <a:fillRect/>
                    </a:stretch>
                  </pic:blipFill>
                  <pic:spPr bwMode="auto">
                    <a:xfrm>
                      <a:off x="0" y="0"/>
                      <a:ext cx="5796000" cy="3712777"/>
                    </a:xfrm>
                    <a:prstGeom prst="rect">
                      <a:avLst/>
                    </a:prstGeom>
                    <a:noFill/>
                    <a:ln>
                      <a:solidFill>
                        <a:schemeClr val="tx1"/>
                      </a:solidFill>
                    </a:ln>
                  </pic:spPr>
                </pic:pic>
              </a:graphicData>
            </a:graphic>
          </wp:inline>
        </w:drawing>
      </w:r>
    </w:p>
    <w:p w:rsidR="00ED733C" w:rsidRDefault="0049536D" w:rsidP="00ED733C">
      <w:pPr>
        <w:jc w:val="center"/>
        <w:rPr>
          <w:i/>
        </w:rPr>
      </w:pPr>
      <w:r>
        <w:rPr>
          <w:i/>
        </w:rPr>
        <w:t>Figura 2</w:t>
      </w:r>
      <w:r w:rsidR="00ED733C" w:rsidRPr="007554F0">
        <w:rPr>
          <w:i/>
        </w:rPr>
        <w:t>: Mapas de Descarga Media Anual de sedimentos y erosión actual de la Cuenca de Galarza (Fuente: Prado, et. al, 2011)</w:t>
      </w:r>
    </w:p>
    <w:p w:rsidR="00ED733C" w:rsidRPr="00395CC6" w:rsidRDefault="00ED733C" w:rsidP="0049536D">
      <w:pPr>
        <w:autoSpaceDE w:val="0"/>
        <w:autoSpaceDN w:val="0"/>
        <w:adjustRightInd w:val="0"/>
        <w:spacing w:after="0"/>
        <w:ind w:left="709"/>
        <w:jc w:val="both"/>
        <w:rPr>
          <w:sz w:val="24"/>
          <w:szCs w:val="24"/>
        </w:rPr>
      </w:pPr>
      <w:r w:rsidRPr="00395CC6">
        <w:rPr>
          <w:sz w:val="24"/>
          <w:szCs w:val="24"/>
        </w:rPr>
        <w:t>Debido a las precipitaciones elevadas registradas en la última década y favorecido por los cambios en el uso del suelo, el curso principal de la quebrada Galarza sufrió un reajuste en su radio y geometría hidráulica.</w:t>
      </w:r>
      <w:r>
        <w:rPr>
          <w:sz w:val="24"/>
          <w:szCs w:val="24"/>
        </w:rPr>
        <w:t xml:space="preserve"> </w:t>
      </w:r>
      <w:r w:rsidRPr="00395CC6">
        <w:rPr>
          <w:sz w:val="24"/>
          <w:szCs w:val="24"/>
        </w:rPr>
        <w:t xml:space="preserve">De esa manera el cauce principal modificó su trayectoria para escurrir paralelo, en sentido norte - sur por la margen </w:t>
      </w:r>
      <w:r w:rsidRPr="00395CC6">
        <w:rPr>
          <w:sz w:val="24"/>
          <w:szCs w:val="24"/>
        </w:rPr>
        <w:lastRenderedPageBreak/>
        <w:t>occidental de la ruta nacional 34, en un tramo de aproximadamente 5 kilómetros, alimentándose de los excesos de la quebrada Agua Hedionda y otros cursos de importancia menor, elevando así el volumen del caudal erogado, lo cual condujo al crecimiento de la sección transversal, por erosión de márgenes y profundización del lecho.</w:t>
      </w:r>
      <w:r>
        <w:rPr>
          <w:sz w:val="24"/>
          <w:szCs w:val="24"/>
        </w:rPr>
        <w:t xml:space="preserve"> A su vez, e</w:t>
      </w:r>
      <w:r w:rsidRPr="00395CC6">
        <w:rPr>
          <w:sz w:val="24"/>
          <w:szCs w:val="24"/>
        </w:rPr>
        <w:t>n numerosas oportunidades las crecientes generadas en la quebrada de Galarza, provocaron interrupciones en la ruta nacional Nº 34 por acumulación de sedimentos, ruptura de calzada y puentes.</w:t>
      </w:r>
    </w:p>
    <w:p w:rsidR="00ED733C" w:rsidRPr="00395CC6" w:rsidRDefault="00ED733C" w:rsidP="0049536D">
      <w:pPr>
        <w:autoSpaceDE w:val="0"/>
        <w:autoSpaceDN w:val="0"/>
        <w:adjustRightInd w:val="0"/>
        <w:spacing w:after="0"/>
        <w:ind w:left="709"/>
        <w:jc w:val="both"/>
        <w:rPr>
          <w:sz w:val="24"/>
          <w:szCs w:val="24"/>
        </w:rPr>
      </w:pPr>
      <w:r w:rsidRPr="00395CC6">
        <w:rPr>
          <w:sz w:val="24"/>
          <w:szCs w:val="24"/>
        </w:rPr>
        <w:t xml:space="preserve">La franja este de la ruta nacional 34 es una región en la que la condición natural se caracterizaba por albergar los tramos inferiores de todos los cursos que descienden desde las serranías de Aguaragüe. Estos cursos se caracterizaban por un patrón de alineamiento divagante, meandriforme y de muy bajos caudales, que se insumen aguas debajo de la ruta, a medida que discurren sobre el piedemonte. </w:t>
      </w:r>
    </w:p>
    <w:p w:rsidR="00ED733C" w:rsidRDefault="00ED733C" w:rsidP="0049536D">
      <w:pPr>
        <w:autoSpaceDE w:val="0"/>
        <w:autoSpaceDN w:val="0"/>
        <w:adjustRightInd w:val="0"/>
        <w:spacing w:after="0"/>
        <w:ind w:left="709"/>
        <w:jc w:val="both"/>
        <w:rPr>
          <w:sz w:val="24"/>
          <w:szCs w:val="24"/>
        </w:rPr>
      </w:pPr>
      <w:r w:rsidRPr="00395CC6">
        <w:rPr>
          <w:sz w:val="24"/>
          <w:szCs w:val="24"/>
        </w:rPr>
        <w:t>Con la explotación agrícola, muchos de estos cauces fueron literalmente “borrados” del territorio, a través de</w:t>
      </w:r>
      <w:r>
        <w:rPr>
          <w:sz w:val="24"/>
          <w:szCs w:val="24"/>
        </w:rPr>
        <w:t xml:space="preserve"> </w:t>
      </w:r>
      <w:r w:rsidRPr="00395CC6">
        <w:rPr>
          <w:sz w:val="24"/>
          <w:szCs w:val="24"/>
        </w:rPr>
        <w:t>desmontes y posterior laboreo de tierras, reemplazando la mayoría de los cauces por canales rectilíneos localizados en las líneas de linderos de las propiedades.</w:t>
      </w:r>
      <w:r>
        <w:rPr>
          <w:sz w:val="24"/>
          <w:szCs w:val="24"/>
        </w:rPr>
        <w:t xml:space="preserve"> </w:t>
      </w:r>
      <w:r w:rsidRPr="00F86003">
        <w:rPr>
          <w:sz w:val="24"/>
          <w:szCs w:val="24"/>
        </w:rPr>
        <w:t>De  todas maneras los problemas se originan en los sectores altos y medios de las cuencas, por lo que la visión de m</w:t>
      </w:r>
      <w:r>
        <w:rPr>
          <w:sz w:val="24"/>
          <w:szCs w:val="24"/>
        </w:rPr>
        <w:t>anejo a nivel de cuenca hídrica</w:t>
      </w:r>
      <w:r w:rsidRPr="00F86003">
        <w:rPr>
          <w:sz w:val="24"/>
          <w:szCs w:val="24"/>
        </w:rPr>
        <w:t>.</w:t>
      </w:r>
    </w:p>
    <w:p w:rsidR="00ED733C" w:rsidRDefault="00ED733C" w:rsidP="00ED733C">
      <w:pPr>
        <w:ind w:left="709"/>
        <w:jc w:val="both"/>
        <w:rPr>
          <w:sz w:val="24"/>
          <w:szCs w:val="24"/>
        </w:rPr>
      </w:pPr>
    </w:p>
    <w:p w:rsidR="00ED733C" w:rsidRPr="00395CC6" w:rsidRDefault="00ED733C" w:rsidP="00F80B74">
      <w:pPr>
        <w:pStyle w:val="Ttulo1"/>
        <w:keepNext w:val="0"/>
        <w:keepLines w:val="0"/>
        <w:numPr>
          <w:ilvl w:val="2"/>
          <w:numId w:val="2"/>
        </w:numPr>
        <w:spacing w:before="400" w:after="60"/>
        <w:contextualSpacing/>
        <w:rPr>
          <w:rFonts w:asciiTheme="minorHAnsi" w:hAnsiTheme="minorHAnsi"/>
          <w:bCs w:val="0"/>
          <w:smallCaps/>
          <w:color w:val="0F243E" w:themeColor="text2" w:themeShade="7F"/>
          <w:spacing w:val="20"/>
          <w:sz w:val="30"/>
          <w:szCs w:val="30"/>
          <w:lang w:val="es-ES" w:bidi="en-US"/>
        </w:rPr>
      </w:pPr>
      <w:bookmarkStart w:id="80" w:name="_Toc402286877"/>
      <w:bookmarkStart w:id="81" w:name="_Toc404343576"/>
      <w:r w:rsidRPr="00395CC6">
        <w:rPr>
          <w:smallCaps/>
          <w:color w:val="0F243E" w:themeColor="text2" w:themeShade="7F"/>
          <w:spacing w:val="20"/>
          <w:sz w:val="30"/>
          <w:szCs w:val="30"/>
          <w:lang w:val="es-ES" w:bidi="en-US"/>
        </w:rPr>
        <w:t>Deslizamientos de ladera y flujos densos:</w:t>
      </w:r>
      <w:bookmarkEnd w:id="80"/>
      <w:bookmarkEnd w:id="81"/>
      <w:r w:rsidRPr="00F80B74">
        <w:rPr>
          <w:smallCaps/>
          <w:color w:val="0F243E" w:themeColor="text2" w:themeShade="7F"/>
          <w:spacing w:val="20"/>
          <w:sz w:val="30"/>
          <w:szCs w:val="30"/>
          <w:lang w:val="es-ES" w:bidi="en-US"/>
        </w:rPr>
        <w:t xml:space="preserve"> </w:t>
      </w:r>
    </w:p>
    <w:p w:rsidR="00ED733C" w:rsidRDefault="00ED733C" w:rsidP="00ED733C">
      <w:pPr>
        <w:ind w:left="709"/>
        <w:jc w:val="both"/>
        <w:rPr>
          <w:sz w:val="24"/>
          <w:szCs w:val="24"/>
        </w:rPr>
      </w:pPr>
      <w:r w:rsidRPr="00F86003">
        <w:rPr>
          <w:sz w:val="24"/>
          <w:szCs w:val="24"/>
        </w:rPr>
        <w:t xml:space="preserve">Este proceso posee gran número de registros, caso de los ocurridos en Campamento Vespucio, (años 1984-91-99), Aguaray, Yariguarenda, Tartagal (2009). La mayoría fue consecuencia de precipitaciones anómalas que produjeron flujos densos y arrasaron poblaciones, donde coincidieron factores geológicos y geomorfológicos. En general la litología de estas localidades está representada por bancos poco consolidados del Cretácico-Terciario yacentes sobre bancos duros y frágiles del Paleozoico, con buzamientos favorables a pendientes abruptas y en zona de actividad sísmica intensa. La acción antrópica también tuvo un efecto sinérgico en el fenómeno. </w:t>
      </w:r>
    </w:p>
    <w:p w:rsidR="00ED733C" w:rsidRDefault="00ED733C" w:rsidP="00ED733C">
      <w:pPr>
        <w:ind w:left="709"/>
        <w:jc w:val="both"/>
        <w:rPr>
          <w:sz w:val="24"/>
          <w:szCs w:val="24"/>
        </w:rPr>
      </w:pPr>
      <w:r w:rsidRPr="00F86003">
        <w:rPr>
          <w:sz w:val="24"/>
          <w:szCs w:val="24"/>
        </w:rPr>
        <w:t xml:space="preserve">El análisis de la remoción en masa de la cuenca del río Caraparí-Itiyuro </w:t>
      </w:r>
      <w:r w:rsidRPr="007554F0">
        <w:rPr>
          <w:sz w:val="24"/>
          <w:szCs w:val="24"/>
        </w:rPr>
        <w:t>(Amengual,</w:t>
      </w:r>
      <w:r>
        <w:rPr>
          <w:sz w:val="24"/>
          <w:szCs w:val="24"/>
        </w:rPr>
        <w:t xml:space="preserve"> </w:t>
      </w:r>
      <w:r w:rsidRPr="007554F0">
        <w:rPr>
          <w:sz w:val="24"/>
          <w:szCs w:val="24"/>
        </w:rPr>
        <w:t>1991),</w:t>
      </w:r>
      <w:r w:rsidRPr="00F86003">
        <w:rPr>
          <w:sz w:val="24"/>
          <w:szCs w:val="24"/>
        </w:rPr>
        <w:t xml:space="preserve"> concluye que esta se debe a factores geológicos-morfológicos, y minimiza la acción antrópica, demostrando que las características intrínsecas del geoambiente tienden a la generación de estos procesos. En el sureste de la Sierra de Aguaragüe (1984), se produjo uno de los fenómenos de remoción en masa más dramáticos, consecuencia de precipitaciones anómalas, con más</w:t>
      </w:r>
      <w:r>
        <w:rPr>
          <w:sz w:val="24"/>
          <w:szCs w:val="24"/>
        </w:rPr>
        <w:t xml:space="preserve"> de 257 mm en cuatro horas</w:t>
      </w:r>
      <w:r w:rsidRPr="00F86003">
        <w:rPr>
          <w:sz w:val="24"/>
          <w:szCs w:val="24"/>
        </w:rPr>
        <w:t xml:space="preserve">, </w:t>
      </w:r>
      <w:r w:rsidRPr="00F86003">
        <w:rPr>
          <w:sz w:val="24"/>
          <w:szCs w:val="24"/>
        </w:rPr>
        <w:lastRenderedPageBreak/>
        <w:t xml:space="preserve">que colapsaron las posibilidades de drenaje en las cuencas de los arroyos Galarza, Lomitas y Gritón, lo que sumado al dominio de laderas de pendientes y litologías inestables, concentraron el flujo de barro que causó graves daños en el piedemonte. </w:t>
      </w:r>
      <w:r>
        <w:rPr>
          <w:sz w:val="24"/>
          <w:szCs w:val="24"/>
        </w:rPr>
        <w:t>S</w:t>
      </w:r>
      <w:r w:rsidRPr="00F86003">
        <w:rPr>
          <w:sz w:val="24"/>
          <w:szCs w:val="24"/>
        </w:rPr>
        <w:t xml:space="preserve">in embargo Amengual </w:t>
      </w:r>
      <w:r>
        <w:rPr>
          <w:sz w:val="24"/>
          <w:szCs w:val="24"/>
        </w:rPr>
        <w:t>(1991) e</w:t>
      </w:r>
      <w:r w:rsidRPr="00F86003">
        <w:rPr>
          <w:sz w:val="24"/>
          <w:szCs w:val="24"/>
        </w:rPr>
        <w:t xml:space="preserve">n base a datos históricos sobre la actividad petrolera y la geología, concluyó que el fenómeno se debió a causas naturales </w:t>
      </w:r>
      <w:r>
        <w:rPr>
          <w:sz w:val="24"/>
          <w:szCs w:val="24"/>
        </w:rPr>
        <w:t>producto de</w:t>
      </w:r>
      <w:r w:rsidRPr="00F86003">
        <w:rPr>
          <w:sz w:val="24"/>
          <w:szCs w:val="24"/>
        </w:rPr>
        <w:t xml:space="preserve"> una precipitación anómala.</w:t>
      </w:r>
    </w:p>
    <w:p w:rsidR="00ED733C" w:rsidRPr="00F86003" w:rsidRDefault="00ED733C" w:rsidP="00ED733C">
      <w:pPr>
        <w:ind w:left="709"/>
        <w:jc w:val="both"/>
        <w:rPr>
          <w:sz w:val="24"/>
          <w:szCs w:val="24"/>
        </w:rPr>
      </w:pPr>
      <w:r w:rsidRPr="00F86003">
        <w:rPr>
          <w:sz w:val="24"/>
          <w:szCs w:val="24"/>
        </w:rPr>
        <w:t xml:space="preserve">Es común observar a lo largo de la RN N° 34 los procesos de remoción en masa que generan avalanchas de detritos, flujos densos y deslizamientos, dependiendo de la magnitud del área o cuenca de aporte, la pendiente, geología y estructura de la misma. En general la fuente se encuentra en las cabeceras de cuenca donde pueden existir afloramientos de rocas compactas pero con alto grado de fracturación y diaclazamiento, aunque donde afloran formaciones cretácico terciarias. En las primeras son más comunes las avalanchas de rocas y en las segundas los flujos densos. </w:t>
      </w:r>
    </w:p>
    <w:p w:rsidR="00ED733C" w:rsidRDefault="00ED733C" w:rsidP="00ED733C">
      <w:pPr>
        <w:ind w:left="709"/>
        <w:jc w:val="both"/>
        <w:rPr>
          <w:sz w:val="24"/>
          <w:szCs w:val="24"/>
        </w:rPr>
      </w:pPr>
      <w:r>
        <w:rPr>
          <w:sz w:val="24"/>
          <w:szCs w:val="24"/>
        </w:rPr>
        <w:t>El</w:t>
      </w:r>
      <w:r w:rsidRPr="00F86003">
        <w:rPr>
          <w:sz w:val="24"/>
          <w:szCs w:val="24"/>
        </w:rPr>
        <w:t xml:space="preserve"> caso más emblemático</w:t>
      </w:r>
      <w:r>
        <w:rPr>
          <w:sz w:val="24"/>
          <w:szCs w:val="24"/>
        </w:rPr>
        <w:t xml:space="preserve"> de la última década en la zona de estudio fue</w:t>
      </w:r>
      <w:r w:rsidRPr="00F86003">
        <w:rPr>
          <w:sz w:val="24"/>
          <w:szCs w:val="24"/>
        </w:rPr>
        <w:t xml:space="preserve"> el alud de Tartagal</w:t>
      </w:r>
      <w:r>
        <w:rPr>
          <w:sz w:val="24"/>
          <w:szCs w:val="24"/>
        </w:rPr>
        <w:t xml:space="preserve"> (0</w:t>
      </w:r>
      <w:r w:rsidRPr="00F86003">
        <w:rPr>
          <w:sz w:val="24"/>
          <w:szCs w:val="24"/>
        </w:rPr>
        <w:t>9/02/2009</w:t>
      </w:r>
      <w:r>
        <w:rPr>
          <w:sz w:val="24"/>
          <w:szCs w:val="24"/>
        </w:rPr>
        <w:t>), para lo cual se tomó como referencia el análisis de</w:t>
      </w:r>
      <w:r w:rsidRPr="00F86003">
        <w:rPr>
          <w:sz w:val="24"/>
          <w:szCs w:val="24"/>
        </w:rPr>
        <w:t xml:space="preserve"> Franklin Adler (2009) y Farias (2009</w:t>
      </w:r>
      <w:r>
        <w:rPr>
          <w:sz w:val="24"/>
          <w:szCs w:val="24"/>
        </w:rPr>
        <w:t>). Estos estudios da cuentas de la presencia de un escenario geológico</w:t>
      </w:r>
      <w:r w:rsidRPr="00F86003">
        <w:rPr>
          <w:sz w:val="24"/>
          <w:szCs w:val="24"/>
        </w:rPr>
        <w:t xml:space="preserve"> sobre sustratos rocosos muy débiles (areniscas y limolitas muy friables, arcilitas y conglomerados), laderas de fuerte pendiente</w:t>
      </w:r>
      <w:r>
        <w:rPr>
          <w:sz w:val="24"/>
          <w:szCs w:val="24"/>
        </w:rPr>
        <w:t xml:space="preserve"> con </w:t>
      </w:r>
      <w:r w:rsidRPr="00F86003">
        <w:rPr>
          <w:sz w:val="24"/>
          <w:szCs w:val="24"/>
        </w:rPr>
        <w:t>cobertura de vegetación selvática</w:t>
      </w:r>
      <w:r>
        <w:rPr>
          <w:sz w:val="24"/>
          <w:szCs w:val="24"/>
        </w:rPr>
        <w:t>, en donde, la presaturación de los suelo como producto de una continuidad de días lluviosos,</w:t>
      </w:r>
      <w:r w:rsidRPr="00A22F79">
        <w:rPr>
          <w:sz w:val="24"/>
          <w:szCs w:val="24"/>
        </w:rPr>
        <w:t xml:space="preserve"> </w:t>
      </w:r>
      <w:r>
        <w:rPr>
          <w:sz w:val="24"/>
          <w:szCs w:val="24"/>
        </w:rPr>
        <w:t xml:space="preserve">generaron </w:t>
      </w:r>
      <w:r w:rsidRPr="00F86003">
        <w:rPr>
          <w:sz w:val="24"/>
          <w:szCs w:val="24"/>
        </w:rPr>
        <w:t>numerosos deslizamientos de laderas que desestabilizaron, removieron y llevaron grandes masas de</w:t>
      </w:r>
      <w:r>
        <w:rPr>
          <w:sz w:val="24"/>
          <w:szCs w:val="24"/>
        </w:rPr>
        <w:t xml:space="preserve"> roca, suelo y árboles hacia el</w:t>
      </w:r>
      <w:r w:rsidRPr="00F86003">
        <w:rPr>
          <w:sz w:val="24"/>
          <w:szCs w:val="24"/>
        </w:rPr>
        <w:t xml:space="preserve"> cauce</w:t>
      </w:r>
      <w:r>
        <w:rPr>
          <w:sz w:val="24"/>
          <w:szCs w:val="24"/>
        </w:rPr>
        <w:t xml:space="preserve"> principal del rio Tartagal.   El</w:t>
      </w:r>
      <w:r w:rsidRPr="00F86003">
        <w:rPr>
          <w:sz w:val="24"/>
          <w:szCs w:val="24"/>
        </w:rPr>
        <w:t xml:space="preserve"> gran caudal de agua, trajo una inusitada c</w:t>
      </w:r>
      <w:r>
        <w:rPr>
          <w:sz w:val="24"/>
          <w:szCs w:val="24"/>
        </w:rPr>
        <w:t xml:space="preserve">antidad de árboles y sedimentos que se </w:t>
      </w:r>
      <w:r w:rsidRPr="00F86003">
        <w:rPr>
          <w:sz w:val="24"/>
          <w:szCs w:val="24"/>
        </w:rPr>
        <w:t>moviliz</w:t>
      </w:r>
      <w:r>
        <w:rPr>
          <w:sz w:val="24"/>
          <w:szCs w:val="24"/>
        </w:rPr>
        <w:t>aron</w:t>
      </w:r>
      <w:r w:rsidRPr="00F86003">
        <w:rPr>
          <w:sz w:val="24"/>
          <w:szCs w:val="24"/>
        </w:rPr>
        <w:t xml:space="preserve"> masivamente hacia abajo en un proceso acumulativo de gran poder destruc</w:t>
      </w:r>
      <w:r>
        <w:rPr>
          <w:sz w:val="24"/>
          <w:szCs w:val="24"/>
        </w:rPr>
        <w:t xml:space="preserve">tor. </w:t>
      </w:r>
      <w:r w:rsidRPr="00F86003">
        <w:rPr>
          <w:sz w:val="24"/>
          <w:szCs w:val="24"/>
        </w:rPr>
        <w:t>Tales deslizamientos no se originaron en acciones antrópicas (deforestaciones, explotación petrolera, desmontes con fines agrícolas) y</w:t>
      </w:r>
      <w:r>
        <w:rPr>
          <w:sz w:val="24"/>
          <w:szCs w:val="24"/>
        </w:rPr>
        <w:t xml:space="preserve"> es decir que</w:t>
      </w:r>
      <w:r w:rsidRPr="00F86003">
        <w:rPr>
          <w:sz w:val="24"/>
          <w:szCs w:val="24"/>
        </w:rPr>
        <w:t xml:space="preserve"> fueron producto de la concurrencia de factores naturales desfavorables como lo son suelos sobre sustratos rocosos débiles, laderas de fuerte pendiente y saturación por un importante milimetraje de lluvia </w:t>
      </w:r>
      <w:r>
        <w:rPr>
          <w:sz w:val="24"/>
          <w:szCs w:val="24"/>
        </w:rPr>
        <w:t>en la cuenca media desencadenado</w:t>
      </w:r>
      <w:r w:rsidRPr="00F86003">
        <w:rPr>
          <w:sz w:val="24"/>
          <w:szCs w:val="24"/>
        </w:rPr>
        <w:t xml:space="preserve"> los deslizamientos masivos múltiples. Tales “cicatr</w:t>
      </w:r>
      <w:r>
        <w:rPr>
          <w:sz w:val="24"/>
          <w:szCs w:val="24"/>
        </w:rPr>
        <w:t xml:space="preserve">ices” en laderas aparecen </w:t>
      </w:r>
      <w:r w:rsidRPr="00F86003">
        <w:rPr>
          <w:sz w:val="24"/>
          <w:szCs w:val="24"/>
        </w:rPr>
        <w:t>en la imagen Spot de cuatro días después</w:t>
      </w:r>
      <w:r>
        <w:rPr>
          <w:sz w:val="24"/>
          <w:szCs w:val="24"/>
        </w:rPr>
        <w:t xml:space="preserve"> del evento</w:t>
      </w:r>
      <w:r w:rsidR="0049536D">
        <w:rPr>
          <w:sz w:val="24"/>
          <w:szCs w:val="24"/>
        </w:rPr>
        <w:t xml:space="preserve"> </w:t>
      </w:r>
      <w:r w:rsidR="0049536D" w:rsidRPr="0049536D">
        <w:rPr>
          <w:sz w:val="24"/>
          <w:szCs w:val="24"/>
        </w:rPr>
        <w:t>(Figura 3</w:t>
      </w:r>
      <w:r w:rsidRPr="0049536D">
        <w:rPr>
          <w:sz w:val="24"/>
          <w:szCs w:val="24"/>
        </w:rPr>
        <w:t>).</w:t>
      </w:r>
    </w:p>
    <w:p w:rsidR="00ED733C" w:rsidRDefault="00ED733C" w:rsidP="00ED733C">
      <w:pPr>
        <w:ind w:left="709"/>
        <w:jc w:val="both"/>
        <w:rPr>
          <w:sz w:val="24"/>
          <w:szCs w:val="24"/>
        </w:rPr>
      </w:pPr>
      <w:r>
        <w:rPr>
          <w:sz w:val="24"/>
          <w:szCs w:val="24"/>
        </w:rPr>
        <w:t xml:space="preserve">Este fenómeno natural fue </w:t>
      </w:r>
      <w:r w:rsidRPr="00F86003">
        <w:rPr>
          <w:sz w:val="24"/>
          <w:szCs w:val="24"/>
        </w:rPr>
        <w:t>un evento</w:t>
      </w:r>
      <w:r>
        <w:rPr>
          <w:sz w:val="24"/>
          <w:szCs w:val="24"/>
        </w:rPr>
        <w:t xml:space="preserve"> mixto que migró</w:t>
      </w:r>
      <w:r w:rsidRPr="00F86003">
        <w:rPr>
          <w:sz w:val="24"/>
          <w:szCs w:val="24"/>
        </w:rPr>
        <w:t xml:space="preserve"> de deslizamiento a flujo de barro e inundación</w:t>
      </w:r>
      <w:r>
        <w:rPr>
          <w:sz w:val="24"/>
          <w:szCs w:val="24"/>
        </w:rPr>
        <w:t>.</w:t>
      </w:r>
    </w:p>
    <w:p w:rsidR="00ED733C" w:rsidRDefault="00ED733C" w:rsidP="00ED733C">
      <w:pPr>
        <w:jc w:val="both"/>
        <w:rPr>
          <w:sz w:val="24"/>
          <w:szCs w:val="24"/>
        </w:rPr>
      </w:pPr>
      <w:r w:rsidRPr="00141EDC">
        <w:rPr>
          <w:noProof/>
        </w:rPr>
        <w:lastRenderedPageBreak/>
        <w:drawing>
          <wp:inline distT="0" distB="0" distL="0" distR="0">
            <wp:extent cx="5612130" cy="3507134"/>
            <wp:effectExtent l="0" t="0" r="0" b="0"/>
            <wp:docPr id="356" name="Imagen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612130" cy="3507134"/>
                    </a:xfrm>
                    <a:prstGeom prst="rect">
                      <a:avLst/>
                    </a:prstGeom>
                    <a:noFill/>
                    <a:ln>
                      <a:noFill/>
                    </a:ln>
                  </pic:spPr>
                </pic:pic>
              </a:graphicData>
            </a:graphic>
          </wp:inline>
        </w:drawing>
      </w:r>
    </w:p>
    <w:p w:rsidR="00ED733C" w:rsidRPr="00F86003" w:rsidRDefault="0049536D" w:rsidP="00ED733C">
      <w:pPr>
        <w:jc w:val="center"/>
        <w:rPr>
          <w:i/>
        </w:rPr>
      </w:pPr>
      <w:r w:rsidRPr="0049536D">
        <w:rPr>
          <w:i/>
        </w:rPr>
        <w:t>Figura 3</w:t>
      </w:r>
      <w:r w:rsidR="00ED733C" w:rsidRPr="0049536D">
        <w:rPr>
          <w:i/>
        </w:rPr>
        <w:t>: Imagen SPOT del 13/02/2009. Se aprecian los numerosos sitios con deslizamientos de laderas que aportaron material sólido y vegetal al episodio del día 09/02/2009.(Fuente SEGEMAR). (F. Adler, 2009)</w:t>
      </w:r>
    </w:p>
    <w:p w:rsidR="00ED733C" w:rsidRDefault="00ED733C" w:rsidP="00ED733C">
      <w:pPr>
        <w:jc w:val="both"/>
        <w:rPr>
          <w:rFonts w:cs="Arial"/>
          <w:sz w:val="24"/>
          <w:szCs w:val="24"/>
        </w:rPr>
      </w:pPr>
      <w:r>
        <w:rPr>
          <w:rFonts w:cs="Arial"/>
          <w:sz w:val="24"/>
          <w:szCs w:val="24"/>
        </w:rPr>
        <w:t>Los</w:t>
      </w:r>
      <w:r w:rsidRPr="00F725D7">
        <w:rPr>
          <w:rFonts w:cs="Arial"/>
          <w:sz w:val="24"/>
          <w:szCs w:val="24"/>
        </w:rPr>
        <w:t xml:space="preserve"> factores litológicos</w:t>
      </w:r>
      <w:r>
        <w:rPr>
          <w:rFonts w:cs="Arial"/>
          <w:sz w:val="24"/>
          <w:szCs w:val="24"/>
        </w:rPr>
        <w:t>,</w:t>
      </w:r>
      <w:r w:rsidRPr="00F725D7">
        <w:rPr>
          <w:rFonts w:cs="Arial"/>
          <w:sz w:val="24"/>
          <w:szCs w:val="24"/>
        </w:rPr>
        <w:t xml:space="preserve"> determinantes</w:t>
      </w:r>
      <w:r>
        <w:rPr>
          <w:rFonts w:cs="Arial"/>
          <w:sz w:val="24"/>
          <w:szCs w:val="24"/>
        </w:rPr>
        <w:t xml:space="preserve"> </w:t>
      </w:r>
      <w:r w:rsidRPr="00F725D7">
        <w:rPr>
          <w:rFonts w:cs="Arial"/>
          <w:sz w:val="24"/>
          <w:szCs w:val="24"/>
        </w:rPr>
        <w:t>de las características intrínsecas de las rocas aflorantes, como textura, estructura y propiedades geotécnicas, determinan la aptitud para generar deslizamientos y flujos de barro. Especialmente las rocas pelíticas y areno-limosas y los suelos de este tipo textural reaccionan ante la saturación. Las condiciones mencionadas contribuyen con la meteorización física y la desagregación, ya que por acciones de</w:t>
      </w:r>
      <w:r>
        <w:rPr>
          <w:rFonts w:cs="Arial"/>
          <w:sz w:val="24"/>
          <w:szCs w:val="24"/>
        </w:rPr>
        <w:t xml:space="preserve"> </w:t>
      </w:r>
      <w:r w:rsidRPr="00F725D7">
        <w:rPr>
          <w:rFonts w:cs="Arial"/>
          <w:sz w:val="24"/>
          <w:szCs w:val="24"/>
        </w:rPr>
        <w:t xml:space="preserve">humectación-desecación entre periodos secos y lluviosos facilitan la </w:t>
      </w:r>
      <w:r w:rsidRPr="00F725D7">
        <w:rPr>
          <w:rFonts w:cs="Arial"/>
          <w:i/>
          <w:sz w:val="24"/>
          <w:szCs w:val="24"/>
        </w:rPr>
        <w:t>erodabilidad.</w:t>
      </w:r>
      <w:r w:rsidRPr="00F725D7">
        <w:rPr>
          <w:rFonts w:cs="Arial"/>
          <w:sz w:val="24"/>
          <w:szCs w:val="24"/>
        </w:rPr>
        <w:t xml:space="preserve"> Esto se observa en especial en las formaciones de origen terciario, que aportan gran cantidad de material para los deslizamientos. La topografía y zonas de debilitamiento por acción tectónica, potencian el desplazamiento de los sedimentos que se acumulan en las serranías y el piedemonte. El debilitamiento de las rocas por tectónica y sismos, sumado a la infiltración de las precipitaciones, contribuyen al aumento de la presión de poros y de las fuerzas motoras de deslizamientos. Las condiciones intrínsecas del geoambiente se sinergizan con la acción antrópica y el clima, que juega un papel importante ya que ciertos riesgos aumentan su persistencia en ciclos de mayores precipitaciones, en coincidencia con el fenómeno ENSO, que genera los </w:t>
      </w:r>
      <w:r>
        <w:rPr>
          <w:rFonts w:cs="Arial"/>
          <w:sz w:val="24"/>
          <w:szCs w:val="24"/>
        </w:rPr>
        <w:t>fenómenos climáticos Niño (Marcuzzi, 2008)</w:t>
      </w:r>
    </w:p>
    <w:p w:rsidR="00ED733C" w:rsidRPr="00672F2C" w:rsidRDefault="00ED733C" w:rsidP="00ED733C">
      <w:pPr>
        <w:rPr>
          <w:lang w:bidi="en-US"/>
        </w:rPr>
      </w:pPr>
    </w:p>
    <w:p w:rsidR="00ED733C" w:rsidRPr="00F80B74" w:rsidRDefault="00ED733C" w:rsidP="00F80B74">
      <w:pPr>
        <w:pStyle w:val="Ttulo1"/>
        <w:keepNext w:val="0"/>
        <w:keepLines w:val="0"/>
        <w:numPr>
          <w:ilvl w:val="1"/>
          <w:numId w:val="2"/>
        </w:numPr>
        <w:spacing w:before="400" w:after="60"/>
        <w:contextualSpacing/>
        <w:rPr>
          <w:smallCaps/>
          <w:color w:val="0F243E" w:themeColor="text2" w:themeShade="7F"/>
          <w:spacing w:val="20"/>
          <w:sz w:val="30"/>
          <w:szCs w:val="30"/>
          <w:lang w:val="es-ES" w:bidi="en-US"/>
        </w:rPr>
      </w:pPr>
      <w:bookmarkStart w:id="82" w:name="_Toc402286878"/>
      <w:bookmarkStart w:id="83" w:name="_Toc404343577"/>
      <w:r w:rsidRPr="00F80B74">
        <w:rPr>
          <w:smallCaps/>
          <w:color w:val="0F243E" w:themeColor="text2" w:themeShade="7F"/>
          <w:spacing w:val="20"/>
          <w:sz w:val="30"/>
          <w:szCs w:val="30"/>
          <w:lang w:val="es-ES" w:bidi="en-US"/>
        </w:rPr>
        <w:t>Riesgos Antrópicos</w:t>
      </w:r>
      <w:bookmarkEnd w:id="82"/>
      <w:bookmarkEnd w:id="83"/>
    </w:p>
    <w:p w:rsidR="00ED733C" w:rsidRDefault="00ED733C" w:rsidP="00ED733C">
      <w:pPr>
        <w:jc w:val="both"/>
        <w:rPr>
          <w:sz w:val="24"/>
          <w:szCs w:val="24"/>
        </w:rPr>
      </w:pPr>
      <w:r w:rsidRPr="002A430B">
        <w:rPr>
          <w:sz w:val="24"/>
          <w:szCs w:val="24"/>
        </w:rPr>
        <w:t>Los riesgos de origen antrópico son numerosos y con mayor</w:t>
      </w:r>
      <w:r>
        <w:rPr>
          <w:sz w:val="24"/>
          <w:szCs w:val="24"/>
        </w:rPr>
        <w:t xml:space="preserve"> incidencia dado </w:t>
      </w:r>
      <w:r w:rsidRPr="002A430B">
        <w:rPr>
          <w:sz w:val="24"/>
          <w:szCs w:val="24"/>
        </w:rPr>
        <w:t>la sinergia entre medio y hombre</w:t>
      </w:r>
      <w:r>
        <w:rPr>
          <w:sz w:val="24"/>
          <w:szCs w:val="24"/>
        </w:rPr>
        <w:t xml:space="preserve">. Entre los más comunes se encuentras </w:t>
      </w:r>
      <w:r w:rsidRPr="007554F0">
        <w:rPr>
          <w:sz w:val="24"/>
          <w:szCs w:val="24"/>
        </w:rPr>
        <w:t xml:space="preserve">los incendios forestales, dado que en nuestra región estos son de origen </w:t>
      </w:r>
      <w:r w:rsidR="008B2E56" w:rsidRPr="007554F0">
        <w:rPr>
          <w:sz w:val="24"/>
          <w:szCs w:val="24"/>
        </w:rPr>
        <w:t>antrópico</w:t>
      </w:r>
      <w:r w:rsidRPr="007554F0">
        <w:rPr>
          <w:sz w:val="24"/>
          <w:szCs w:val="24"/>
        </w:rPr>
        <w:t>; circulación</w:t>
      </w:r>
      <w:r>
        <w:rPr>
          <w:sz w:val="24"/>
          <w:szCs w:val="24"/>
        </w:rPr>
        <w:t xml:space="preserve"> de vehículos de carga con materiales peligrosos; gasoductos; y las obras de infraestructuras mal planificadas. Todas estas acciones son susceptibles de generar daño a la población, por lo que se deben considerar en el estudio.  </w:t>
      </w:r>
    </w:p>
    <w:p w:rsidR="00ED733C" w:rsidRPr="00F80B74" w:rsidRDefault="00ED733C" w:rsidP="00F80B74">
      <w:pPr>
        <w:pStyle w:val="Ttulo1"/>
        <w:keepNext w:val="0"/>
        <w:keepLines w:val="0"/>
        <w:numPr>
          <w:ilvl w:val="2"/>
          <w:numId w:val="2"/>
        </w:numPr>
        <w:spacing w:before="400" w:after="60"/>
        <w:contextualSpacing/>
        <w:rPr>
          <w:smallCaps/>
          <w:color w:val="0F243E" w:themeColor="text2" w:themeShade="7F"/>
          <w:spacing w:val="20"/>
          <w:sz w:val="30"/>
          <w:szCs w:val="30"/>
          <w:lang w:val="es-ES" w:bidi="en-US"/>
        </w:rPr>
      </w:pPr>
      <w:bookmarkStart w:id="84" w:name="_Toc402286879"/>
      <w:bookmarkStart w:id="85" w:name="_Toc404343578"/>
      <w:r w:rsidRPr="00F80B74">
        <w:rPr>
          <w:smallCaps/>
          <w:color w:val="0F243E" w:themeColor="text2" w:themeShade="7F"/>
          <w:spacing w:val="20"/>
          <w:sz w:val="30"/>
          <w:szCs w:val="30"/>
          <w:lang w:val="es-ES" w:bidi="en-US"/>
        </w:rPr>
        <w:t>Incendios Forestales</w:t>
      </w:r>
      <w:bookmarkEnd w:id="84"/>
      <w:bookmarkEnd w:id="85"/>
    </w:p>
    <w:p w:rsidR="00ED733C" w:rsidRDefault="00ED733C" w:rsidP="00ED733C">
      <w:pPr>
        <w:pStyle w:val="Prrafodelista"/>
        <w:ind w:left="0"/>
        <w:jc w:val="both"/>
        <w:rPr>
          <w:sz w:val="24"/>
          <w:szCs w:val="24"/>
        </w:rPr>
      </w:pPr>
      <w:r w:rsidRPr="007A5730">
        <w:rPr>
          <w:sz w:val="24"/>
          <w:szCs w:val="24"/>
          <w:lang w:val="es-ES"/>
        </w:rPr>
        <w:t>En la Provincia de Salta la</w:t>
      </w:r>
      <w:r w:rsidRPr="007A5730">
        <w:rPr>
          <w:sz w:val="24"/>
          <w:szCs w:val="24"/>
        </w:rPr>
        <w:t xml:space="preserve"> temporada de Riesgo </w:t>
      </w:r>
      <w:r w:rsidRPr="007A5730">
        <w:rPr>
          <w:sz w:val="24"/>
          <w:szCs w:val="24"/>
          <w:lang w:val="es-ES"/>
        </w:rPr>
        <w:t xml:space="preserve">de Incendio va de Junio a Noviembre, siendo variable el inicio o fin según las condiciones climáticas existentes. </w:t>
      </w:r>
      <w:r w:rsidRPr="007A5730">
        <w:rPr>
          <w:sz w:val="24"/>
          <w:szCs w:val="24"/>
        </w:rPr>
        <w:t xml:space="preserve">Los incendios forestales se manifiesten de manera desigual en nuestro territorio, producto de </w:t>
      </w:r>
      <w:r w:rsidRPr="007A5730">
        <w:rPr>
          <w:sz w:val="24"/>
          <w:szCs w:val="24"/>
          <w:lang w:val="es-ES"/>
        </w:rPr>
        <w:t xml:space="preserve">la diversidad </w:t>
      </w:r>
      <w:r w:rsidRPr="007A5730">
        <w:rPr>
          <w:sz w:val="24"/>
          <w:szCs w:val="24"/>
        </w:rPr>
        <w:t>de sistemas forestales y de la incidencia de las condiciones climáticas, características de la cubierta vegetal y usos del suelo. Esto queda relejado en las estadísticas de los últimos cinco años, donde se observa que afecta de manera desigual los distintos municipios, siendo los departamentos Capital</w:t>
      </w:r>
      <w:r>
        <w:rPr>
          <w:sz w:val="24"/>
          <w:szCs w:val="24"/>
        </w:rPr>
        <w:t xml:space="preserve"> (10835,</w:t>
      </w:r>
      <w:r w:rsidRPr="007A5730">
        <w:rPr>
          <w:sz w:val="24"/>
          <w:szCs w:val="24"/>
        </w:rPr>
        <w:t>02</w:t>
      </w:r>
      <w:r w:rsidR="0049536D">
        <w:rPr>
          <w:sz w:val="24"/>
          <w:szCs w:val="24"/>
        </w:rPr>
        <w:t xml:space="preserve"> </w:t>
      </w:r>
      <w:r>
        <w:rPr>
          <w:sz w:val="24"/>
          <w:szCs w:val="24"/>
        </w:rPr>
        <w:t>ha)</w:t>
      </w:r>
      <w:r w:rsidRPr="007A5730">
        <w:rPr>
          <w:sz w:val="24"/>
          <w:szCs w:val="24"/>
        </w:rPr>
        <w:t>, Gral. San Martin</w:t>
      </w:r>
      <w:r>
        <w:rPr>
          <w:sz w:val="24"/>
          <w:szCs w:val="24"/>
        </w:rPr>
        <w:t xml:space="preserve"> (</w:t>
      </w:r>
      <w:r>
        <w:rPr>
          <w:sz w:val="24"/>
          <w:szCs w:val="18"/>
        </w:rPr>
        <w:t>37.</w:t>
      </w:r>
      <w:r w:rsidRPr="007A5730">
        <w:rPr>
          <w:sz w:val="24"/>
          <w:szCs w:val="18"/>
        </w:rPr>
        <w:t>279</w:t>
      </w:r>
      <w:r w:rsidR="0049536D">
        <w:rPr>
          <w:sz w:val="24"/>
          <w:szCs w:val="18"/>
        </w:rPr>
        <w:t xml:space="preserve"> </w:t>
      </w:r>
      <w:r w:rsidRPr="007A5730">
        <w:rPr>
          <w:sz w:val="24"/>
          <w:szCs w:val="18"/>
        </w:rPr>
        <w:t>ha</w:t>
      </w:r>
      <w:r>
        <w:rPr>
          <w:rFonts w:ascii="Calibri" w:hAnsi="Calibri"/>
          <w:sz w:val="18"/>
          <w:szCs w:val="18"/>
        </w:rPr>
        <w:t>)</w:t>
      </w:r>
      <w:r w:rsidRPr="007A5730">
        <w:rPr>
          <w:sz w:val="24"/>
          <w:szCs w:val="24"/>
        </w:rPr>
        <w:t xml:space="preserve"> Orán</w:t>
      </w:r>
      <w:r>
        <w:rPr>
          <w:sz w:val="24"/>
          <w:szCs w:val="24"/>
        </w:rPr>
        <w:t xml:space="preserve"> (9.</w:t>
      </w:r>
      <w:r w:rsidRPr="007A5730">
        <w:rPr>
          <w:sz w:val="24"/>
          <w:szCs w:val="24"/>
        </w:rPr>
        <w:t>814</w:t>
      </w:r>
      <w:r w:rsidR="0049536D">
        <w:rPr>
          <w:sz w:val="24"/>
          <w:szCs w:val="24"/>
        </w:rPr>
        <w:t xml:space="preserve"> ha</w:t>
      </w:r>
      <w:r>
        <w:rPr>
          <w:sz w:val="24"/>
          <w:szCs w:val="24"/>
        </w:rPr>
        <w:t>)</w:t>
      </w:r>
      <w:r w:rsidRPr="007A5730">
        <w:rPr>
          <w:sz w:val="24"/>
          <w:szCs w:val="24"/>
        </w:rPr>
        <w:t>, Rosario de la Frontera</w:t>
      </w:r>
      <w:r>
        <w:rPr>
          <w:sz w:val="24"/>
          <w:szCs w:val="24"/>
        </w:rPr>
        <w:t xml:space="preserve"> (4.</w:t>
      </w:r>
      <w:r w:rsidRPr="007A5730">
        <w:rPr>
          <w:sz w:val="24"/>
          <w:szCs w:val="24"/>
        </w:rPr>
        <w:t>510</w:t>
      </w:r>
      <w:r w:rsidR="0049536D">
        <w:rPr>
          <w:sz w:val="24"/>
          <w:szCs w:val="24"/>
        </w:rPr>
        <w:t xml:space="preserve"> ha</w:t>
      </w:r>
      <w:r>
        <w:rPr>
          <w:sz w:val="24"/>
          <w:szCs w:val="24"/>
        </w:rPr>
        <w:t>)</w:t>
      </w:r>
      <w:r w:rsidRPr="007A5730">
        <w:rPr>
          <w:sz w:val="24"/>
          <w:szCs w:val="24"/>
        </w:rPr>
        <w:t xml:space="preserve">, Metan </w:t>
      </w:r>
      <w:r>
        <w:rPr>
          <w:sz w:val="24"/>
          <w:szCs w:val="24"/>
        </w:rPr>
        <w:t>(</w:t>
      </w:r>
      <w:r w:rsidRPr="007A5730">
        <w:rPr>
          <w:sz w:val="24"/>
          <w:szCs w:val="24"/>
        </w:rPr>
        <w:t>6</w:t>
      </w:r>
      <w:r>
        <w:rPr>
          <w:sz w:val="24"/>
          <w:szCs w:val="24"/>
        </w:rPr>
        <w:t>.</w:t>
      </w:r>
      <w:r w:rsidRPr="007A5730">
        <w:rPr>
          <w:sz w:val="24"/>
          <w:szCs w:val="24"/>
        </w:rPr>
        <w:t>154</w:t>
      </w:r>
      <w:r w:rsidR="0049536D">
        <w:rPr>
          <w:sz w:val="24"/>
          <w:szCs w:val="24"/>
        </w:rPr>
        <w:t xml:space="preserve"> ha</w:t>
      </w:r>
      <w:r>
        <w:rPr>
          <w:sz w:val="24"/>
          <w:szCs w:val="24"/>
        </w:rPr>
        <w:t>)</w:t>
      </w:r>
      <w:r w:rsidRPr="007A5730">
        <w:rPr>
          <w:sz w:val="24"/>
          <w:szCs w:val="24"/>
        </w:rPr>
        <w:t>, en promedio, los de mayor superficies</w:t>
      </w:r>
      <w:r>
        <w:rPr>
          <w:sz w:val="24"/>
          <w:szCs w:val="24"/>
        </w:rPr>
        <w:t xml:space="preserve"> (hectáreas)</w:t>
      </w:r>
      <w:r w:rsidRPr="007A5730">
        <w:rPr>
          <w:sz w:val="24"/>
          <w:szCs w:val="24"/>
        </w:rPr>
        <w:t xml:space="preserve"> quemadas.  </w:t>
      </w:r>
    </w:p>
    <w:p w:rsidR="00ED733C" w:rsidRDefault="00ED733C" w:rsidP="00ED733C">
      <w:pPr>
        <w:pStyle w:val="Prrafodelista"/>
        <w:ind w:left="0"/>
        <w:jc w:val="both"/>
        <w:rPr>
          <w:sz w:val="24"/>
          <w:szCs w:val="24"/>
        </w:rPr>
      </w:pPr>
      <w:r w:rsidRPr="007A5730">
        <w:rPr>
          <w:sz w:val="24"/>
          <w:szCs w:val="24"/>
        </w:rPr>
        <w:t>Por otro lado, la cobertura boscosa, la cual representa el combustible necesario para que se inicie un incendio forestal, varía a lo largo y ancho de toda la provincia. Dado que las condiciones geográficas y climáticas generan una diversidad de ambientes, cada uno de ellos tiene mayor o menor peligro de incendio. Cabe recordar que los bosques nativos de la provincia no son del tipo de los pirogenéticos, por lo que el 90% de los incendios son producto del accionar humano, ya sea de manera intencional o negligencia, siendo un 10% de incidencia desconocida.</w:t>
      </w:r>
    </w:p>
    <w:tbl>
      <w:tblPr>
        <w:tblW w:w="0" w:type="auto"/>
        <w:jc w:val="center"/>
        <w:tblCellMar>
          <w:left w:w="0" w:type="dxa"/>
          <w:right w:w="0" w:type="dxa"/>
        </w:tblCellMar>
        <w:tblLook w:val="04A0"/>
      </w:tblPr>
      <w:tblGrid>
        <w:gridCol w:w="6509"/>
        <w:gridCol w:w="2329"/>
      </w:tblGrid>
      <w:tr w:rsidR="00ED733C" w:rsidRPr="006B291B" w:rsidTr="00ED733C">
        <w:trPr>
          <w:trHeight w:val="2483"/>
          <w:jc w:val="center"/>
        </w:trPr>
        <w:tc>
          <w:tcPr>
            <w:tcW w:w="0" w:type="auto"/>
            <w:vAlign w:val="center"/>
            <w:hideMark/>
          </w:tcPr>
          <w:p w:rsidR="00ED733C" w:rsidRDefault="00ED733C" w:rsidP="00ED733C">
            <w:pPr>
              <w:autoSpaceDE w:val="0"/>
              <w:autoSpaceDN w:val="0"/>
              <w:adjustRightInd w:val="0"/>
              <w:spacing w:after="0" w:line="240" w:lineRule="auto"/>
              <w:rPr>
                <w:rFonts w:ascii="Arial" w:hAnsi="Arial" w:cs="Arial"/>
                <w:sz w:val="20"/>
                <w:szCs w:val="20"/>
                <w:lang w:val="es-ES"/>
              </w:rPr>
            </w:pPr>
            <w:r w:rsidRPr="006B291B">
              <w:rPr>
                <w:rFonts w:ascii="Arial" w:hAnsi="Arial" w:cs="Arial"/>
                <w:noProof/>
                <w:sz w:val="20"/>
                <w:szCs w:val="20"/>
              </w:rPr>
              <w:lastRenderedPageBreak/>
              <w:drawing>
                <wp:inline distT="0" distB="0" distL="0" distR="0">
                  <wp:extent cx="3441939" cy="2389689"/>
                  <wp:effectExtent l="19050" t="19050" r="6350" b="0"/>
                  <wp:docPr id="357"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pic:cNvPicPr>
                            <a:picLocks noChangeAspect="1" noChangeArrowheads="1"/>
                          </pic:cNvPicPr>
                        </pic:nvPicPr>
                        <pic:blipFill>
                          <a:blip r:embed="rId55" cstate="print"/>
                          <a:srcRect l="29996" t="9525" r="11658" b="18500"/>
                          <a:stretch>
                            <a:fillRect/>
                          </a:stretch>
                        </pic:blipFill>
                        <pic:spPr bwMode="auto">
                          <a:xfrm>
                            <a:off x="0" y="0"/>
                            <a:ext cx="3448347" cy="2394138"/>
                          </a:xfrm>
                          <a:prstGeom prst="rect">
                            <a:avLst/>
                          </a:prstGeom>
                          <a:noFill/>
                          <a:ln w="9525" cmpd="sng">
                            <a:solidFill>
                              <a:srgbClr val="000000"/>
                            </a:solidFill>
                            <a:miter lim="800000"/>
                            <a:headEnd/>
                            <a:tailEnd/>
                          </a:ln>
                          <a:effectLst/>
                        </pic:spPr>
                      </pic:pic>
                    </a:graphicData>
                  </a:graphic>
                </wp:inline>
              </w:drawing>
            </w:r>
          </w:p>
          <w:p w:rsidR="00ED733C" w:rsidRPr="006B291B" w:rsidRDefault="00ED733C" w:rsidP="00ED733C">
            <w:pPr>
              <w:autoSpaceDE w:val="0"/>
              <w:autoSpaceDN w:val="0"/>
              <w:adjustRightInd w:val="0"/>
              <w:spacing w:after="0" w:line="240" w:lineRule="auto"/>
              <w:jc w:val="center"/>
              <w:rPr>
                <w:rFonts w:ascii="Arial" w:hAnsi="Arial" w:cs="Arial"/>
                <w:sz w:val="20"/>
                <w:szCs w:val="20"/>
                <w:lang w:val="es-ES"/>
              </w:rPr>
            </w:pPr>
          </w:p>
        </w:tc>
        <w:tc>
          <w:tcPr>
            <w:tcW w:w="0" w:type="auto"/>
            <w:vAlign w:val="center"/>
          </w:tcPr>
          <w:p w:rsidR="00ED733C" w:rsidRPr="00140489" w:rsidRDefault="00ED733C" w:rsidP="00ED733C">
            <w:pPr>
              <w:autoSpaceDE w:val="0"/>
              <w:autoSpaceDN w:val="0"/>
              <w:adjustRightInd w:val="0"/>
              <w:spacing w:after="0" w:line="240" w:lineRule="auto"/>
              <w:jc w:val="center"/>
              <w:rPr>
                <w:rFonts w:eastAsia="Calibri" w:cs="Arial"/>
                <w:sz w:val="24"/>
                <w:szCs w:val="24"/>
                <w:u w:val="single"/>
                <w:lang w:val="es-ES"/>
              </w:rPr>
            </w:pPr>
            <w:r w:rsidRPr="00140489">
              <w:rPr>
                <w:rFonts w:cs="Arial"/>
                <w:sz w:val="24"/>
                <w:szCs w:val="24"/>
                <w:u w:val="single"/>
                <w:lang w:val="es-ES"/>
              </w:rPr>
              <w:t>Causas de Incendio en  el NOA</w:t>
            </w:r>
          </w:p>
          <w:p w:rsidR="00ED733C" w:rsidRPr="00140489" w:rsidRDefault="00ED733C" w:rsidP="00ED733C">
            <w:pPr>
              <w:autoSpaceDE w:val="0"/>
              <w:autoSpaceDN w:val="0"/>
              <w:adjustRightInd w:val="0"/>
              <w:spacing w:after="0" w:line="240" w:lineRule="auto"/>
              <w:rPr>
                <w:rFonts w:cs="Arial"/>
                <w:sz w:val="24"/>
                <w:szCs w:val="24"/>
                <w:lang w:val="es-ES"/>
              </w:rPr>
            </w:pPr>
          </w:p>
          <w:p w:rsidR="00ED733C" w:rsidRPr="00140489" w:rsidRDefault="00ED733C" w:rsidP="00ED733C">
            <w:pPr>
              <w:autoSpaceDE w:val="0"/>
              <w:autoSpaceDN w:val="0"/>
              <w:adjustRightInd w:val="0"/>
              <w:spacing w:after="0" w:line="240" w:lineRule="auto"/>
              <w:rPr>
                <w:rFonts w:cs="Arial"/>
                <w:sz w:val="24"/>
                <w:szCs w:val="24"/>
                <w:lang w:val="es-ES"/>
              </w:rPr>
            </w:pPr>
          </w:p>
          <w:p w:rsidR="00ED733C" w:rsidRPr="00140489" w:rsidRDefault="00ED733C" w:rsidP="00ED733C">
            <w:pPr>
              <w:autoSpaceDE w:val="0"/>
              <w:autoSpaceDN w:val="0"/>
              <w:adjustRightInd w:val="0"/>
              <w:spacing w:after="0" w:line="240" w:lineRule="auto"/>
              <w:rPr>
                <w:rFonts w:cs="Arial"/>
                <w:sz w:val="24"/>
                <w:szCs w:val="24"/>
                <w:lang w:val="es-ES"/>
              </w:rPr>
            </w:pPr>
            <w:r w:rsidRPr="00140489">
              <w:rPr>
                <w:rFonts w:cs="Arial"/>
                <w:sz w:val="24"/>
                <w:szCs w:val="24"/>
                <w:lang w:val="es-ES"/>
              </w:rPr>
              <w:t xml:space="preserve">Negligencia 46,6% </w:t>
            </w:r>
          </w:p>
          <w:p w:rsidR="00ED733C" w:rsidRPr="00140489" w:rsidRDefault="00ED733C" w:rsidP="00ED733C">
            <w:pPr>
              <w:autoSpaceDE w:val="0"/>
              <w:autoSpaceDN w:val="0"/>
              <w:adjustRightInd w:val="0"/>
              <w:spacing w:after="0" w:line="240" w:lineRule="auto"/>
              <w:rPr>
                <w:rFonts w:cs="Arial"/>
                <w:sz w:val="24"/>
                <w:szCs w:val="24"/>
                <w:lang w:val="es-ES"/>
              </w:rPr>
            </w:pPr>
            <w:r w:rsidRPr="00140489">
              <w:rPr>
                <w:rFonts w:cs="Arial"/>
                <w:sz w:val="24"/>
                <w:szCs w:val="24"/>
                <w:lang w:val="es-ES"/>
              </w:rPr>
              <w:t>Intencionalidad 23,45%</w:t>
            </w:r>
          </w:p>
          <w:p w:rsidR="00ED733C" w:rsidRPr="00140489" w:rsidRDefault="00ED733C" w:rsidP="00ED733C">
            <w:pPr>
              <w:autoSpaceDE w:val="0"/>
              <w:autoSpaceDN w:val="0"/>
              <w:adjustRightInd w:val="0"/>
              <w:spacing w:after="0" w:line="240" w:lineRule="auto"/>
              <w:rPr>
                <w:rFonts w:cs="Arial"/>
                <w:sz w:val="24"/>
                <w:szCs w:val="24"/>
                <w:lang w:val="es-ES"/>
              </w:rPr>
            </w:pPr>
            <w:r w:rsidRPr="00140489">
              <w:rPr>
                <w:rFonts w:cs="Arial"/>
                <w:sz w:val="24"/>
                <w:szCs w:val="24"/>
                <w:lang w:val="es-ES"/>
              </w:rPr>
              <w:t xml:space="preserve">Natural 5,28% </w:t>
            </w:r>
          </w:p>
          <w:p w:rsidR="00ED733C" w:rsidRPr="006B291B" w:rsidRDefault="00ED733C" w:rsidP="00ED733C">
            <w:pPr>
              <w:autoSpaceDE w:val="0"/>
              <w:autoSpaceDN w:val="0"/>
              <w:adjustRightInd w:val="0"/>
              <w:spacing w:after="0" w:line="240" w:lineRule="auto"/>
              <w:rPr>
                <w:rFonts w:ascii="Arial" w:hAnsi="Arial" w:cs="Arial"/>
                <w:sz w:val="20"/>
                <w:szCs w:val="20"/>
                <w:lang w:val="es-ES"/>
              </w:rPr>
            </w:pPr>
            <w:r w:rsidRPr="00140489">
              <w:rPr>
                <w:rFonts w:cs="Arial"/>
                <w:sz w:val="24"/>
                <w:szCs w:val="24"/>
                <w:lang w:val="es-ES"/>
              </w:rPr>
              <w:t>Desconocida 24,85%</w:t>
            </w:r>
          </w:p>
        </w:tc>
      </w:tr>
      <w:tr w:rsidR="00ED733C" w:rsidRPr="00140489" w:rsidTr="00ED733C">
        <w:trPr>
          <w:trHeight w:val="227"/>
          <w:jc w:val="center"/>
        </w:trPr>
        <w:tc>
          <w:tcPr>
            <w:tcW w:w="0" w:type="auto"/>
            <w:gridSpan w:val="2"/>
            <w:vAlign w:val="center"/>
            <w:hideMark/>
          </w:tcPr>
          <w:p w:rsidR="00ED733C" w:rsidRPr="00140489" w:rsidRDefault="0049536D" w:rsidP="00ED733C">
            <w:pPr>
              <w:autoSpaceDE w:val="0"/>
              <w:autoSpaceDN w:val="0"/>
              <w:adjustRightInd w:val="0"/>
              <w:spacing w:after="0" w:line="180" w:lineRule="atLeast"/>
              <w:jc w:val="center"/>
              <w:rPr>
                <w:rFonts w:cs="Arial"/>
                <w:i/>
                <w:lang w:val="es-ES"/>
              </w:rPr>
            </w:pPr>
            <w:r>
              <w:rPr>
                <w:rFonts w:cs="Arial"/>
                <w:i/>
                <w:lang w:val="es-ES"/>
              </w:rPr>
              <w:t>Figura 4</w:t>
            </w:r>
            <w:r w:rsidR="00ED733C" w:rsidRPr="00140489">
              <w:rPr>
                <w:rFonts w:cs="Arial"/>
                <w:i/>
                <w:lang w:val="es-ES"/>
              </w:rPr>
              <w:t xml:space="preserve">: Datos Regionales de Causas de Incendio. (Fuente: Estadística de Incendios Forestales 2012. Secretaría de Ambiente y Desarrollo Sustentable. Plan Nacional de </w:t>
            </w:r>
            <w:r w:rsidR="00ED733C">
              <w:rPr>
                <w:rFonts w:cs="Arial"/>
                <w:i/>
                <w:lang w:val="es-ES"/>
              </w:rPr>
              <w:t>Manejo de Incendios Forestales.)</w:t>
            </w:r>
          </w:p>
        </w:tc>
      </w:tr>
    </w:tbl>
    <w:p w:rsidR="00ED733C" w:rsidRPr="0049536D" w:rsidRDefault="00ED733C" w:rsidP="0049536D">
      <w:pPr>
        <w:pStyle w:val="NormalWeb"/>
        <w:tabs>
          <w:tab w:val="left" w:pos="851"/>
        </w:tabs>
        <w:spacing w:line="276" w:lineRule="auto"/>
        <w:jc w:val="both"/>
        <w:rPr>
          <w:rFonts w:asciiTheme="minorHAnsi" w:hAnsiTheme="minorHAnsi"/>
          <w:sz w:val="24"/>
          <w:szCs w:val="24"/>
        </w:rPr>
      </w:pPr>
      <w:r w:rsidRPr="0049536D">
        <w:rPr>
          <w:rFonts w:asciiTheme="minorHAnsi" w:hAnsiTheme="minorHAnsi"/>
          <w:sz w:val="24"/>
          <w:szCs w:val="24"/>
        </w:rPr>
        <w:t xml:space="preserve">El Mapa de Peligro de Incendios, elaborado por el Área Técnica de la Brigada de lucha contra Incendios Forestales de la  Subsecretaría de Defensa Civil, define el grado de peligrosidad de incendio para cada tipo de cobertura. En color Rojo se observan áreas con Mayor peligrosidad de incendios, dado el tipo de combustible, siendo principalmente Arbustal y Bosque Seco, ambos integrados dentro de la categoría Bosque Abierto; Mientras que en Amarrillo, se puede </w:t>
      </w:r>
      <w:r w:rsidR="0049536D">
        <w:rPr>
          <w:rFonts w:asciiTheme="minorHAnsi" w:hAnsiTheme="minorHAnsi"/>
          <w:sz w:val="24"/>
          <w:szCs w:val="24"/>
        </w:rPr>
        <w:t>encontrar por un lado la Selva P</w:t>
      </w:r>
      <w:r w:rsidRPr="0049536D">
        <w:rPr>
          <w:rFonts w:asciiTheme="minorHAnsi" w:hAnsiTheme="minorHAnsi"/>
          <w:sz w:val="24"/>
          <w:szCs w:val="24"/>
        </w:rPr>
        <w:t xml:space="preserve">edemontana y  Bosque montano, ambos dentro de la Región Fitogeográfica de Yungas (categoría Bosque Cerrado), región fuertemente influenciados por las características geográficas y climáticas, siendo que en periodos de fuertes </w:t>
      </w:r>
      <w:r w:rsidR="0049536D" w:rsidRPr="0049536D">
        <w:rPr>
          <w:rFonts w:asciiTheme="minorHAnsi" w:hAnsiTheme="minorHAnsi"/>
          <w:sz w:val="24"/>
          <w:szCs w:val="24"/>
        </w:rPr>
        <w:t>sequía</w:t>
      </w:r>
      <w:r w:rsidRPr="0049536D">
        <w:rPr>
          <w:rFonts w:asciiTheme="minorHAnsi" w:hAnsiTheme="minorHAnsi"/>
          <w:sz w:val="24"/>
          <w:szCs w:val="24"/>
        </w:rPr>
        <w:t>, son altamente vulnerables. Por el otro lado, se encuentran pastizales (categoría Herbáceas) que dado su extensión y localización pueden llegar a  generar la propagación y quema de mantillo durante varios días, lo que provoca grandes columnas de humo y prejuicio para la comunidad. En Verde, se encuentra tipo de cobertura herbácea abierta, áreas de suelo desnudo y/o sectores de anegamiento</w:t>
      </w:r>
      <w:r w:rsidR="003D3C6F">
        <w:rPr>
          <w:rFonts w:asciiTheme="minorHAnsi" w:hAnsiTheme="minorHAnsi"/>
          <w:sz w:val="24"/>
          <w:szCs w:val="24"/>
        </w:rPr>
        <w:t xml:space="preserve"> (Mapa </w:t>
      </w:r>
      <w:r w:rsidR="00C63C2C">
        <w:rPr>
          <w:rFonts w:asciiTheme="minorHAnsi" w:hAnsiTheme="minorHAnsi"/>
          <w:sz w:val="24"/>
          <w:szCs w:val="24"/>
        </w:rPr>
        <w:t>1</w:t>
      </w:r>
      <w:r w:rsidR="003D3C6F">
        <w:rPr>
          <w:rFonts w:asciiTheme="minorHAnsi" w:hAnsiTheme="minorHAnsi"/>
          <w:sz w:val="24"/>
          <w:szCs w:val="24"/>
        </w:rPr>
        <w:t>3</w:t>
      </w:r>
      <w:r w:rsidRPr="0049536D">
        <w:rPr>
          <w:rFonts w:asciiTheme="minorHAnsi" w:hAnsiTheme="minorHAnsi"/>
          <w:sz w:val="24"/>
          <w:szCs w:val="24"/>
        </w:rPr>
        <w:t>).</w:t>
      </w:r>
    </w:p>
    <w:p w:rsidR="00ED733C" w:rsidRDefault="00ED733C" w:rsidP="00ED733C">
      <w:pPr>
        <w:pStyle w:val="NormalWeb"/>
        <w:tabs>
          <w:tab w:val="left" w:pos="851"/>
        </w:tabs>
        <w:spacing w:line="312" w:lineRule="auto"/>
        <w:jc w:val="center"/>
        <w:rPr>
          <w:rFonts w:asciiTheme="minorHAnsi" w:hAnsiTheme="minorHAnsi"/>
        </w:rPr>
      </w:pPr>
      <w:r w:rsidRPr="006C5EDB">
        <w:rPr>
          <w:rFonts w:asciiTheme="minorHAnsi" w:hAnsiTheme="minorHAnsi"/>
          <w:noProof/>
        </w:rPr>
        <w:lastRenderedPageBreak/>
        <w:drawing>
          <wp:inline distT="0" distB="0" distL="0" distR="0">
            <wp:extent cx="3024000" cy="4114330"/>
            <wp:effectExtent l="0" t="0" r="0" b="0"/>
            <wp:docPr id="358" name="Imagen 6" descr="C:\DC\Plan Nacional de Manejo de Fuego\MAPAS\mpapa de inceid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C\Plan Nacional de Manejo de Fuego\MAPAS\mpapa de inceidp.png"/>
                    <pic:cNvPicPr>
                      <a:picLocks noChangeAspect="1" noChangeArrowheads="1"/>
                    </pic:cNvPicPr>
                  </pic:nvPicPr>
                  <pic:blipFill>
                    <a:blip r:embed="rId56" cstate="email"/>
                    <a:srcRect/>
                    <a:stretch>
                      <a:fillRect/>
                    </a:stretch>
                  </pic:blipFill>
                  <pic:spPr bwMode="auto">
                    <a:xfrm>
                      <a:off x="0" y="0"/>
                      <a:ext cx="3024000" cy="4114330"/>
                    </a:xfrm>
                    <a:prstGeom prst="rect">
                      <a:avLst/>
                    </a:prstGeom>
                    <a:noFill/>
                    <a:ln w="9525">
                      <a:noFill/>
                      <a:miter lim="800000"/>
                      <a:headEnd/>
                      <a:tailEnd/>
                    </a:ln>
                  </pic:spPr>
                </pic:pic>
              </a:graphicData>
            </a:graphic>
          </wp:inline>
        </w:drawing>
      </w:r>
    </w:p>
    <w:p w:rsidR="00ED733C" w:rsidRPr="00ED733C" w:rsidRDefault="003D3C6F" w:rsidP="00ED733C">
      <w:pPr>
        <w:pStyle w:val="NormalWeb"/>
        <w:tabs>
          <w:tab w:val="left" w:pos="851"/>
        </w:tabs>
        <w:jc w:val="center"/>
        <w:rPr>
          <w:rFonts w:asciiTheme="minorHAnsi" w:hAnsiTheme="minorHAnsi"/>
          <w:sz w:val="20"/>
          <w:szCs w:val="20"/>
        </w:rPr>
      </w:pPr>
      <w:r>
        <w:rPr>
          <w:rFonts w:asciiTheme="minorHAnsi" w:hAnsiTheme="minorHAnsi"/>
          <w:i/>
          <w:sz w:val="20"/>
          <w:szCs w:val="20"/>
        </w:rPr>
        <w:t xml:space="preserve">Mapa </w:t>
      </w:r>
      <w:r w:rsidR="00C63C2C">
        <w:rPr>
          <w:rFonts w:asciiTheme="minorHAnsi" w:hAnsiTheme="minorHAnsi"/>
          <w:i/>
          <w:sz w:val="20"/>
          <w:szCs w:val="20"/>
        </w:rPr>
        <w:t>1</w:t>
      </w:r>
      <w:r>
        <w:rPr>
          <w:rFonts w:asciiTheme="minorHAnsi" w:hAnsiTheme="minorHAnsi"/>
          <w:i/>
          <w:sz w:val="20"/>
          <w:szCs w:val="20"/>
        </w:rPr>
        <w:t>3</w:t>
      </w:r>
      <w:r w:rsidR="00ED733C" w:rsidRPr="00ED733C">
        <w:rPr>
          <w:rFonts w:asciiTheme="minorHAnsi" w:hAnsiTheme="minorHAnsi"/>
          <w:i/>
          <w:sz w:val="20"/>
          <w:szCs w:val="20"/>
        </w:rPr>
        <w:t xml:space="preserve">: Mapa de Peligro de Incendios en </w:t>
      </w:r>
      <w:r>
        <w:rPr>
          <w:rFonts w:asciiTheme="minorHAnsi" w:hAnsiTheme="minorHAnsi"/>
          <w:i/>
          <w:sz w:val="20"/>
          <w:szCs w:val="20"/>
        </w:rPr>
        <w:t>función de la cobertura boscosa (</w:t>
      </w:r>
      <w:r w:rsidR="00ED733C" w:rsidRPr="00ED733C">
        <w:rPr>
          <w:rFonts w:asciiTheme="minorHAnsi" w:hAnsiTheme="minorHAnsi"/>
          <w:i/>
          <w:sz w:val="20"/>
          <w:szCs w:val="20"/>
        </w:rPr>
        <w:t>Fuente: Subsecretaria de Defensa Civil, Plan Provincial de Reducción de Riesgos</w:t>
      </w:r>
      <w:r>
        <w:rPr>
          <w:rFonts w:asciiTheme="minorHAnsi" w:hAnsiTheme="minorHAnsi"/>
          <w:i/>
          <w:sz w:val="20"/>
          <w:szCs w:val="20"/>
        </w:rPr>
        <w:t xml:space="preserve"> de Incendios Forestales  -2014).</w:t>
      </w:r>
    </w:p>
    <w:p w:rsidR="00ED733C" w:rsidRPr="00ED733C" w:rsidRDefault="00ED733C" w:rsidP="00ED733C">
      <w:pPr>
        <w:pStyle w:val="NormalWeb"/>
        <w:tabs>
          <w:tab w:val="left" w:pos="851"/>
        </w:tabs>
        <w:spacing w:line="276" w:lineRule="auto"/>
        <w:jc w:val="both"/>
        <w:rPr>
          <w:rFonts w:asciiTheme="minorHAnsi" w:hAnsiTheme="minorHAnsi"/>
          <w:sz w:val="20"/>
          <w:szCs w:val="20"/>
        </w:rPr>
      </w:pPr>
    </w:p>
    <w:p w:rsidR="00ED733C" w:rsidRPr="003D3C6F" w:rsidRDefault="00ED733C" w:rsidP="003D3C6F">
      <w:pPr>
        <w:pStyle w:val="NormalWeb"/>
        <w:tabs>
          <w:tab w:val="left" w:pos="851"/>
        </w:tabs>
        <w:spacing w:line="276" w:lineRule="auto"/>
        <w:jc w:val="both"/>
        <w:rPr>
          <w:rFonts w:ascii="Calibri" w:hAnsi="Calibri"/>
          <w:sz w:val="24"/>
          <w:szCs w:val="24"/>
        </w:rPr>
      </w:pPr>
      <w:r w:rsidRPr="003D3C6F">
        <w:rPr>
          <w:rFonts w:ascii="Calibri" w:hAnsi="Calibri"/>
          <w:sz w:val="24"/>
          <w:szCs w:val="24"/>
        </w:rPr>
        <w:t xml:space="preserve">Como se observa en el Mapa, durante el recorrido de la traza del Ramal C15 se observa un área de alta peligrosidad de incendios forestales con incidencia de interface en cercanía de los centros poblados. Por lo que se plantearan en el Plan de Gestión Ambiental (PGA) medidas de mitigación a los fines de evitar cualquier tipo de generación y/o propagación de incendios forestales. </w:t>
      </w:r>
    </w:p>
    <w:p w:rsidR="00ED733C" w:rsidRPr="00F80B74" w:rsidRDefault="00ED733C" w:rsidP="00F80B74">
      <w:pPr>
        <w:pStyle w:val="Ttulo1"/>
        <w:keepNext w:val="0"/>
        <w:keepLines w:val="0"/>
        <w:numPr>
          <w:ilvl w:val="1"/>
          <w:numId w:val="2"/>
        </w:numPr>
        <w:spacing w:before="400" w:after="60"/>
        <w:contextualSpacing/>
        <w:rPr>
          <w:smallCaps/>
          <w:color w:val="0F243E" w:themeColor="text2" w:themeShade="7F"/>
          <w:spacing w:val="20"/>
          <w:sz w:val="30"/>
          <w:szCs w:val="30"/>
          <w:lang w:val="es-ES" w:bidi="en-US"/>
        </w:rPr>
      </w:pPr>
      <w:bookmarkStart w:id="86" w:name="_Toc402286880"/>
      <w:bookmarkStart w:id="87" w:name="_Toc404343579"/>
      <w:r w:rsidRPr="00F80B74">
        <w:rPr>
          <w:smallCaps/>
          <w:color w:val="0F243E" w:themeColor="text2" w:themeShade="7F"/>
          <w:spacing w:val="20"/>
          <w:sz w:val="30"/>
          <w:szCs w:val="30"/>
          <w:lang w:val="es-ES" w:bidi="en-US"/>
        </w:rPr>
        <w:t>Conclusiones sobre riesgos naturales y antrópicos.</w:t>
      </w:r>
      <w:bookmarkEnd w:id="86"/>
      <w:bookmarkEnd w:id="87"/>
    </w:p>
    <w:p w:rsidR="00ED733C" w:rsidRPr="00140489" w:rsidRDefault="00ED733C" w:rsidP="00ED733C">
      <w:pPr>
        <w:jc w:val="both"/>
        <w:rPr>
          <w:rFonts w:eastAsia="Times New Roman" w:cs="Times New Roman"/>
          <w:sz w:val="24"/>
          <w:szCs w:val="24"/>
          <w:lang w:val="es-ES" w:eastAsia="es-ES"/>
        </w:rPr>
      </w:pPr>
      <w:r w:rsidRPr="00140489">
        <w:rPr>
          <w:rFonts w:eastAsia="Times New Roman" w:cs="Times New Roman"/>
          <w:sz w:val="24"/>
          <w:szCs w:val="24"/>
          <w:lang w:val="es-ES" w:eastAsia="es-ES"/>
        </w:rPr>
        <w:t>Los factores que influyen en la generación de riesgos del área de estudio son varios, entre ellos la combinación más importante es la relación geoambiente, clima y hombre. Los dos primeros se relacionan con las características geológicas intrínsecas de las unidades consideradas. Se consideran que en la zona de estudio los riesgos de flujos no se deben al factor antrópico, pero las obras a realizar deben tomar en cuenta los eventos ocurridos</w:t>
      </w:r>
      <w:r>
        <w:rPr>
          <w:sz w:val="24"/>
          <w:szCs w:val="24"/>
        </w:rPr>
        <w:t xml:space="preserve"> </w:t>
      </w:r>
      <w:r w:rsidRPr="00140489">
        <w:rPr>
          <w:rFonts w:eastAsia="Times New Roman" w:cs="Times New Roman"/>
          <w:sz w:val="24"/>
          <w:szCs w:val="24"/>
          <w:lang w:val="es-ES" w:eastAsia="es-ES"/>
        </w:rPr>
        <w:t>para tomar las medidas preventivas pertinentes a cada caso. La actividad sísmica es una constante y es preciso tener en cuenta es sistema de fallas y diaclazas en la zona.</w:t>
      </w:r>
    </w:p>
    <w:p w:rsidR="003D3C6F" w:rsidRDefault="00ED733C" w:rsidP="00ED733C">
      <w:pPr>
        <w:jc w:val="both"/>
      </w:pPr>
      <w:r w:rsidRPr="00E36D68">
        <w:rPr>
          <w:noProof/>
        </w:rPr>
        <w:lastRenderedPageBreak/>
        <w:drawing>
          <wp:inline distT="0" distB="0" distL="0" distR="0">
            <wp:extent cx="5424175" cy="3600000"/>
            <wp:effectExtent l="0" t="0" r="0" b="0"/>
            <wp:docPr id="359"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7" cstate="print">
                      <a:lum contrast="40000"/>
                    </a:blip>
                    <a:srcRect l="46073" t="5282" b="48057"/>
                    <a:stretch>
                      <a:fillRect/>
                    </a:stretch>
                  </pic:blipFill>
                  <pic:spPr bwMode="auto">
                    <a:xfrm>
                      <a:off x="0" y="0"/>
                      <a:ext cx="5424175" cy="3600000"/>
                    </a:xfrm>
                    <a:prstGeom prst="rect">
                      <a:avLst/>
                    </a:prstGeom>
                    <a:noFill/>
                    <a:ln w="9525">
                      <a:noFill/>
                      <a:miter lim="800000"/>
                      <a:headEnd/>
                      <a:tailEnd/>
                    </a:ln>
                  </pic:spPr>
                </pic:pic>
              </a:graphicData>
            </a:graphic>
          </wp:inline>
        </w:drawing>
      </w:r>
    </w:p>
    <w:p w:rsidR="003D3C6F" w:rsidRDefault="00ED733C" w:rsidP="00ED733C">
      <w:pPr>
        <w:jc w:val="both"/>
      </w:pPr>
      <w:r w:rsidRPr="00E36D68">
        <w:rPr>
          <w:noProof/>
        </w:rPr>
        <w:drawing>
          <wp:inline distT="0" distB="0" distL="0" distR="0">
            <wp:extent cx="5425200" cy="3214647"/>
            <wp:effectExtent l="0" t="0" r="0" b="0"/>
            <wp:docPr id="360"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8" cstate="print">
                      <a:lum bright="-20000" contrast="40000"/>
                    </a:blip>
                    <a:srcRect l="11334" t="9836" r="17064" b="14754"/>
                    <a:stretch>
                      <a:fillRect/>
                    </a:stretch>
                  </pic:blipFill>
                  <pic:spPr bwMode="auto">
                    <a:xfrm>
                      <a:off x="0" y="0"/>
                      <a:ext cx="5425200" cy="3214647"/>
                    </a:xfrm>
                    <a:prstGeom prst="rect">
                      <a:avLst/>
                    </a:prstGeom>
                    <a:noFill/>
                    <a:ln w="9525">
                      <a:noFill/>
                      <a:miter lim="800000"/>
                      <a:headEnd/>
                      <a:tailEnd/>
                    </a:ln>
                  </pic:spPr>
                </pic:pic>
              </a:graphicData>
            </a:graphic>
          </wp:inline>
        </w:drawing>
      </w:r>
    </w:p>
    <w:p w:rsidR="00ED733C" w:rsidRDefault="00C63C2C" w:rsidP="003D3C6F">
      <w:pPr>
        <w:jc w:val="center"/>
      </w:pPr>
      <w:r>
        <w:t>Mapa 14</w:t>
      </w:r>
      <w:r w:rsidR="003D3C6F">
        <w:t>: Mapa de Riesgo de la Provincia de Salta (Fuente: Ministerio de Planificación Federal, 2010)</w:t>
      </w:r>
    </w:p>
    <w:p w:rsidR="003D3C6F" w:rsidRDefault="003D3C6F" w:rsidP="00ED733C">
      <w:pPr>
        <w:autoSpaceDE w:val="0"/>
        <w:autoSpaceDN w:val="0"/>
        <w:adjustRightInd w:val="0"/>
        <w:spacing w:after="0"/>
        <w:jc w:val="both"/>
        <w:rPr>
          <w:rFonts w:eastAsia="Times New Roman" w:cs="Times New Roman"/>
          <w:sz w:val="24"/>
          <w:szCs w:val="24"/>
          <w:lang w:val="es-ES" w:eastAsia="es-ES"/>
        </w:rPr>
      </w:pPr>
    </w:p>
    <w:p w:rsidR="00ED733C" w:rsidRPr="00140489" w:rsidRDefault="00ED733C" w:rsidP="00ED733C">
      <w:pPr>
        <w:autoSpaceDE w:val="0"/>
        <w:autoSpaceDN w:val="0"/>
        <w:adjustRightInd w:val="0"/>
        <w:spacing w:after="0"/>
        <w:jc w:val="both"/>
        <w:rPr>
          <w:rFonts w:eastAsia="Times New Roman" w:cs="Times New Roman"/>
          <w:sz w:val="24"/>
          <w:szCs w:val="24"/>
          <w:lang w:val="es-ES" w:eastAsia="es-ES"/>
        </w:rPr>
      </w:pPr>
      <w:r w:rsidRPr="00140489">
        <w:rPr>
          <w:rFonts w:eastAsia="Times New Roman" w:cs="Times New Roman"/>
          <w:sz w:val="24"/>
          <w:szCs w:val="24"/>
          <w:lang w:val="es-ES" w:eastAsia="es-ES"/>
        </w:rPr>
        <w:lastRenderedPageBreak/>
        <w:t xml:space="preserve">Según el Mapa de Riesgo de la Provincia de Salta, incluido dentro del documento elaborado por Ministerio de Planificación Federal, El riesgo de desastres en la planificación del territorio: primer avance (2010), se observa que en el área de estudio los valores de vulnerabilidad son altos en su primer tramo, es decir desde Cnel. Cornejo - Tartagal, donde la localidad de Tartagal presenta un gran crecimiento poblacional aumentando así los riesgos asociados. Por su parte durante todo el tramo se presenta con alto valor ecológico y paisajístico, y por ende alta sensibilidad ambiental. Esto concuerda con lo antes descrito en este apartado y que bien quedó puntualizado en cada caso. </w:t>
      </w:r>
    </w:p>
    <w:p w:rsidR="00ED733C" w:rsidRPr="00140489" w:rsidRDefault="00ED733C" w:rsidP="00ED733C">
      <w:pPr>
        <w:autoSpaceDE w:val="0"/>
        <w:autoSpaceDN w:val="0"/>
        <w:adjustRightInd w:val="0"/>
        <w:spacing w:after="0"/>
        <w:jc w:val="both"/>
        <w:rPr>
          <w:rFonts w:eastAsia="Times New Roman" w:cs="Times New Roman"/>
          <w:sz w:val="24"/>
          <w:szCs w:val="24"/>
          <w:lang w:val="es-ES" w:eastAsia="es-ES"/>
        </w:rPr>
      </w:pPr>
    </w:p>
    <w:p w:rsidR="00ED733C" w:rsidRPr="00140489" w:rsidRDefault="00ED733C" w:rsidP="003D3C6F">
      <w:pPr>
        <w:autoSpaceDE w:val="0"/>
        <w:autoSpaceDN w:val="0"/>
        <w:adjustRightInd w:val="0"/>
        <w:spacing w:after="0"/>
        <w:jc w:val="both"/>
        <w:rPr>
          <w:rFonts w:eastAsia="Times New Roman" w:cs="Times New Roman"/>
          <w:sz w:val="24"/>
          <w:szCs w:val="24"/>
          <w:lang w:val="es-ES" w:eastAsia="es-ES"/>
        </w:rPr>
      </w:pPr>
      <w:r w:rsidRPr="00140489">
        <w:rPr>
          <w:rFonts w:eastAsia="Times New Roman" w:cs="Times New Roman"/>
          <w:sz w:val="24"/>
          <w:szCs w:val="24"/>
          <w:lang w:val="es-ES" w:eastAsia="es-ES"/>
        </w:rPr>
        <w:t xml:space="preserve">Por otra parte, se puede complementar como un riesgo antrópico, como la planificación de obras de infraestructura inciden directamente sobre la vulnerabilidad de la población. Entre ellos se puede encontrar planificación y traza de rutas, ordenamiento territorial y planificación urbanística. Uno de los ejemplos más importantes de vulnerabilidad por obras de infraestructura en el área de estudio, es la construcción del Dique Itiyuro, dado que el muro de contención está construida con rocas carbonáticas de la Formación Vitiacua, lo que ha provocado fracturas y daños por causa del asentamiento del muro y filtración del mismo, constituyéndose un sector de Alto Riegos para las localidades aguas abajo. </w:t>
      </w:r>
    </w:p>
    <w:p w:rsidR="00ED733C" w:rsidRPr="00140489" w:rsidRDefault="00ED733C" w:rsidP="003D3C6F">
      <w:pPr>
        <w:autoSpaceDE w:val="0"/>
        <w:autoSpaceDN w:val="0"/>
        <w:adjustRightInd w:val="0"/>
        <w:spacing w:after="0"/>
        <w:jc w:val="both"/>
        <w:rPr>
          <w:rFonts w:eastAsia="Times New Roman" w:cs="Times New Roman"/>
          <w:sz w:val="24"/>
          <w:szCs w:val="24"/>
          <w:lang w:val="es-ES" w:eastAsia="es-ES"/>
        </w:rPr>
      </w:pPr>
      <w:r w:rsidRPr="00140489">
        <w:rPr>
          <w:rFonts w:eastAsia="Times New Roman" w:cs="Times New Roman"/>
          <w:sz w:val="24"/>
          <w:szCs w:val="24"/>
          <w:lang w:val="es-ES" w:eastAsia="es-ES"/>
        </w:rPr>
        <w:t>Dentro del área de estudio, traza del Ramal C15 deja entrever que los fenómenos naturales son activos tales como la sedimentación, la erosión, el socavamiento y la alta predisposición del material geológico y edáfico a que estos ocurran. Por lo que se prevé que este proyecto, mediante la ejecución de las obras de contención previstas pueda mitigar y detener los efectos de dichos procesos naturales.</w:t>
      </w:r>
    </w:p>
    <w:p w:rsidR="00ED733C" w:rsidRDefault="00ED733C" w:rsidP="00ED733C">
      <w:pPr>
        <w:jc w:val="both"/>
        <w:rPr>
          <w:sz w:val="24"/>
          <w:szCs w:val="24"/>
        </w:rPr>
      </w:pPr>
    </w:p>
    <w:p w:rsidR="00ED733C" w:rsidRDefault="00ED733C" w:rsidP="00ED733C">
      <w:pPr>
        <w:jc w:val="both"/>
        <w:rPr>
          <w:sz w:val="24"/>
          <w:szCs w:val="24"/>
        </w:rPr>
      </w:pPr>
    </w:p>
    <w:p w:rsidR="00ED733C" w:rsidRDefault="00ED733C" w:rsidP="00ED733C">
      <w:pPr>
        <w:jc w:val="both"/>
        <w:rPr>
          <w:sz w:val="24"/>
          <w:szCs w:val="24"/>
        </w:rPr>
      </w:pPr>
    </w:p>
    <w:p w:rsidR="00ED733C" w:rsidRDefault="00ED733C" w:rsidP="00ED733C">
      <w:pPr>
        <w:jc w:val="both"/>
        <w:rPr>
          <w:sz w:val="24"/>
          <w:szCs w:val="24"/>
        </w:rPr>
      </w:pPr>
    </w:p>
    <w:p w:rsidR="00ED733C" w:rsidRDefault="00ED733C" w:rsidP="00ED733C">
      <w:pPr>
        <w:jc w:val="both"/>
        <w:rPr>
          <w:sz w:val="24"/>
          <w:szCs w:val="24"/>
        </w:rPr>
      </w:pPr>
    </w:p>
    <w:p w:rsidR="00ED733C" w:rsidRDefault="00ED733C" w:rsidP="00ED733C">
      <w:pPr>
        <w:jc w:val="both"/>
        <w:rPr>
          <w:sz w:val="24"/>
          <w:szCs w:val="24"/>
        </w:rPr>
      </w:pPr>
    </w:p>
    <w:p w:rsidR="00ED733C" w:rsidRDefault="00ED733C" w:rsidP="00ED733C">
      <w:pPr>
        <w:jc w:val="both"/>
        <w:rPr>
          <w:sz w:val="24"/>
          <w:szCs w:val="24"/>
        </w:rPr>
      </w:pPr>
    </w:p>
    <w:p w:rsidR="00ED733C" w:rsidRDefault="00ED733C" w:rsidP="00ED733C">
      <w:pPr>
        <w:jc w:val="both"/>
        <w:rPr>
          <w:sz w:val="24"/>
          <w:szCs w:val="24"/>
        </w:rPr>
      </w:pPr>
    </w:p>
    <w:p w:rsidR="00ED733C" w:rsidRDefault="00ED733C" w:rsidP="00ED733C">
      <w:pPr>
        <w:jc w:val="both"/>
        <w:rPr>
          <w:sz w:val="24"/>
          <w:szCs w:val="24"/>
        </w:rPr>
      </w:pPr>
    </w:p>
    <w:sectPr w:rsidR="00ED733C" w:rsidSect="002875F4">
      <w:footerReference w:type="first" r:id="rId59"/>
      <w:pgSz w:w="12240" w:h="15840"/>
      <w:pgMar w:top="1418" w:right="1701" w:bottom="1418" w:left="1701" w:header="709" w:footer="709"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40AB2" w:rsidRDefault="00740AB2" w:rsidP="00D86CD8">
      <w:pPr>
        <w:spacing w:after="0" w:line="240" w:lineRule="auto"/>
      </w:pPr>
      <w:r>
        <w:separator/>
      </w:r>
    </w:p>
  </w:endnote>
  <w:endnote w:type="continuationSeparator" w:id="0">
    <w:p w:rsidR="00740AB2" w:rsidRDefault="00740AB2" w:rsidP="00D86CD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omic Sans MS">
    <w:panose1 w:val="030F0702030302020204"/>
    <w:charset w:val="00"/>
    <w:family w:val="script"/>
    <w:pitch w:val="variable"/>
    <w:sig w:usb0="00000287" w:usb1="00000000" w:usb2="00000000" w:usb3="00000000" w:csb0="0000009F" w:csb1="00000000"/>
  </w:font>
  <w:font w:name="Verdana,Bold">
    <w:panose1 w:val="00000000000000000000"/>
    <w:charset w:val="00"/>
    <w:family w:val="auto"/>
    <w:notTrueType/>
    <w:pitch w:val="default"/>
    <w:sig w:usb0="00000003" w:usb1="00000000" w:usb2="00000000" w:usb3="00000000" w:csb0="00000001" w:csb1="00000000"/>
  </w:font>
  <w:font w:name="TheSans-B6SemiBold">
    <w:panose1 w:val="00000000000000000000"/>
    <w:charset w:val="00"/>
    <w:family w:val="swiss"/>
    <w:notTrueType/>
    <w:pitch w:val="default"/>
    <w:sig w:usb0="00000003" w:usb1="00000000" w:usb2="00000000" w:usb3="00000000" w:csb0="00000001" w:csb1="00000000"/>
  </w:font>
  <w:font w:name="TheSansLight-Plain">
    <w:panose1 w:val="00000000000000000000"/>
    <w:charset w:val="00"/>
    <w:family w:val="swiss"/>
    <w:notTrueType/>
    <w:pitch w:val="default"/>
    <w:sig w:usb0="00000003" w:usb1="00000000" w:usb2="00000000" w:usb3="00000000" w:csb0="00000001" w:csb1="00000000"/>
  </w:font>
  <w:font w:name="TheSans-B3LightItalic">
    <w:panose1 w:val="00000000000000000000"/>
    <w:charset w:val="00"/>
    <w:family w:val="swiss"/>
    <w:notTrueType/>
    <w:pitch w:val="default"/>
    <w:sig w:usb0="00000003" w:usb1="00000000" w:usb2="00000000" w:usb3="00000000" w:csb0="00000001" w:csb1="00000000"/>
  </w:font>
  <w:font w:name="TheSansLight-Italic">
    <w:panose1 w:val="00000000000000000000"/>
    <w:charset w:val="00"/>
    <w:family w:val="swiss"/>
    <w:notTrueType/>
    <w:pitch w:val="default"/>
    <w:sig w:usb0="00000003" w:usb1="00000000" w:usb2="00000000" w:usb3="00000000" w:csb0="00000001" w:csb1="00000000"/>
  </w:font>
  <w:font w:name="TheSans-B3Light">
    <w:altName w:val="Arial Unicode MS"/>
    <w:panose1 w:val="00000000000000000000"/>
    <w:charset w:val="81"/>
    <w:family w:val="swiss"/>
    <w:notTrueType/>
    <w:pitch w:val="default"/>
    <w:sig w:usb0="00000001" w:usb1="09060000" w:usb2="00000010" w:usb3="00000000" w:csb0="0008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HAnsi" w:hAnsiTheme="majorHAnsi"/>
        <w:sz w:val="24"/>
        <w:szCs w:val="28"/>
      </w:rPr>
      <w:id w:val="19882385"/>
      <w:docPartObj>
        <w:docPartGallery w:val="Page Numbers (Bottom of Page)"/>
        <w:docPartUnique/>
      </w:docPartObj>
    </w:sdtPr>
    <w:sdtEndPr>
      <w:rPr>
        <w:rFonts w:asciiTheme="minorHAnsi" w:hAnsiTheme="minorHAnsi"/>
        <w:sz w:val="20"/>
        <w:szCs w:val="22"/>
      </w:rPr>
    </w:sdtEndPr>
    <w:sdtContent>
      <w:p w:rsidR="002875F4" w:rsidRPr="00E5098D" w:rsidRDefault="002875F4" w:rsidP="00FA05DF">
        <w:pPr>
          <w:pStyle w:val="Piedepgina"/>
          <w:pBdr>
            <w:top w:val="single" w:sz="4" w:space="1" w:color="auto"/>
          </w:pBdr>
          <w:jc w:val="right"/>
          <w:rPr>
            <w:rFonts w:asciiTheme="majorHAnsi" w:hAnsiTheme="majorHAnsi"/>
            <w:sz w:val="24"/>
            <w:szCs w:val="28"/>
          </w:rPr>
        </w:pPr>
        <w:r w:rsidRPr="00E5098D">
          <w:rPr>
            <w:rFonts w:asciiTheme="majorHAnsi" w:hAnsiTheme="majorHAnsi"/>
            <w:sz w:val="24"/>
            <w:szCs w:val="28"/>
          </w:rPr>
          <w:t xml:space="preserve">Capítulo III: Línea de Base Ambiental y Social       </w:t>
        </w:r>
        <w:r>
          <w:rPr>
            <w:rFonts w:asciiTheme="majorHAnsi" w:hAnsiTheme="majorHAnsi"/>
            <w:sz w:val="24"/>
            <w:szCs w:val="28"/>
          </w:rPr>
          <w:t xml:space="preserve">                         </w:t>
        </w:r>
        <w:r w:rsidRPr="00E5098D">
          <w:rPr>
            <w:rFonts w:asciiTheme="majorHAnsi" w:hAnsiTheme="majorHAnsi"/>
            <w:sz w:val="24"/>
            <w:szCs w:val="28"/>
          </w:rPr>
          <w:t xml:space="preserve">                                  pág. </w:t>
        </w:r>
        <w:r w:rsidRPr="00E5098D">
          <w:rPr>
            <w:sz w:val="20"/>
          </w:rPr>
          <w:fldChar w:fldCharType="begin"/>
        </w:r>
        <w:r w:rsidRPr="00E5098D">
          <w:rPr>
            <w:sz w:val="20"/>
          </w:rPr>
          <w:instrText xml:space="preserve"> PAGE    \* MERGEFORMAT </w:instrText>
        </w:r>
        <w:r w:rsidRPr="00E5098D">
          <w:rPr>
            <w:sz w:val="20"/>
          </w:rPr>
          <w:fldChar w:fldCharType="separate"/>
        </w:r>
        <w:r w:rsidR="008047BA" w:rsidRPr="008047BA">
          <w:rPr>
            <w:rFonts w:asciiTheme="majorHAnsi" w:hAnsiTheme="majorHAnsi"/>
            <w:noProof/>
            <w:sz w:val="24"/>
            <w:szCs w:val="28"/>
          </w:rPr>
          <w:t>III</w:t>
        </w:r>
        <w:r w:rsidRPr="00E5098D">
          <w:rPr>
            <w:sz w:val="20"/>
          </w:rPr>
          <w:fldChar w:fldCharType="end"/>
        </w:r>
      </w:p>
    </w:sdtContent>
  </w:sdt>
  <w:p w:rsidR="002875F4" w:rsidRDefault="002875F4">
    <w:pPr>
      <w:pStyle w:val="Piedepgin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HAnsi" w:hAnsiTheme="majorHAnsi"/>
        <w:sz w:val="28"/>
        <w:szCs w:val="28"/>
      </w:rPr>
      <w:id w:val="19882382"/>
      <w:docPartObj>
        <w:docPartGallery w:val="Page Numbers (Bottom of Page)"/>
        <w:docPartUnique/>
      </w:docPartObj>
    </w:sdtPr>
    <w:sdtEndPr>
      <w:rPr>
        <w:rFonts w:asciiTheme="minorHAnsi" w:hAnsiTheme="minorHAnsi"/>
        <w:sz w:val="22"/>
        <w:szCs w:val="22"/>
      </w:rPr>
    </w:sdtEndPr>
    <w:sdtContent>
      <w:p w:rsidR="002875F4" w:rsidRDefault="002875F4">
        <w:pPr>
          <w:pStyle w:val="Piedepgina"/>
          <w:jc w:val="right"/>
          <w:rPr>
            <w:rFonts w:asciiTheme="majorHAnsi" w:hAnsiTheme="majorHAnsi"/>
            <w:sz w:val="28"/>
            <w:szCs w:val="28"/>
          </w:rPr>
        </w:pPr>
        <w:r>
          <w:rPr>
            <w:rFonts w:asciiTheme="majorHAnsi" w:hAnsiTheme="majorHAnsi"/>
            <w:sz w:val="28"/>
            <w:szCs w:val="28"/>
          </w:rPr>
          <w:t xml:space="preserve">pág. </w:t>
        </w:r>
        <w:r w:rsidRPr="008F2B08">
          <w:fldChar w:fldCharType="begin"/>
        </w:r>
        <w:r>
          <w:instrText xml:space="preserve"> PAGE    \* MERGEFORMAT </w:instrText>
        </w:r>
        <w:r w:rsidRPr="008F2B08">
          <w:fldChar w:fldCharType="separate"/>
        </w:r>
        <w:r w:rsidR="008047BA" w:rsidRPr="008047BA">
          <w:rPr>
            <w:rFonts w:asciiTheme="majorHAnsi" w:hAnsiTheme="majorHAnsi"/>
            <w:noProof/>
            <w:sz w:val="28"/>
            <w:szCs w:val="28"/>
          </w:rPr>
          <w:t>I</w:t>
        </w:r>
        <w:r>
          <w:rPr>
            <w:rFonts w:asciiTheme="majorHAnsi" w:hAnsiTheme="majorHAnsi"/>
            <w:noProof/>
            <w:sz w:val="28"/>
            <w:szCs w:val="28"/>
          </w:rPr>
          <w:fldChar w:fldCharType="end"/>
        </w:r>
      </w:p>
    </w:sdtContent>
  </w:sdt>
  <w:p w:rsidR="002875F4" w:rsidRDefault="002875F4">
    <w:pPr>
      <w:pStyle w:val="Piedepgina"/>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HAnsi" w:hAnsiTheme="majorHAnsi"/>
        <w:sz w:val="28"/>
        <w:szCs w:val="28"/>
      </w:rPr>
      <w:id w:val="19882427"/>
      <w:docPartObj>
        <w:docPartGallery w:val="Page Numbers (Bottom of Page)"/>
        <w:docPartUnique/>
      </w:docPartObj>
    </w:sdtPr>
    <w:sdtEndPr>
      <w:rPr>
        <w:rFonts w:asciiTheme="minorHAnsi" w:hAnsiTheme="minorHAnsi"/>
        <w:sz w:val="22"/>
        <w:szCs w:val="22"/>
      </w:rPr>
    </w:sdtEndPr>
    <w:sdtContent>
      <w:p w:rsidR="002875F4" w:rsidRDefault="002875F4" w:rsidP="00FA05DF">
        <w:pPr>
          <w:pStyle w:val="Piedepgina"/>
          <w:pBdr>
            <w:top w:val="single" w:sz="4" w:space="1" w:color="auto"/>
          </w:pBdr>
          <w:jc w:val="right"/>
          <w:rPr>
            <w:rFonts w:asciiTheme="majorHAnsi" w:hAnsiTheme="majorHAnsi"/>
            <w:sz w:val="28"/>
            <w:szCs w:val="28"/>
          </w:rPr>
        </w:pPr>
        <w:r>
          <w:rPr>
            <w:rFonts w:asciiTheme="majorHAnsi" w:hAnsiTheme="majorHAnsi"/>
            <w:sz w:val="28"/>
            <w:szCs w:val="28"/>
          </w:rPr>
          <w:t xml:space="preserve">pág. </w:t>
        </w:r>
        <w:r w:rsidRPr="008F2B08">
          <w:fldChar w:fldCharType="begin"/>
        </w:r>
        <w:r>
          <w:instrText xml:space="preserve"> PAGE    \* MERGEFORMAT </w:instrText>
        </w:r>
        <w:r w:rsidRPr="008F2B08">
          <w:fldChar w:fldCharType="separate"/>
        </w:r>
        <w:r w:rsidRPr="002875F4">
          <w:rPr>
            <w:rFonts w:asciiTheme="majorHAnsi" w:hAnsiTheme="majorHAnsi"/>
            <w:noProof/>
            <w:sz w:val="28"/>
            <w:szCs w:val="28"/>
          </w:rPr>
          <w:t>1</w:t>
        </w:r>
        <w:r>
          <w:rPr>
            <w:rFonts w:asciiTheme="majorHAnsi" w:hAnsiTheme="majorHAnsi"/>
            <w:noProof/>
            <w:sz w:val="28"/>
            <w:szCs w:val="28"/>
          </w:rPr>
          <w:fldChar w:fldCharType="end"/>
        </w:r>
      </w:p>
    </w:sdtContent>
  </w:sdt>
  <w:p w:rsidR="002875F4" w:rsidRDefault="002875F4">
    <w:pPr>
      <w:pStyle w:val="Piedepgin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40AB2" w:rsidRDefault="00740AB2" w:rsidP="00D86CD8">
      <w:pPr>
        <w:spacing w:after="0" w:line="240" w:lineRule="auto"/>
      </w:pPr>
      <w:r>
        <w:separator/>
      </w:r>
    </w:p>
  </w:footnote>
  <w:footnote w:type="continuationSeparator" w:id="0">
    <w:p w:rsidR="00740AB2" w:rsidRDefault="00740AB2" w:rsidP="00D86CD8">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laconcuadrcula"/>
      <w:tblW w:w="0" w:type="auto"/>
      <w:tblBorders>
        <w:top w:val="none" w:sz="0" w:space="0" w:color="auto"/>
        <w:left w:val="none" w:sz="0" w:space="0" w:color="auto"/>
        <w:right w:val="none" w:sz="0" w:space="0" w:color="auto"/>
        <w:insideH w:val="none" w:sz="0" w:space="0" w:color="auto"/>
        <w:insideV w:val="none" w:sz="0" w:space="0" w:color="auto"/>
      </w:tblBorders>
      <w:tblLook w:val="04A0"/>
    </w:tblPr>
    <w:tblGrid>
      <w:gridCol w:w="4322"/>
      <w:gridCol w:w="4323"/>
    </w:tblGrid>
    <w:tr w:rsidR="002875F4" w:rsidTr="00FA2340">
      <w:tc>
        <w:tcPr>
          <w:tcW w:w="4322" w:type="dxa"/>
        </w:tcPr>
        <w:sdt>
          <w:sdtPr>
            <w:rPr>
              <w:rFonts w:asciiTheme="majorHAnsi" w:eastAsiaTheme="majorEastAsia" w:hAnsiTheme="majorHAnsi" w:cstheme="majorBidi"/>
              <w:sz w:val="20"/>
              <w:szCs w:val="20"/>
            </w:rPr>
            <w:alias w:val="Título"/>
            <w:id w:val="1696395"/>
            <w:dataBinding w:prefixMappings="xmlns:ns0='http://schemas.openxmlformats.org/package/2006/metadata/core-properties' xmlns:ns1='http://purl.org/dc/elements/1.1/'" w:xpath="/ns0:coreProperties[1]/ns1:title[1]" w:storeItemID="{6C3C8BC8-F283-45AE-878A-BAB7291924A1}"/>
            <w:text/>
          </w:sdtPr>
          <w:sdtContent>
            <w:p w:rsidR="002875F4" w:rsidRPr="00FD602F" w:rsidRDefault="002875F4" w:rsidP="00FA2340">
              <w:pPr>
                <w:pStyle w:val="Sinespaciado"/>
                <w:ind w:left="142"/>
                <w:rPr>
                  <w:rFonts w:asciiTheme="majorHAnsi" w:eastAsiaTheme="majorEastAsia" w:hAnsiTheme="majorHAnsi" w:cstheme="majorBidi"/>
                  <w:sz w:val="20"/>
                  <w:szCs w:val="20"/>
                </w:rPr>
              </w:pPr>
              <w:r>
                <w:rPr>
                  <w:rFonts w:asciiTheme="majorHAnsi" w:eastAsiaTheme="majorEastAsia" w:hAnsiTheme="majorHAnsi" w:cstheme="majorBidi"/>
                  <w:sz w:val="20"/>
                  <w:szCs w:val="20"/>
                </w:rPr>
                <w:t>Estudio de Impacto Ambiental y Social - Rehabilitación de RAMAL C15 en el Tramo Cnel. Cornejo-Pocitos - Provincia de Salta.</w:t>
              </w:r>
            </w:p>
          </w:sdtContent>
        </w:sdt>
      </w:tc>
      <w:tc>
        <w:tcPr>
          <w:tcW w:w="4323" w:type="dxa"/>
        </w:tcPr>
        <w:p w:rsidR="002875F4" w:rsidRDefault="002875F4" w:rsidP="00FA2340">
          <w:pPr>
            <w:pStyle w:val="Encabezado"/>
            <w:ind w:left="781"/>
            <w:jc w:val="center"/>
            <w:rPr>
              <w:rFonts w:asciiTheme="majorHAnsi" w:hAnsiTheme="majorHAnsi"/>
              <w:sz w:val="32"/>
              <w:szCs w:val="24"/>
            </w:rPr>
          </w:pPr>
          <w:r w:rsidRPr="00FD602F">
            <w:rPr>
              <w:rFonts w:asciiTheme="majorHAnsi" w:hAnsiTheme="majorHAnsi"/>
              <w:sz w:val="32"/>
              <w:szCs w:val="24"/>
            </w:rPr>
            <w:t>Ing. Virginia del Val</w:t>
          </w:r>
        </w:p>
        <w:p w:rsidR="002875F4" w:rsidRPr="00FD602F" w:rsidRDefault="002875F4" w:rsidP="00FA2340">
          <w:pPr>
            <w:pStyle w:val="Encabezado"/>
            <w:ind w:left="781"/>
            <w:jc w:val="center"/>
            <w:rPr>
              <w:rFonts w:asciiTheme="majorHAnsi" w:hAnsiTheme="majorHAnsi"/>
              <w:i/>
              <w:sz w:val="24"/>
              <w:szCs w:val="24"/>
            </w:rPr>
          </w:pPr>
          <w:r w:rsidRPr="00FD602F">
            <w:rPr>
              <w:rFonts w:asciiTheme="majorHAnsi" w:hAnsiTheme="majorHAnsi"/>
              <w:sz w:val="24"/>
              <w:szCs w:val="24"/>
            </w:rPr>
            <w:t>Consultora Ambiental</w:t>
          </w:r>
        </w:p>
      </w:tc>
    </w:tr>
  </w:tbl>
  <w:p w:rsidR="002875F4" w:rsidRDefault="002875F4">
    <w:pPr>
      <w:pStyle w:val="Encabezad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D2826EA0"/>
    <w:lvl w:ilvl="0">
      <w:start w:val="1"/>
      <w:numFmt w:val="bullet"/>
      <w:pStyle w:val="Listaconvietas"/>
      <w:lvlText w:val=""/>
      <w:lvlJc w:val="left"/>
      <w:pPr>
        <w:tabs>
          <w:tab w:val="num" w:pos="360"/>
        </w:tabs>
        <w:ind w:left="360" w:hanging="360"/>
      </w:pPr>
      <w:rPr>
        <w:rFonts w:ascii="Symbol" w:hAnsi="Symbol" w:hint="default"/>
      </w:rPr>
    </w:lvl>
  </w:abstractNum>
  <w:abstractNum w:abstractNumId="1">
    <w:nsid w:val="084E4902"/>
    <w:multiLevelType w:val="hybridMultilevel"/>
    <w:tmpl w:val="4886BE26"/>
    <w:lvl w:ilvl="0" w:tplc="2C0A0001">
      <w:start w:val="1"/>
      <w:numFmt w:val="bullet"/>
      <w:lvlText w:val=""/>
      <w:lvlJc w:val="left"/>
      <w:pPr>
        <w:ind w:left="1944" w:hanging="360"/>
      </w:pPr>
      <w:rPr>
        <w:rFonts w:ascii="Symbol" w:hAnsi="Symbol" w:hint="default"/>
      </w:rPr>
    </w:lvl>
    <w:lvl w:ilvl="1" w:tplc="2C0A0003" w:tentative="1">
      <w:start w:val="1"/>
      <w:numFmt w:val="bullet"/>
      <w:lvlText w:val="o"/>
      <w:lvlJc w:val="left"/>
      <w:pPr>
        <w:ind w:left="2664" w:hanging="360"/>
      </w:pPr>
      <w:rPr>
        <w:rFonts w:ascii="Courier New" w:hAnsi="Courier New" w:cs="Courier New" w:hint="default"/>
      </w:rPr>
    </w:lvl>
    <w:lvl w:ilvl="2" w:tplc="2C0A0005" w:tentative="1">
      <w:start w:val="1"/>
      <w:numFmt w:val="bullet"/>
      <w:lvlText w:val=""/>
      <w:lvlJc w:val="left"/>
      <w:pPr>
        <w:ind w:left="3384" w:hanging="360"/>
      </w:pPr>
      <w:rPr>
        <w:rFonts w:ascii="Wingdings" w:hAnsi="Wingdings" w:hint="default"/>
      </w:rPr>
    </w:lvl>
    <w:lvl w:ilvl="3" w:tplc="2C0A0001" w:tentative="1">
      <w:start w:val="1"/>
      <w:numFmt w:val="bullet"/>
      <w:lvlText w:val=""/>
      <w:lvlJc w:val="left"/>
      <w:pPr>
        <w:ind w:left="4104" w:hanging="360"/>
      </w:pPr>
      <w:rPr>
        <w:rFonts w:ascii="Symbol" w:hAnsi="Symbol" w:hint="default"/>
      </w:rPr>
    </w:lvl>
    <w:lvl w:ilvl="4" w:tplc="2C0A0003" w:tentative="1">
      <w:start w:val="1"/>
      <w:numFmt w:val="bullet"/>
      <w:lvlText w:val="o"/>
      <w:lvlJc w:val="left"/>
      <w:pPr>
        <w:ind w:left="4824" w:hanging="360"/>
      </w:pPr>
      <w:rPr>
        <w:rFonts w:ascii="Courier New" w:hAnsi="Courier New" w:cs="Courier New" w:hint="default"/>
      </w:rPr>
    </w:lvl>
    <w:lvl w:ilvl="5" w:tplc="2C0A0005" w:tentative="1">
      <w:start w:val="1"/>
      <w:numFmt w:val="bullet"/>
      <w:lvlText w:val=""/>
      <w:lvlJc w:val="left"/>
      <w:pPr>
        <w:ind w:left="5544" w:hanging="360"/>
      </w:pPr>
      <w:rPr>
        <w:rFonts w:ascii="Wingdings" w:hAnsi="Wingdings" w:hint="default"/>
      </w:rPr>
    </w:lvl>
    <w:lvl w:ilvl="6" w:tplc="2C0A0001" w:tentative="1">
      <w:start w:val="1"/>
      <w:numFmt w:val="bullet"/>
      <w:lvlText w:val=""/>
      <w:lvlJc w:val="left"/>
      <w:pPr>
        <w:ind w:left="6264" w:hanging="360"/>
      </w:pPr>
      <w:rPr>
        <w:rFonts w:ascii="Symbol" w:hAnsi="Symbol" w:hint="default"/>
      </w:rPr>
    </w:lvl>
    <w:lvl w:ilvl="7" w:tplc="2C0A0003" w:tentative="1">
      <w:start w:val="1"/>
      <w:numFmt w:val="bullet"/>
      <w:lvlText w:val="o"/>
      <w:lvlJc w:val="left"/>
      <w:pPr>
        <w:ind w:left="6984" w:hanging="360"/>
      </w:pPr>
      <w:rPr>
        <w:rFonts w:ascii="Courier New" w:hAnsi="Courier New" w:cs="Courier New" w:hint="default"/>
      </w:rPr>
    </w:lvl>
    <w:lvl w:ilvl="8" w:tplc="2C0A0005" w:tentative="1">
      <w:start w:val="1"/>
      <w:numFmt w:val="bullet"/>
      <w:lvlText w:val=""/>
      <w:lvlJc w:val="left"/>
      <w:pPr>
        <w:ind w:left="7704" w:hanging="360"/>
      </w:pPr>
      <w:rPr>
        <w:rFonts w:ascii="Wingdings" w:hAnsi="Wingdings" w:hint="default"/>
      </w:rPr>
    </w:lvl>
  </w:abstractNum>
  <w:abstractNum w:abstractNumId="2">
    <w:nsid w:val="0CA30871"/>
    <w:multiLevelType w:val="multilevel"/>
    <w:tmpl w:val="425422D6"/>
    <w:lvl w:ilvl="0">
      <w:start w:val="1"/>
      <w:numFmt w:val="decimal"/>
      <w:lvlText w:val="%1."/>
      <w:lvlJc w:val="left"/>
      <w:pPr>
        <w:ind w:left="720" w:hanging="360"/>
      </w:pPr>
      <w:rPr>
        <w:rFonts w:hint="default"/>
        <w:sz w:val="32"/>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nsid w:val="0DF70156"/>
    <w:multiLevelType w:val="hybridMultilevel"/>
    <w:tmpl w:val="D15AE2BA"/>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4">
    <w:nsid w:val="135602F7"/>
    <w:multiLevelType w:val="multilevel"/>
    <w:tmpl w:val="2654AA02"/>
    <w:lvl w:ilvl="0">
      <w:start w:val="1"/>
      <w:numFmt w:val="decimal"/>
      <w:lvlText w:val="%1."/>
      <w:lvlJc w:val="left"/>
      <w:pPr>
        <w:ind w:left="360" w:hanging="360"/>
      </w:pPr>
      <w:rPr>
        <w:rFonts w:asciiTheme="minorHAnsi" w:eastAsiaTheme="majorEastAsia" w:hAnsiTheme="minorHAnsi" w:cstheme="majorBidi"/>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nsid w:val="33590803"/>
    <w:multiLevelType w:val="multilevel"/>
    <w:tmpl w:val="2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nsid w:val="36603344"/>
    <w:multiLevelType w:val="multilevel"/>
    <w:tmpl w:val="2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nsid w:val="43A022BC"/>
    <w:multiLevelType w:val="multilevel"/>
    <w:tmpl w:val="A1245D2A"/>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8">
    <w:nsid w:val="45562988"/>
    <w:multiLevelType w:val="multilevel"/>
    <w:tmpl w:val="2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nsid w:val="4A4F76ED"/>
    <w:multiLevelType w:val="multilevel"/>
    <w:tmpl w:val="A1245D2A"/>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0">
    <w:nsid w:val="4CE82676"/>
    <w:multiLevelType w:val="hybridMultilevel"/>
    <w:tmpl w:val="3DC4D84E"/>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1">
    <w:nsid w:val="511D7B89"/>
    <w:multiLevelType w:val="multilevel"/>
    <w:tmpl w:val="2C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521B2065"/>
    <w:multiLevelType w:val="hybridMultilevel"/>
    <w:tmpl w:val="0D281E9E"/>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3">
    <w:nsid w:val="542B3622"/>
    <w:multiLevelType w:val="hybridMultilevel"/>
    <w:tmpl w:val="F9B6502C"/>
    <w:lvl w:ilvl="0" w:tplc="2C0A0001">
      <w:start w:val="1"/>
      <w:numFmt w:val="bullet"/>
      <w:lvlText w:val=""/>
      <w:lvlJc w:val="left"/>
      <w:pPr>
        <w:ind w:left="1944" w:hanging="360"/>
      </w:pPr>
      <w:rPr>
        <w:rFonts w:ascii="Symbol" w:hAnsi="Symbol" w:hint="default"/>
      </w:rPr>
    </w:lvl>
    <w:lvl w:ilvl="1" w:tplc="2C0A0003" w:tentative="1">
      <w:start w:val="1"/>
      <w:numFmt w:val="bullet"/>
      <w:lvlText w:val="o"/>
      <w:lvlJc w:val="left"/>
      <w:pPr>
        <w:ind w:left="2664" w:hanging="360"/>
      </w:pPr>
      <w:rPr>
        <w:rFonts w:ascii="Courier New" w:hAnsi="Courier New" w:cs="Courier New" w:hint="default"/>
      </w:rPr>
    </w:lvl>
    <w:lvl w:ilvl="2" w:tplc="2C0A0005" w:tentative="1">
      <w:start w:val="1"/>
      <w:numFmt w:val="bullet"/>
      <w:lvlText w:val=""/>
      <w:lvlJc w:val="left"/>
      <w:pPr>
        <w:ind w:left="3384" w:hanging="360"/>
      </w:pPr>
      <w:rPr>
        <w:rFonts w:ascii="Wingdings" w:hAnsi="Wingdings" w:hint="default"/>
      </w:rPr>
    </w:lvl>
    <w:lvl w:ilvl="3" w:tplc="2C0A0001" w:tentative="1">
      <w:start w:val="1"/>
      <w:numFmt w:val="bullet"/>
      <w:lvlText w:val=""/>
      <w:lvlJc w:val="left"/>
      <w:pPr>
        <w:ind w:left="4104" w:hanging="360"/>
      </w:pPr>
      <w:rPr>
        <w:rFonts w:ascii="Symbol" w:hAnsi="Symbol" w:hint="default"/>
      </w:rPr>
    </w:lvl>
    <w:lvl w:ilvl="4" w:tplc="2C0A0003" w:tentative="1">
      <w:start w:val="1"/>
      <w:numFmt w:val="bullet"/>
      <w:lvlText w:val="o"/>
      <w:lvlJc w:val="left"/>
      <w:pPr>
        <w:ind w:left="4824" w:hanging="360"/>
      </w:pPr>
      <w:rPr>
        <w:rFonts w:ascii="Courier New" w:hAnsi="Courier New" w:cs="Courier New" w:hint="default"/>
      </w:rPr>
    </w:lvl>
    <w:lvl w:ilvl="5" w:tplc="2C0A0005" w:tentative="1">
      <w:start w:val="1"/>
      <w:numFmt w:val="bullet"/>
      <w:lvlText w:val=""/>
      <w:lvlJc w:val="left"/>
      <w:pPr>
        <w:ind w:left="5544" w:hanging="360"/>
      </w:pPr>
      <w:rPr>
        <w:rFonts w:ascii="Wingdings" w:hAnsi="Wingdings" w:hint="default"/>
      </w:rPr>
    </w:lvl>
    <w:lvl w:ilvl="6" w:tplc="2C0A0001" w:tentative="1">
      <w:start w:val="1"/>
      <w:numFmt w:val="bullet"/>
      <w:lvlText w:val=""/>
      <w:lvlJc w:val="left"/>
      <w:pPr>
        <w:ind w:left="6264" w:hanging="360"/>
      </w:pPr>
      <w:rPr>
        <w:rFonts w:ascii="Symbol" w:hAnsi="Symbol" w:hint="default"/>
      </w:rPr>
    </w:lvl>
    <w:lvl w:ilvl="7" w:tplc="2C0A0003" w:tentative="1">
      <w:start w:val="1"/>
      <w:numFmt w:val="bullet"/>
      <w:lvlText w:val="o"/>
      <w:lvlJc w:val="left"/>
      <w:pPr>
        <w:ind w:left="6984" w:hanging="360"/>
      </w:pPr>
      <w:rPr>
        <w:rFonts w:ascii="Courier New" w:hAnsi="Courier New" w:cs="Courier New" w:hint="default"/>
      </w:rPr>
    </w:lvl>
    <w:lvl w:ilvl="8" w:tplc="2C0A0005" w:tentative="1">
      <w:start w:val="1"/>
      <w:numFmt w:val="bullet"/>
      <w:lvlText w:val=""/>
      <w:lvlJc w:val="left"/>
      <w:pPr>
        <w:ind w:left="7704" w:hanging="360"/>
      </w:pPr>
      <w:rPr>
        <w:rFonts w:ascii="Wingdings" w:hAnsi="Wingdings" w:hint="default"/>
      </w:rPr>
    </w:lvl>
  </w:abstractNum>
  <w:abstractNum w:abstractNumId="14">
    <w:nsid w:val="770C6961"/>
    <w:multiLevelType w:val="hybridMultilevel"/>
    <w:tmpl w:val="D1E28BC2"/>
    <w:lvl w:ilvl="0" w:tplc="A0C8B442">
      <w:start w:val="1"/>
      <w:numFmt w:val="bullet"/>
      <w:lvlText w:val="­"/>
      <w:lvlJc w:val="left"/>
      <w:pPr>
        <w:ind w:left="360" w:hanging="360"/>
      </w:pPr>
      <w:rPr>
        <w:rFonts w:ascii="Courier New" w:hAnsi="Courier New" w:hint="default"/>
      </w:rPr>
    </w:lvl>
    <w:lvl w:ilvl="1" w:tplc="2C0A0003" w:tentative="1">
      <w:start w:val="1"/>
      <w:numFmt w:val="bullet"/>
      <w:lvlText w:val="o"/>
      <w:lvlJc w:val="left"/>
      <w:pPr>
        <w:ind w:left="1080" w:hanging="360"/>
      </w:pPr>
      <w:rPr>
        <w:rFonts w:ascii="Courier New" w:hAnsi="Courier New" w:cs="Courier New" w:hint="default"/>
      </w:rPr>
    </w:lvl>
    <w:lvl w:ilvl="2" w:tplc="2C0A0005" w:tentative="1">
      <w:start w:val="1"/>
      <w:numFmt w:val="bullet"/>
      <w:lvlText w:val=""/>
      <w:lvlJc w:val="left"/>
      <w:pPr>
        <w:ind w:left="1800" w:hanging="360"/>
      </w:pPr>
      <w:rPr>
        <w:rFonts w:ascii="Wingdings" w:hAnsi="Wingdings" w:hint="default"/>
      </w:rPr>
    </w:lvl>
    <w:lvl w:ilvl="3" w:tplc="2C0A0001" w:tentative="1">
      <w:start w:val="1"/>
      <w:numFmt w:val="bullet"/>
      <w:lvlText w:val=""/>
      <w:lvlJc w:val="left"/>
      <w:pPr>
        <w:ind w:left="2520" w:hanging="360"/>
      </w:pPr>
      <w:rPr>
        <w:rFonts w:ascii="Symbol" w:hAnsi="Symbol" w:hint="default"/>
      </w:rPr>
    </w:lvl>
    <w:lvl w:ilvl="4" w:tplc="2C0A0003" w:tentative="1">
      <w:start w:val="1"/>
      <w:numFmt w:val="bullet"/>
      <w:lvlText w:val="o"/>
      <w:lvlJc w:val="left"/>
      <w:pPr>
        <w:ind w:left="3240" w:hanging="360"/>
      </w:pPr>
      <w:rPr>
        <w:rFonts w:ascii="Courier New" w:hAnsi="Courier New" w:cs="Courier New" w:hint="default"/>
      </w:rPr>
    </w:lvl>
    <w:lvl w:ilvl="5" w:tplc="2C0A0005" w:tentative="1">
      <w:start w:val="1"/>
      <w:numFmt w:val="bullet"/>
      <w:lvlText w:val=""/>
      <w:lvlJc w:val="left"/>
      <w:pPr>
        <w:ind w:left="3960" w:hanging="360"/>
      </w:pPr>
      <w:rPr>
        <w:rFonts w:ascii="Wingdings" w:hAnsi="Wingdings" w:hint="default"/>
      </w:rPr>
    </w:lvl>
    <w:lvl w:ilvl="6" w:tplc="2C0A0001" w:tentative="1">
      <w:start w:val="1"/>
      <w:numFmt w:val="bullet"/>
      <w:lvlText w:val=""/>
      <w:lvlJc w:val="left"/>
      <w:pPr>
        <w:ind w:left="4680" w:hanging="360"/>
      </w:pPr>
      <w:rPr>
        <w:rFonts w:ascii="Symbol" w:hAnsi="Symbol" w:hint="default"/>
      </w:rPr>
    </w:lvl>
    <w:lvl w:ilvl="7" w:tplc="2C0A0003" w:tentative="1">
      <w:start w:val="1"/>
      <w:numFmt w:val="bullet"/>
      <w:lvlText w:val="o"/>
      <w:lvlJc w:val="left"/>
      <w:pPr>
        <w:ind w:left="5400" w:hanging="360"/>
      </w:pPr>
      <w:rPr>
        <w:rFonts w:ascii="Courier New" w:hAnsi="Courier New" w:cs="Courier New" w:hint="default"/>
      </w:rPr>
    </w:lvl>
    <w:lvl w:ilvl="8" w:tplc="2C0A0005" w:tentative="1">
      <w:start w:val="1"/>
      <w:numFmt w:val="bullet"/>
      <w:lvlText w:val=""/>
      <w:lvlJc w:val="left"/>
      <w:pPr>
        <w:ind w:left="6120" w:hanging="360"/>
      </w:pPr>
      <w:rPr>
        <w:rFonts w:ascii="Wingdings" w:hAnsi="Wingdings" w:hint="default"/>
      </w:rPr>
    </w:lvl>
  </w:abstractNum>
  <w:abstractNum w:abstractNumId="15">
    <w:nsid w:val="7E916003"/>
    <w:multiLevelType w:val="multilevel"/>
    <w:tmpl w:val="A9CA40AE"/>
    <w:lvl w:ilvl="0">
      <w:start w:val="1"/>
      <w:numFmt w:val="decimal"/>
      <w:lvlText w:val="%1."/>
      <w:lvlJc w:val="left"/>
      <w:pPr>
        <w:ind w:left="720" w:hanging="360"/>
      </w:pPr>
      <w:rPr>
        <w:rFonts w:hint="default"/>
        <w:color w:val="auto"/>
        <w:sz w:val="30"/>
        <w:szCs w:val="30"/>
      </w:rPr>
    </w:lvl>
    <w:lvl w:ilvl="1">
      <w:start w:val="1"/>
      <w:numFmt w:val="decimal"/>
      <w:isLgl/>
      <w:lvlText w:val="%1.%2."/>
      <w:lvlJc w:val="left"/>
      <w:pPr>
        <w:ind w:left="1080" w:hanging="360"/>
      </w:pPr>
      <w:rPr>
        <w:rFonts w:hint="default"/>
        <w:color w:val="auto"/>
      </w:rPr>
    </w:lvl>
    <w:lvl w:ilvl="2">
      <w:start w:val="1"/>
      <w:numFmt w:val="decimal"/>
      <w:isLgl/>
      <w:lvlText w:val="%1.%2.%3."/>
      <w:lvlJc w:val="left"/>
      <w:pPr>
        <w:ind w:left="1800" w:hanging="720"/>
      </w:pPr>
      <w:rPr>
        <w:rFonts w:hint="default"/>
        <w:color w:val="auto"/>
      </w:rPr>
    </w:lvl>
    <w:lvl w:ilvl="3">
      <w:start w:val="1"/>
      <w:numFmt w:val="decimal"/>
      <w:isLgl/>
      <w:lvlText w:val="%1.%2.%3.%4."/>
      <w:lvlJc w:val="left"/>
      <w:pPr>
        <w:ind w:left="2160" w:hanging="720"/>
      </w:pPr>
      <w:rPr>
        <w:rFonts w:hint="default"/>
        <w:color w:val="auto"/>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num w:numId="1">
    <w:abstractNumId w:val="7"/>
  </w:num>
  <w:num w:numId="2">
    <w:abstractNumId w:val="15"/>
  </w:num>
  <w:num w:numId="3">
    <w:abstractNumId w:val="5"/>
  </w:num>
  <w:num w:numId="4">
    <w:abstractNumId w:val="9"/>
  </w:num>
  <w:num w:numId="5">
    <w:abstractNumId w:val="0"/>
  </w:num>
  <w:num w:numId="6">
    <w:abstractNumId w:val="13"/>
  </w:num>
  <w:num w:numId="7">
    <w:abstractNumId w:val="4"/>
  </w:num>
  <w:num w:numId="8">
    <w:abstractNumId w:val="8"/>
  </w:num>
  <w:num w:numId="9">
    <w:abstractNumId w:val="1"/>
  </w:num>
  <w:num w:numId="10">
    <w:abstractNumId w:val="12"/>
  </w:num>
  <w:num w:numId="11">
    <w:abstractNumId w:val="10"/>
  </w:num>
  <w:num w:numId="12">
    <w:abstractNumId w:val="14"/>
  </w:num>
  <w:num w:numId="13">
    <w:abstractNumId w:val="2"/>
  </w:num>
  <w:num w:numId="14">
    <w:abstractNumId w:val="3"/>
  </w:num>
  <w:num w:numId="15">
    <w:abstractNumId w:val="11"/>
  </w:num>
  <w:num w:numId="16">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20"/>
  <w:defaultTabStop w:val="708"/>
  <w:hyphenationZone w:val="425"/>
  <w:drawingGridHorizontalSpacing w:val="110"/>
  <w:displayHorizontalDrawingGridEvery w:val="2"/>
  <w:characterSpacingControl w:val="doNotCompress"/>
  <w:hdrShapeDefaults>
    <o:shapedefaults v:ext="edit" spidmax="7170"/>
  </w:hdrShapeDefaults>
  <w:footnotePr>
    <w:footnote w:id="-1"/>
    <w:footnote w:id="0"/>
  </w:footnotePr>
  <w:endnotePr>
    <w:endnote w:id="-1"/>
    <w:endnote w:id="0"/>
  </w:endnotePr>
  <w:compat>
    <w:useFELayout/>
  </w:compat>
  <w:rsids>
    <w:rsidRoot w:val="009B1935"/>
    <w:rsid w:val="000129E1"/>
    <w:rsid w:val="00017ED6"/>
    <w:rsid w:val="00036D49"/>
    <w:rsid w:val="00037BE0"/>
    <w:rsid w:val="00051338"/>
    <w:rsid w:val="00072C3C"/>
    <w:rsid w:val="00073E6E"/>
    <w:rsid w:val="00074FE6"/>
    <w:rsid w:val="00075AB0"/>
    <w:rsid w:val="00076663"/>
    <w:rsid w:val="00076F31"/>
    <w:rsid w:val="00084A95"/>
    <w:rsid w:val="000A2005"/>
    <w:rsid w:val="000B5E6E"/>
    <w:rsid w:val="000B6832"/>
    <w:rsid w:val="000C5F6F"/>
    <w:rsid w:val="000E0680"/>
    <w:rsid w:val="000F36D4"/>
    <w:rsid w:val="000F7FC8"/>
    <w:rsid w:val="001045FF"/>
    <w:rsid w:val="00106635"/>
    <w:rsid w:val="001071BC"/>
    <w:rsid w:val="00121E2D"/>
    <w:rsid w:val="00124D20"/>
    <w:rsid w:val="00125F42"/>
    <w:rsid w:val="00141D22"/>
    <w:rsid w:val="00152D7B"/>
    <w:rsid w:val="00161C00"/>
    <w:rsid w:val="0016310E"/>
    <w:rsid w:val="00190C54"/>
    <w:rsid w:val="0019328D"/>
    <w:rsid w:val="001A1AA4"/>
    <w:rsid w:val="001A3875"/>
    <w:rsid w:val="001C0581"/>
    <w:rsid w:val="001C405A"/>
    <w:rsid w:val="001C559D"/>
    <w:rsid w:val="001C5A15"/>
    <w:rsid w:val="001F742A"/>
    <w:rsid w:val="00201F20"/>
    <w:rsid w:val="00230422"/>
    <w:rsid w:val="00232898"/>
    <w:rsid w:val="0023340D"/>
    <w:rsid w:val="00244351"/>
    <w:rsid w:val="00244B3A"/>
    <w:rsid w:val="00245CFD"/>
    <w:rsid w:val="00251519"/>
    <w:rsid w:val="00254AB5"/>
    <w:rsid w:val="00261110"/>
    <w:rsid w:val="0027358F"/>
    <w:rsid w:val="00276FB0"/>
    <w:rsid w:val="002875F4"/>
    <w:rsid w:val="002908AD"/>
    <w:rsid w:val="00292FD2"/>
    <w:rsid w:val="0029598C"/>
    <w:rsid w:val="002A79B8"/>
    <w:rsid w:val="002E5C20"/>
    <w:rsid w:val="002F15BC"/>
    <w:rsid w:val="002F6589"/>
    <w:rsid w:val="00300421"/>
    <w:rsid w:val="00305C07"/>
    <w:rsid w:val="00311C3B"/>
    <w:rsid w:val="003223E4"/>
    <w:rsid w:val="00340BDB"/>
    <w:rsid w:val="0035794F"/>
    <w:rsid w:val="00361E32"/>
    <w:rsid w:val="00376C81"/>
    <w:rsid w:val="003807A0"/>
    <w:rsid w:val="00383240"/>
    <w:rsid w:val="003A5643"/>
    <w:rsid w:val="003D3C6F"/>
    <w:rsid w:val="003E0165"/>
    <w:rsid w:val="003E034C"/>
    <w:rsid w:val="003E0619"/>
    <w:rsid w:val="003E1A63"/>
    <w:rsid w:val="003F0BD9"/>
    <w:rsid w:val="00405619"/>
    <w:rsid w:val="00406FFA"/>
    <w:rsid w:val="00423F80"/>
    <w:rsid w:val="00450AFB"/>
    <w:rsid w:val="00485A0F"/>
    <w:rsid w:val="0049536D"/>
    <w:rsid w:val="004A0BD4"/>
    <w:rsid w:val="004A2F61"/>
    <w:rsid w:val="004A5263"/>
    <w:rsid w:val="004A5C2D"/>
    <w:rsid w:val="004B392C"/>
    <w:rsid w:val="004B667E"/>
    <w:rsid w:val="004C1062"/>
    <w:rsid w:val="004C4F24"/>
    <w:rsid w:val="004D3BAE"/>
    <w:rsid w:val="004D7862"/>
    <w:rsid w:val="004E7AEA"/>
    <w:rsid w:val="004F6982"/>
    <w:rsid w:val="00500747"/>
    <w:rsid w:val="00501830"/>
    <w:rsid w:val="00502960"/>
    <w:rsid w:val="005153A7"/>
    <w:rsid w:val="00534497"/>
    <w:rsid w:val="00545CCC"/>
    <w:rsid w:val="00550A70"/>
    <w:rsid w:val="005567CF"/>
    <w:rsid w:val="00562692"/>
    <w:rsid w:val="005645FD"/>
    <w:rsid w:val="00594D66"/>
    <w:rsid w:val="005A0ECF"/>
    <w:rsid w:val="005A2B0B"/>
    <w:rsid w:val="005B0425"/>
    <w:rsid w:val="005C001A"/>
    <w:rsid w:val="005C4D13"/>
    <w:rsid w:val="005D64B9"/>
    <w:rsid w:val="005D6527"/>
    <w:rsid w:val="005E73A4"/>
    <w:rsid w:val="005F38D0"/>
    <w:rsid w:val="00604376"/>
    <w:rsid w:val="00636066"/>
    <w:rsid w:val="00644434"/>
    <w:rsid w:val="00646EC3"/>
    <w:rsid w:val="00647E47"/>
    <w:rsid w:val="006816E4"/>
    <w:rsid w:val="00681DB3"/>
    <w:rsid w:val="00682C15"/>
    <w:rsid w:val="006E7D41"/>
    <w:rsid w:val="006F462F"/>
    <w:rsid w:val="00740AB2"/>
    <w:rsid w:val="00747036"/>
    <w:rsid w:val="00770B65"/>
    <w:rsid w:val="00771E52"/>
    <w:rsid w:val="00780932"/>
    <w:rsid w:val="0078207B"/>
    <w:rsid w:val="00783A7A"/>
    <w:rsid w:val="00785E45"/>
    <w:rsid w:val="007A6137"/>
    <w:rsid w:val="007B6FA7"/>
    <w:rsid w:val="007C095B"/>
    <w:rsid w:val="007C554C"/>
    <w:rsid w:val="007D084B"/>
    <w:rsid w:val="007D5AC1"/>
    <w:rsid w:val="007E27FA"/>
    <w:rsid w:val="00803E44"/>
    <w:rsid w:val="008047BA"/>
    <w:rsid w:val="00823605"/>
    <w:rsid w:val="00823A4F"/>
    <w:rsid w:val="0082600E"/>
    <w:rsid w:val="00831CAB"/>
    <w:rsid w:val="00835A51"/>
    <w:rsid w:val="00850D06"/>
    <w:rsid w:val="008530EA"/>
    <w:rsid w:val="00854B7D"/>
    <w:rsid w:val="00857238"/>
    <w:rsid w:val="00863602"/>
    <w:rsid w:val="008645C0"/>
    <w:rsid w:val="00866FF9"/>
    <w:rsid w:val="0088023C"/>
    <w:rsid w:val="00883441"/>
    <w:rsid w:val="008A2052"/>
    <w:rsid w:val="008A2E50"/>
    <w:rsid w:val="008B069C"/>
    <w:rsid w:val="008B11FB"/>
    <w:rsid w:val="008B2E56"/>
    <w:rsid w:val="008E2EA2"/>
    <w:rsid w:val="008F2B08"/>
    <w:rsid w:val="008F626C"/>
    <w:rsid w:val="00901E96"/>
    <w:rsid w:val="00903176"/>
    <w:rsid w:val="0091046A"/>
    <w:rsid w:val="009130E2"/>
    <w:rsid w:val="009417FC"/>
    <w:rsid w:val="00943411"/>
    <w:rsid w:val="00963530"/>
    <w:rsid w:val="00964052"/>
    <w:rsid w:val="00965E9A"/>
    <w:rsid w:val="00970F9E"/>
    <w:rsid w:val="0097198D"/>
    <w:rsid w:val="009750CA"/>
    <w:rsid w:val="009978CE"/>
    <w:rsid w:val="00997F08"/>
    <w:rsid w:val="009B1935"/>
    <w:rsid w:val="009B625C"/>
    <w:rsid w:val="009C32CC"/>
    <w:rsid w:val="009C376E"/>
    <w:rsid w:val="009D5822"/>
    <w:rsid w:val="009D7534"/>
    <w:rsid w:val="009F05F0"/>
    <w:rsid w:val="00A05460"/>
    <w:rsid w:val="00A067A0"/>
    <w:rsid w:val="00A1759D"/>
    <w:rsid w:val="00A21322"/>
    <w:rsid w:val="00A32C20"/>
    <w:rsid w:val="00A46236"/>
    <w:rsid w:val="00A50AE4"/>
    <w:rsid w:val="00A56D4A"/>
    <w:rsid w:val="00A5707E"/>
    <w:rsid w:val="00A63046"/>
    <w:rsid w:val="00A65E63"/>
    <w:rsid w:val="00A67D8D"/>
    <w:rsid w:val="00AA0125"/>
    <w:rsid w:val="00AA16B3"/>
    <w:rsid w:val="00AB3776"/>
    <w:rsid w:val="00AB624E"/>
    <w:rsid w:val="00AB7EBC"/>
    <w:rsid w:val="00AC03E5"/>
    <w:rsid w:val="00AC0852"/>
    <w:rsid w:val="00AD12B6"/>
    <w:rsid w:val="00AD2C80"/>
    <w:rsid w:val="00B1530C"/>
    <w:rsid w:val="00B17D29"/>
    <w:rsid w:val="00B34D50"/>
    <w:rsid w:val="00B35620"/>
    <w:rsid w:val="00B4586E"/>
    <w:rsid w:val="00B727B4"/>
    <w:rsid w:val="00B750A4"/>
    <w:rsid w:val="00B83FE7"/>
    <w:rsid w:val="00B9289C"/>
    <w:rsid w:val="00BA0A35"/>
    <w:rsid w:val="00BA68ED"/>
    <w:rsid w:val="00BB3441"/>
    <w:rsid w:val="00BC3141"/>
    <w:rsid w:val="00BF2A3E"/>
    <w:rsid w:val="00C01E37"/>
    <w:rsid w:val="00C056A3"/>
    <w:rsid w:val="00C1685C"/>
    <w:rsid w:val="00C24FCE"/>
    <w:rsid w:val="00C26976"/>
    <w:rsid w:val="00C318B5"/>
    <w:rsid w:val="00C31B79"/>
    <w:rsid w:val="00C33805"/>
    <w:rsid w:val="00C47FF9"/>
    <w:rsid w:val="00C63C2C"/>
    <w:rsid w:val="00C65B48"/>
    <w:rsid w:val="00C72AE4"/>
    <w:rsid w:val="00C80668"/>
    <w:rsid w:val="00C85381"/>
    <w:rsid w:val="00C858FE"/>
    <w:rsid w:val="00CA64F4"/>
    <w:rsid w:val="00CA6763"/>
    <w:rsid w:val="00CB0E4F"/>
    <w:rsid w:val="00CB2CB5"/>
    <w:rsid w:val="00CC281E"/>
    <w:rsid w:val="00CC773A"/>
    <w:rsid w:val="00CD1027"/>
    <w:rsid w:val="00CD41BF"/>
    <w:rsid w:val="00CE3336"/>
    <w:rsid w:val="00D146E5"/>
    <w:rsid w:val="00D26DC6"/>
    <w:rsid w:val="00D27232"/>
    <w:rsid w:val="00D3541D"/>
    <w:rsid w:val="00D44C38"/>
    <w:rsid w:val="00D534CF"/>
    <w:rsid w:val="00D612BB"/>
    <w:rsid w:val="00D66115"/>
    <w:rsid w:val="00D738C3"/>
    <w:rsid w:val="00D82648"/>
    <w:rsid w:val="00D82B58"/>
    <w:rsid w:val="00D86CD8"/>
    <w:rsid w:val="00D873B8"/>
    <w:rsid w:val="00D905AC"/>
    <w:rsid w:val="00D90CD6"/>
    <w:rsid w:val="00D93EDF"/>
    <w:rsid w:val="00DA46C0"/>
    <w:rsid w:val="00DA6E08"/>
    <w:rsid w:val="00DC5845"/>
    <w:rsid w:val="00DC5DCD"/>
    <w:rsid w:val="00DD2215"/>
    <w:rsid w:val="00DD6089"/>
    <w:rsid w:val="00DE0159"/>
    <w:rsid w:val="00DE098E"/>
    <w:rsid w:val="00DE365E"/>
    <w:rsid w:val="00DF7186"/>
    <w:rsid w:val="00E01CDC"/>
    <w:rsid w:val="00E17C64"/>
    <w:rsid w:val="00E221CF"/>
    <w:rsid w:val="00E31592"/>
    <w:rsid w:val="00E33A3B"/>
    <w:rsid w:val="00E35F2A"/>
    <w:rsid w:val="00E37859"/>
    <w:rsid w:val="00E5098D"/>
    <w:rsid w:val="00E728A2"/>
    <w:rsid w:val="00E74762"/>
    <w:rsid w:val="00E75A2A"/>
    <w:rsid w:val="00E76BD9"/>
    <w:rsid w:val="00E7774B"/>
    <w:rsid w:val="00E94E9D"/>
    <w:rsid w:val="00E94EB9"/>
    <w:rsid w:val="00E94FED"/>
    <w:rsid w:val="00EA5F52"/>
    <w:rsid w:val="00EB3EE1"/>
    <w:rsid w:val="00EC7611"/>
    <w:rsid w:val="00EC7B59"/>
    <w:rsid w:val="00ED398E"/>
    <w:rsid w:val="00ED733C"/>
    <w:rsid w:val="00EE1370"/>
    <w:rsid w:val="00EF4195"/>
    <w:rsid w:val="00F10E1F"/>
    <w:rsid w:val="00F16D25"/>
    <w:rsid w:val="00F17808"/>
    <w:rsid w:val="00F20A59"/>
    <w:rsid w:val="00F2373E"/>
    <w:rsid w:val="00F26C69"/>
    <w:rsid w:val="00F54BD4"/>
    <w:rsid w:val="00F7639B"/>
    <w:rsid w:val="00F80B74"/>
    <w:rsid w:val="00F85059"/>
    <w:rsid w:val="00F866DC"/>
    <w:rsid w:val="00F87894"/>
    <w:rsid w:val="00FA0268"/>
    <w:rsid w:val="00FA05DF"/>
    <w:rsid w:val="00FA2340"/>
    <w:rsid w:val="00FA2374"/>
    <w:rsid w:val="00FA27CB"/>
    <w:rsid w:val="00FA4C6B"/>
    <w:rsid w:val="00FA5817"/>
    <w:rsid w:val="00FA5AB5"/>
    <w:rsid w:val="00FA6025"/>
    <w:rsid w:val="00FB59FA"/>
    <w:rsid w:val="00FC350B"/>
    <w:rsid w:val="00FD59AC"/>
    <w:rsid w:val="00FE79F0"/>
    <w:rsid w:val="00FF11AE"/>
    <w:rsid w:val="00FF153A"/>
    <w:rsid w:val="00FF660E"/>
  </w:rsids>
  <m:mathPr>
    <m:mathFont m:val="Cambria Math"/>
    <m:brkBin m:val="before"/>
    <m:brkBinSub m:val="--"/>
    <m:smallFrac m:val="off"/>
    <m:dispDef/>
    <m:lMargin m:val="0"/>
    <m:rMargin m:val="0"/>
    <m:defJc m:val="centerGroup"/>
    <m:wrapIndent m:val="1440"/>
    <m:intLim m:val="subSup"/>
    <m:naryLim m:val="undOvr"/>
  </m:mathPr>
  <w:themeFontLang w:val="es-AR"/>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s-AR" w:eastAsia="es-A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F2B08"/>
  </w:style>
  <w:style w:type="paragraph" w:styleId="Ttulo1">
    <w:name w:val="heading 1"/>
    <w:basedOn w:val="Normal"/>
    <w:next w:val="Normal"/>
    <w:link w:val="Ttulo1Car"/>
    <w:uiPriority w:val="9"/>
    <w:qFormat/>
    <w:rsid w:val="00084A9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9130E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F2373E"/>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unhideWhenUsed/>
    <w:qFormat/>
    <w:rsid w:val="00161C00"/>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link w:val="SinespaciadoCar"/>
    <w:uiPriority w:val="1"/>
    <w:qFormat/>
    <w:rsid w:val="009B1935"/>
    <w:pPr>
      <w:spacing w:after="0" w:line="240" w:lineRule="auto"/>
    </w:pPr>
  </w:style>
  <w:style w:type="character" w:customStyle="1" w:styleId="SinespaciadoCar">
    <w:name w:val="Sin espaciado Car"/>
    <w:basedOn w:val="Fuentedeprrafopredeter"/>
    <w:link w:val="Sinespaciado"/>
    <w:uiPriority w:val="1"/>
    <w:rsid w:val="009B1935"/>
    <w:rPr>
      <w:rFonts w:eastAsiaTheme="minorEastAsia"/>
      <w:lang w:eastAsia="es-AR"/>
    </w:rPr>
  </w:style>
  <w:style w:type="paragraph" w:styleId="Textodeglobo">
    <w:name w:val="Balloon Text"/>
    <w:basedOn w:val="Normal"/>
    <w:link w:val="TextodegloboCar"/>
    <w:uiPriority w:val="99"/>
    <w:semiHidden/>
    <w:unhideWhenUsed/>
    <w:rsid w:val="009B193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B1935"/>
    <w:rPr>
      <w:rFonts w:ascii="Tahoma" w:hAnsi="Tahoma" w:cs="Tahoma"/>
      <w:sz w:val="16"/>
      <w:szCs w:val="16"/>
    </w:rPr>
  </w:style>
  <w:style w:type="character" w:customStyle="1" w:styleId="Ttulo1Car">
    <w:name w:val="Título 1 Car"/>
    <w:basedOn w:val="Fuentedeprrafopredeter"/>
    <w:link w:val="Ttulo1"/>
    <w:uiPriority w:val="9"/>
    <w:rsid w:val="00084A95"/>
    <w:rPr>
      <w:rFonts w:asciiTheme="majorHAnsi" w:eastAsiaTheme="majorEastAsia" w:hAnsiTheme="majorHAnsi" w:cstheme="majorBidi"/>
      <w:b/>
      <w:bCs/>
      <w:color w:val="365F91" w:themeColor="accent1" w:themeShade="BF"/>
      <w:sz w:val="28"/>
      <w:szCs w:val="28"/>
    </w:rPr>
  </w:style>
  <w:style w:type="paragraph" w:styleId="TtulodeTDC">
    <w:name w:val="TOC Heading"/>
    <w:basedOn w:val="Ttulo1"/>
    <w:next w:val="Normal"/>
    <w:uiPriority w:val="39"/>
    <w:unhideWhenUsed/>
    <w:qFormat/>
    <w:rsid w:val="00084A95"/>
    <w:pPr>
      <w:outlineLvl w:val="9"/>
    </w:pPr>
  </w:style>
  <w:style w:type="paragraph" w:styleId="TDC1">
    <w:name w:val="toc 1"/>
    <w:basedOn w:val="Normal"/>
    <w:next w:val="Normal"/>
    <w:autoRedefine/>
    <w:uiPriority w:val="39"/>
    <w:unhideWhenUsed/>
    <w:qFormat/>
    <w:rsid w:val="004D7862"/>
    <w:pPr>
      <w:spacing w:after="100"/>
    </w:pPr>
  </w:style>
  <w:style w:type="character" w:styleId="Hipervnculo">
    <w:name w:val="Hyperlink"/>
    <w:basedOn w:val="Fuentedeprrafopredeter"/>
    <w:uiPriority w:val="99"/>
    <w:unhideWhenUsed/>
    <w:rsid w:val="004D7862"/>
    <w:rPr>
      <w:color w:val="0000FF" w:themeColor="hyperlink"/>
      <w:u w:val="single"/>
    </w:rPr>
  </w:style>
  <w:style w:type="character" w:customStyle="1" w:styleId="Ttulo2Car">
    <w:name w:val="Título 2 Car"/>
    <w:basedOn w:val="Fuentedeprrafopredeter"/>
    <w:link w:val="Ttulo2"/>
    <w:uiPriority w:val="9"/>
    <w:rsid w:val="009130E2"/>
    <w:rPr>
      <w:rFonts w:asciiTheme="majorHAnsi" w:eastAsiaTheme="majorEastAsia" w:hAnsiTheme="majorHAnsi" w:cstheme="majorBidi"/>
      <w:b/>
      <w:bCs/>
      <w:color w:val="4F81BD" w:themeColor="accent1"/>
      <w:sz w:val="26"/>
      <w:szCs w:val="26"/>
    </w:rPr>
  </w:style>
  <w:style w:type="table" w:styleId="Sombreadomedio2-nfasis3">
    <w:name w:val="Medium Shading 2 Accent 3"/>
    <w:basedOn w:val="Tablanormal"/>
    <w:uiPriority w:val="64"/>
    <w:rsid w:val="009130E2"/>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TDC2">
    <w:name w:val="toc 2"/>
    <w:basedOn w:val="Normal"/>
    <w:next w:val="Normal"/>
    <w:autoRedefine/>
    <w:uiPriority w:val="39"/>
    <w:unhideWhenUsed/>
    <w:qFormat/>
    <w:rsid w:val="0049536D"/>
    <w:pPr>
      <w:spacing w:after="100"/>
      <w:jc w:val="both"/>
    </w:pPr>
  </w:style>
  <w:style w:type="paragraph" w:styleId="Prrafodelista">
    <w:name w:val="List Paragraph"/>
    <w:basedOn w:val="Normal"/>
    <w:link w:val="PrrafodelistaCar"/>
    <w:uiPriority w:val="34"/>
    <w:qFormat/>
    <w:rsid w:val="00F2373E"/>
    <w:pPr>
      <w:ind w:left="720"/>
      <w:contextualSpacing/>
    </w:pPr>
  </w:style>
  <w:style w:type="character" w:customStyle="1" w:styleId="Ttulo3Car">
    <w:name w:val="Título 3 Car"/>
    <w:basedOn w:val="Fuentedeprrafopredeter"/>
    <w:link w:val="Ttulo3"/>
    <w:uiPriority w:val="9"/>
    <w:rsid w:val="00F2373E"/>
    <w:rPr>
      <w:rFonts w:asciiTheme="majorHAnsi" w:eastAsiaTheme="majorEastAsia" w:hAnsiTheme="majorHAnsi" w:cstheme="majorBidi"/>
      <w:b/>
      <w:bCs/>
      <w:color w:val="4F81BD" w:themeColor="accent1"/>
    </w:rPr>
  </w:style>
  <w:style w:type="paragraph" w:styleId="TDC3">
    <w:name w:val="toc 3"/>
    <w:basedOn w:val="Normal"/>
    <w:next w:val="Normal"/>
    <w:autoRedefine/>
    <w:uiPriority w:val="39"/>
    <w:unhideWhenUsed/>
    <w:qFormat/>
    <w:rsid w:val="00F2373E"/>
    <w:pPr>
      <w:spacing w:after="100"/>
      <w:ind w:left="440"/>
    </w:pPr>
  </w:style>
  <w:style w:type="character" w:customStyle="1" w:styleId="Ttulo4Car">
    <w:name w:val="Título 4 Car"/>
    <w:basedOn w:val="Fuentedeprrafopredeter"/>
    <w:link w:val="Ttulo4"/>
    <w:uiPriority w:val="9"/>
    <w:rsid w:val="00161C00"/>
    <w:rPr>
      <w:rFonts w:asciiTheme="majorHAnsi" w:eastAsiaTheme="majorEastAsia" w:hAnsiTheme="majorHAnsi" w:cstheme="majorBidi"/>
      <w:b/>
      <w:bCs/>
      <w:i/>
      <w:iCs/>
      <w:color w:val="4F81BD" w:themeColor="accent1"/>
    </w:rPr>
  </w:style>
  <w:style w:type="paragraph" w:styleId="NormalWeb">
    <w:name w:val="Normal (Web)"/>
    <w:basedOn w:val="Normal"/>
    <w:unhideWhenUsed/>
    <w:rsid w:val="00450AFB"/>
    <w:pPr>
      <w:spacing w:after="0" w:line="240" w:lineRule="auto"/>
    </w:pPr>
    <w:rPr>
      <w:rFonts w:ascii="Verdana" w:eastAsia="Times New Roman" w:hAnsi="Verdana" w:cs="Times New Roman"/>
      <w:sz w:val="17"/>
      <w:szCs w:val="17"/>
    </w:rPr>
  </w:style>
  <w:style w:type="paragraph" w:customStyle="1" w:styleId="tabla">
    <w:name w:val="tabla"/>
    <w:basedOn w:val="Normal"/>
    <w:rsid w:val="00450AFB"/>
    <w:pPr>
      <w:spacing w:after="0" w:line="240" w:lineRule="auto"/>
      <w:ind w:firstLine="30"/>
    </w:pPr>
    <w:rPr>
      <w:rFonts w:ascii="Verdana" w:eastAsia="Times New Roman" w:hAnsi="Verdana" w:cs="Times New Roman"/>
      <w:sz w:val="17"/>
      <w:szCs w:val="17"/>
    </w:rPr>
  </w:style>
  <w:style w:type="paragraph" w:styleId="Encabezado">
    <w:name w:val="header"/>
    <w:basedOn w:val="Normal"/>
    <w:link w:val="EncabezadoCar"/>
    <w:uiPriority w:val="99"/>
    <w:unhideWhenUsed/>
    <w:rsid w:val="00D86CD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D86CD8"/>
  </w:style>
  <w:style w:type="paragraph" w:styleId="Piedepgina">
    <w:name w:val="footer"/>
    <w:basedOn w:val="Normal"/>
    <w:link w:val="PiedepginaCar"/>
    <w:uiPriority w:val="99"/>
    <w:unhideWhenUsed/>
    <w:rsid w:val="00D86CD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D86CD8"/>
  </w:style>
  <w:style w:type="table" w:styleId="Tablaconcuadrcula">
    <w:name w:val="Table Grid"/>
    <w:basedOn w:val="Tablanormal"/>
    <w:uiPriority w:val="59"/>
    <w:rsid w:val="00CC281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rrafodelistaCar">
    <w:name w:val="Párrafo de lista Car"/>
    <w:basedOn w:val="Fuentedeprrafopredeter"/>
    <w:link w:val="Prrafodelista"/>
    <w:uiPriority w:val="34"/>
    <w:rsid w:val="00EF4195"/>
  </w:style>
  <w:style w:type="table" w:styleId="Listaclara-nfasis3">
    <w:name w:val="Light List Accent 3"/>
    <w:basedOn w:val="Tablanormal"/>
    <w:uiPriority w:val="61"/>
    <w:rsid w:val="00EF4195"/>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styleId="Listaconvietas">
    <w:name w:val="List Bullet"/>
    <w:basedOn w:val="Normal"/>
    <w:uiPriority w:val="99"/>
    <w:unhideWhenUsed/>
    <w:rsid w:val="00EF4195"/>
    <w:pPr>
      <w:numPr>
        <w:numId w:val="5"/>
      </w:numPr>
      <w:contextualSpacing/>
    </w:pPr>
  </w:style>
  <w:style w:type="paragraph" w:customStyle="1" w:styleId="TITULOS">
    <w:name w:val="TITULOS"/>
    <w:basedOn w:val="Normal"/>
    <w:link w:val="TITULOSCar"/>
    <w:qFormat/>
    <w:rsid w:val="00EF4195"/>
    <w:pPr>
      <w:jc w:val="both"/>
    </w:pPr>
    <w:rPr>
      <w:rFonts w:cs="Arial"/>
      <w:b/>
      <w:lang w:val="es-ES_tradnl"/>
    </w:rPr>
  </w:style>
  <w:style w:type="character" w:customStyle="1" w:styleId="TITULOSCar">
    <w:name w:val="TITULOS Car"/>
    <w:basedOn w:val="Fuentedeprrafopredeter"/>
    <w:link w:val="TITULOS"/>
    <w:rsid w:val="00EF4195"/>
    <w:rPr>
      <w:rFonts w:eastAsiaTheme="minorEastAsia" w:cs="Arial"/>
      <w:b/>
      <w:lang w:val="es-ES_tradnl" w:eastAsia="es-AR"/>
    </w:rPr>
  </w:style>
  <w:style w:type="character" w:styleId="Refdecomentario">
    <w:name w:val="annotation reference"/>
    <w:basedOn w:val="Fuentedeprrafopredeter"/>
    <w:uiPriority w:val="99"/>
    <w:semiHidden/>
    <w:unhideWhenUsed/>
    <w:rsid w:val="00EF4195"/>
    <w:rPr>
      <w:sz w:val="16"/>
      <w:szCs w:val="16"/>
    </w:rPr>
  </w:style>
  <w:style w:type="paragraph" w:styleId="Textocomentario">
    <w:name w:val="annotation text"/>
    <w:basedOn w:val="Normal"/>
    <w:link w:val="TextocomentarioCar"/>
    <w:uiPriority w:val="99"/>
    <w:semiHidden/>
    <w:unhideWhenUsed/>
    <w:rsid w:val="00EF4195"/>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EF4195"/>
    <w:rPr>
      <w:rFonts w:eastAsiaTheme="minorEastAsia"/>
      <w:sz w:val="20"/>
      <w:szCs w:val="20"/>
      <w:lang w:eastAsia="es-AR"/>
    </w:rPr>
  </w:style>
  <w:style w:type="table" w:customStyle="1" w:styleId="Listamedia21">
    <w:name w:val="Lista media 21"/>
    <w:basedOn w:val="Tablanormal"/>
    <w:uiPriority w:val="66"/>
    <w:rsid w:val="00EF4195"/>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0"/>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paragraph" w:styleId="TDC4">
    <w:name w:val="toc 4"/>
    <w:basedOn w:val="Normal"/>
    <w:next w:val="Normal"/>
    <w:autoRedefine/>
    <w:uiPriority w:val="39"/>
    <w:unhideWhenUsed/>
    <w:rsid w:val="00A56D4A"/>
    <w:pPr>
      <w:spacing w:after="100"/>
      <w:ind w:left="660"/>
    </w:pPr>
  </w:style>
  <w:style w:type="paragraph" w:styleId="TDC5">
    <w:name w:val="toc 5"/>
    <w:basedOn w:val="Normal"/>
    <w:next w:val="Normal"/>
    <w:autoRedefine/>
    <w:uiPriority w:val="39"/>
    <w:unhideWhenUsed/>
    <w:rsid w:val="00A56D4A"/>
    <w:pPr>
      <w:spacing w:after="100"/>
      <w:ind w:left="880"/>
    </w:pPr>
  </w:style>
  <w:style w:type="paragraph" w:styleId="TDC6">
    <w:name w:val="toc 6"/>
    <w:basedOn w:val="Normal"/>
    <w:next w:val="Normal"/>
    <w:autoRedefine/>
    <w:uiPriority w:val="39"/>
    <w:unhideWhenUsed/>
    <w:rsid w:val="00A56D4A"/>
    <w:pPr>
      <w:spacing w:after="100"/>
      <w:ind w:left="1100"/>
    </w:pPr>
  </w:style>
  <w:style w:type="paragraph" w:styleId="TDC7">
    <w:name w:val="toc 7"/>
    <w:basedOn w:val="Normal"/>
    <w:next w:val="Normal"/>
    <w:autoRedefine/>
    <w:uiPriority w:val="39"/>
    <w:unhideWhenUsed/>
    <w:rsid w:val="00A56D4A"/>
    <w:pPr>
      <w:spacing w:after="100"/>
      <w:ind w:left="1320"/>
    </w:pPr>
  </w:style>
  <w:style w:type="paragraph" w:styleId="TDC8">
    <w:name w:val="toc 8"/>
    <w:basedOn w:val="Normal"/>
    <w:next w:val="Normal"/>
    <w:autoRedefine/>
    <w:uiPriority w:val="39"/>
    <w:unhideWhenUsed/>
    <w:rsid w:val="00A56D4A"/>
    <w:pPr>
      <w:spacing w:after="100"/>
      <w:ind w:left="1540"/>
    </w:pPr>
  </w:style>
  <w:style w:type="paragraph" w:styleId="TDC9">
    <w:name w:val="toc 9"/>
    <w:basedOn w:val="Normal"/>
    <w:next w:val="Normal"/>
    <w:autoRedefine/>
    <w:uiPriority w:val="39"/>
    <w:unhideWhenUsed/>
    <w:rsid w:val="00A56D4A"/>
    <w:pPr>
      <w:spacing w:after="100"/>
      <w:ind w:left="1760"/>
    </w:pPr>
  </w:style>
  <w:style w:type="paragraph" w:customStyle="1" w:styleId="Default">
    <w:name w:val="Default"/>
    <w:rsid w:val="00DD6089"/>
    <w:pPr>
      <w:autoSpaceDE w:val="0"/>
      <w:autoSpaceDN w:val="0"/>
      <w:adjustRightInd w:val="0"/>
      <w:spacing w:after="0" w:line="240" w:lineRule="auto"/>
    </w:pPr>
    <w:rPr>
      <w:rFonts w:ascii="Comic Sans MS" w:hAnsi="Comic Sans MS" w:cs="Comic Sans MS"/>
      <w:color w:val="000000"/>
      <w:sz w:val="24"/>
      <w:szCs w:val="24"/>
    </w:rPr>
  </w:style>
  <w:style w:type="paragraph" w:styleId="Ttulo">
    <w:name w:val="Title"/>
    <w:basedOn w:val="Normal"/>
    <w:next w:val="Normal"/>
    <w:link w:val="TtuloCar"/>
    <w:uiPriority w:val="10"/>
    <w:qFormat/>
    <w:rsid w:val="004B667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ar">
    <w:name w:val="Título Car"/>
    <w:basedOn w:val="Fuentedeprrafopredeter"/>
    <w:link w:val="Ttulo"/>
    <w:uiPriority w:val="10"/>
    <w:rsid w:val="004B667E"/>
    <w:rPr>
      <w:rFonts w:asciiTheme="majorHAnsi" w:eastAsiaTheme="majorEastAsia" w:hAnsiTheme="majorHAnsi" w:cstheme="majorBidi"/>
      <w:color w:val="17365D" w:themeColor="text2" w:themeShade="BF"/>
      <w:spacing w:val="5"/>
      <w:kern w:val="28"/>
      <w:sz w:val="52"/>
      <w:szCs w:val="52"/>
    </w:rPr>
  </w:style>
  <w:style w:type="table" w:customStyle="1" w:styleId="Listaclara1">
    <w:name w:val="Lista clara1"/>
    <w:basedOn w:val="Tablanormal"/>
    <w:uiPriority w:val="61"/>
    <w:rsid w:val="00311C3B"/>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Listaclara">
    <w:name w:val="Light List"/>
    <w:basedOn w:val="Tablanormal"/>
    <w:uiPriority w:val="61"/>
    <w:rsid w:val="00943411"/>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character" w:styleId="Textoennegrita">
    <w:name w:val="Strong"/>
    <w:basedOn w:val="Fuentedeprrafopredeter"/>
    <w:uiPriority w:val="22"/>
    <w:qFormat/>
    <w:rsid w:val="00943411"/>
    <w:rPr>
      <w:b/>
      <w:bCs/>
    </w:rPr>
  </w:style>
  <w:style w:type="paragraph" w:styleId="Epgrafe">
    <w:name w:val="caption"/>
    <w:basedOn w:val="Normal"/>
    <w:next w:val="Normal"/>
    <w:uiPriority w:val="35"/>
    <w:unhideWhenUsed/>
    <w:qFormat/>
    <w:rsid w:val="00FF660E"/>
    <w:pPr>
      <w:spacing w:line="240" w:lineRule="auto"/>
    </w:pPr>
    <w:rPr>
      <w:b/>
      <w:bCs/>
      <w:color w:val="4F81BD" w:themeColor="accent1"/>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AR" w:eastAsia="es-A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basedOn w:val="Normal"/>
    <w:next w:val="Normal"/>
    <w:link w:val="Ttulo1Car"/>
    <w:uiPriority w:val="9"/>
    <w:qFormat/>
    <w:rsid w:val="00084A95"/>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9130E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F2373E"/>
    <w:pPr>
      <w:keepNext/>
      <w:keepLines/>
      <w:spacing w:before="200" w:after="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unhideWhenUsed/>
    <w:qFormat/>
    <w:rsid w:val="00161C00"/>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link w:val="SinespaciadoCar"/>
    <w:uiPriority w:val="1"/>
    <w:qFormat/>
    <w:rsid w:val="009B1935"/>
    <w:pPr>
      <w:spacing w:after="0" w:line="240" w:lineRule="auto"/>
    </w:pPr>
  </w:style>
  <w:style w:type="character" w:customStyle="1" w:styleId="SinespaciadoCar">
    <w:name w:val="Sin espaciado Car"/>
    <w:basedOn w:val="Fuentedeprrafopredeter"/>
    <w:link w:val="Sinespaciado"/>
    <w:uiPriority w:val="1"/>
    <w:rsid w:val="009B1935"/>
    <w:rPr>
      <w:rFonts w:eastAsiaTheme="minorEastAsia"/>
      <w:lang w:eastAsia="es-AR"/>
    </w:rPr>
  </w:style>
  <w:style w:type="paragraph" w:styleId="Textodeglobo">
    <w:name w:val="Balloon Text"/>
    <w:basedOn w:val="Normal"/>
    <w:link w:val="TextodegloboCar"/>
    <w:uiPriority w:val="99"/>
    <w:semiHidden/>
    <w:unhideWhenUsed/>
    <w:rsid w:val="009B1935"/>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B1935"/>
    <w:rPr>
      <w:rFonts w:ascii="Tahoma" w:hAnsi="Tahoma" w:cs="Tahoma"/>
      <w:sz w:val="16"/>
      <w:szCs w:val="16"/>
    </w:rPr>
  </w:style>
  <w:style w:type="character" w:customStyle="1" w:styleId="Ttulo1Car">
    <w:name w:val="Título 1 Car"/>
    <w:basedOn w:val="Fuentedeprrafopredeter"/>
    <w:link w:val="Ttulo1"/>
    <w:uiPriority w:val="9"/>
    <w:rsid w:val="00084A95"/>
    <w:rPr>
      <w:rFonts w:asciiTheme="majorHAnsi" w:eastAsiaTheme="majorEastAsia" w:hAnsiTheme="majorHAnsi" w:cstheme="majorBidi"/>
      <w:b/>
      <w:bCs/>
      <w:color w:val="365F91" w:themeColor="accent1" w:themeShade="BF"/>
      <w:sz w:val="28"/>
      <w:szCs w:val="28"/>
    </w:rPr>
  </w:style>
  <w:style w:type="paragraph" w:styleId="TtulodeTDC">
    <w:name w:val="TOC Heading"/>
    <w:basedOn w:val="Ttulo1"/>
    <w:next w:val="Normal"/>
    <w:uiPriority w:val="39"/>
    <w:unhideWhenUsed/>
    <w:qFormat/>
    <w:rsid w:val="00084A95"/>
    <w:pPr>
      <w:outlineLvl w:val="9"/>
    </w:pPr>
  </w:style>
  <w:style w:type="paragraph" w:styleId="TDC1">
    <w:name w:val="toc 1"/>
    <w:basedOn w:val="Normal"/>
    <w:next w:val="Normal"/>
    <w:autoRedefine/>
    <w:uiPriority w:val="39"/>
    <w:unhideWhenUsed/>
    <w:qFormat/>
    <w:rsid w:val="004D7862"/>
    <w:pPr>
      <w:spacing w:after="100"/>
    </w:pPr>
  </w:style>
  <w:style w:type="character" w:styleId="Hipervnculo">
    <w:name w:val="Hyperlink"/>
    <w:basedOn w:val="Fuentedeprrafopredeter"/>
    <w:uiPriority w:val="99"/>
    <w:unhideWhenUsed/>
    <w:rsid w:val="004D7862"/>
    <w:rPr>
      <w:color w:val="0000FF" w:themeColor="hyperlink"/>
      <w:u w:val="single"/>
    </w:rPr>
  </w:style>
  <w:style w:type="character" w:customStyle="1" w:styleId="Ttulo2Car">
    <w:name w:val="Título 2 Car"/>
    <w:basedOn w:val="Fuentedeprrafopredeter"/>
    <w:link w:val="Ttulo2"/>
    <w:uiPriority w:val="9"/>
    <w:rsid w:val="009130E2"/>
    <w:rPr>
      <w:rFonts w:asciiTheme="majorHAnsi" w:eastAsiaTheme="majorEastAsia" w:hAnsiTheme="majorHAnsi" w:cstheme="majorBidi"/>
      <w:b/>
      <w:bCs/>
      <w:color w:val="4F81BD" w:themeColor="accent1"/>
      <w:sz w:val="26"/>
      <w:szCs w:val="26"/>
    </w:rPr>
  </w:style>
  <w:style w:type="table" w:styleId="Sombreadomedio2-nfasis3">
    <w:name w:val="Medium Shading 2 Accent 3"/>
    <w:basedOn w:val="Tablanormal"/>
    <w:uiPriority w:val="64"/>
    <w:rsid w:val="009130E2"/>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TDC2">
    <w:name w:val="toc 2"/>
    <w:basedOn w:val="Normal"/>
    <w:next w:val="Normal"/>
    <w:autoRedefine/>
    <w:uiPriority w:val="39"/>
    <w:unhideWhenUsed/>
    <w:qFormat/>
    <w:rsid w:val="0049536D"/>
    <w:pPr>
      <w:spacing w:after="100"/>
      <w:jc w:val="both"/>
    </w:pPr>
  </w:style>
  <w:style w:type="paragraph" w:styleId="Prrafodelista">
    <w:name w:val="List Paragraph"/>
    <w:basedOn w:val="Normal"/>
    <w:link w:val="PrrafodelistaCar"/>
    <w:uiPriority w:val="34"/>
    <w:qFormat/>
    <w:rsid w:val="00F2373E"/>
    <w:pPr>
      <w:ind w:left="720"/>
      <w:contextualSpacing/>
    </w:pPr>
  </w:style>
  <w:style w:type="character" w:customStyle="1" w:styleId="Ttulo3Car">
    <w:name w:val="Título 3 Car"/>
    <w:basedOn w:val="Fuentedeprrafopredeter"/>
    <w:link w:val="Ttulo3"/>
    <w:uiPriority w:val="9"/>
    <w:rsid w:val="00F2373E"/>
    <w:rPr>
      <w:rFonts w:asciiTheme="majorHAnsi" w:eastAsiaTheme="majorEastAsia" w:hAnsiTheme="majorHAnsi" w:cstheme="majorBidi"/>
      <w:b/>
      <w:bCs/>
      <w:color w:val="4F81BD" w:themeColor="accent1"/>
    </w:rPr>
  </w:style>
  <w:style w:type="paragraph" w:styleId="TDC3">
    <w:name w:val="toc 3"/>
    <w:basedOn w:val="Normal"/>
    <w:next w:val="Normal"/>
    <w:autoRedefine/>
    <w:uiPriority w:val="39"/>
    <w:unhideWhenUsed/>
    <w:qFormat/>
    <w:rsid w:val="00F2373E"/>
    <w:pPr>
      <w:spacing w:after="100"/>
      <w:ind w:left="440"/>
    </w:pPr>
  </w:style>
  <w:style w:type="character" w:customStyle="1" w:styleId="Ttulo4Car">
    <w:name w:val="Título 4 Car"/>
    <w:basedOn w:val="Fuentedeprrafopredeter"/>
    <w:link w:val="Ttulo4"/>
    <w:uiPriority w:val="9"/>
    <w:rsid w:val="00161C00"/>
    <w:rPr>
      <w:rFonts w:asciiTheme="majorHAnsi" w:eastAsiaTheme="majorEastAsia" w:hAnsiTheme="majorHAnsi" w:cstheme="majorBidi"/>
      <w:b/>
      <w:bCs/>
      <w:i/>
      <w:iCs/>
      <w:color w:val="4F81BD" w:themeColor="accent1"/>
    </w:rPr>
  </w:style>
  <w:style w:type="paragraph" w:styleId="NormalWeb">
    <w:name w:val="Normal (Web)"/>
    <w:basedOn w:val="Normal"/>
    <w:unhideWhenUsed/>
    <w:rsid w:val="00450AFB"/>
    <w:pPr>
      <w:spacing w:after="0" w:line="240" w:lineRule="auto"/>
    </w:pPr>
    <w:rPr>
      <w:rFonts w:ascii="Verdana" w:eastAsia="Times New Roman" w:hAnsi="Verdana" w:cs="Times New Roman"/>
      <w:sz w:val="17"/>
      <w:szCs w:val="17"/>
    </w:rPr>
  </w:style>
  <w:style w:type="paragraph" w:customStyle="1" w:styleId="tabla">
    <w:name w:val="tabla"/>
    <w:basedOn w:val="Normal"/>
    <w:rsid w:val="00450AFB"/>
    <w:pPr>
      <w:spacing w:after="0" w:line="240" w:lineRule="auto"/>
      <w:ind w:firstLine="30"/>
    </w:pPr>
    <w:rPr>
      <w:rFonts w:ascii="Verdana" w:eastAsia="Times New Roman" w:hAnsi="Verdana" w:cs="Times New Roman"/>
      <w:sz w:val="17"/>
      <w:szCs w:val="17"/>
    </w:rPr>
  </w:style>
  <w:style w:type="paragraph" w:styleId="Encabezado">
    <w:name w:val="header"/>
    <w:basedOn w:val="Normal"/>
    <w:link w:val="EncabezadoCar"/>
    <w:uiPriority w:val="99"/>
    <w:unhideWhenUsed/>
    <w:rsid w:val="00D86CD8"/>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D86CD8"/>
  </w:style>
  <w:style w:type="paragraph" w:styleId="Piedepgina">
    <w:name w:val="footer"/>
    <w:basedOn w:val="Normal"/>
    <w:link w:val="PiedepginaCar"/>
    <w:uiPriority w:val="99"/>
    <w:unhideWhenUsed/>
    <w:rsid w:val="00D86CD8"/>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D86CD8"/>
  </w:style>
  <w:style w:type="table" w:styleId="Tablaconcuadrcula">
    <w:name w:val="Table Grid"/>
    <w:basedOn w:val="Tablanormal"/>
    <w:uiPriority w:val="59"/>
    <w:rsid w:val="00CC281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basedOn w:val="Fuentedeprrafopredeter"/>
    <w:link w:val="Prrafodelista"/>
    <w:uiPriority w:val="34"/>
    <w:rsid w:val="00EF4195"/>
  </w:style>
  <w:style w:type="table" w:styleId="Listaclara-nfasis3">
    <w:name w:val="Light List Accent 3"/>
    <w:basedOn w:val="Tablanormal"/>
    <w:uiPriority w:val="61"/>
    <w:rsid w:val="00EF4195"/>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styleId="Listaconvietas">
    <w:name w:val="List Bullet"/>
    <w:basedOn w:val="Normal"/>
    <w:uiPriority w:val="99"/>
    <w:unhideWhenUsed/>
    <w:rsid w:val="00EF4195"/>
    <w:pPr>
      <w:numPr>
        <w:numId w:val="5"/>
      </w:numPr>
      <w:contextualSpacing/>
    </w:pPr>
  </w:style>
  <w:style w:type="paragraph" w:customStyle="1" w:styleId="TITULOS">
    <w:name w:val="TITULOS"/>
    <w:basedOn w:val="Normal"/>
    <w:link w:val="TITULOSCar"/>
    <w:qFormat/>
    <w:rsid w:val="00EF4195"/>
    <w:pPr>
      <w:jc w:val="both"/>
    </w:pPr>
    <w:rPr>
      <w:rFonts w:cs="Arial"/>
      <w:b/>
      <w:lang w:val="es-ES_tradnl"/>
    </w:rPr>
  </w:style>
  <w:style w:type="character" w:customStyle="1" w:styleId="TITULOSCar">
    <w:name w:val="TITULOS Car"/>
    <w:basedOn w:val="Fuentedeprrafopredeter"/>
    <w:link w:val="TITULOS"/>
    <w:rsid w:val="00EF4195"/>
    <w:rPr>
      <w:rFonts w:eastAsiaTheme="minorEastAsia" w:cs="Arial"/>
      <w:b/>
      <w:lang w:val="es-ES_tradnl" w:eastAsia="es-AR"/>
    </w:rPr>
  </w:style>
  <w:style w:type="character" w:styleId="Refdecomentario">
    <w:name w:val="annotation reference"/>
    <w:basedOn w:val="Fuentedeprrafopredeter"/>
    <w:uiPriority w:val="99"/>
    <w:semiHidden/>
    <w:unhideWhenUsed/>
    <w:rsid w:val="00EF4195"/>
    <w:rPr>
      <w:sz w:val="16"/>
      <w:szCs w:val="16"/>
    </w:rPr>
  </w:style>
  <w:style w:type="paragraph" w:styleId="Textocomentario">
    <w:name w:val="annotation text"/>
    <w:basedOn w:val="Normal"/>
    <w:link w:val="TextocomentarioCar"/>
    <w:uiPriority w:val="99"/>
    <w:semiHidden/>
    <w:unhideWhenUsed/>
    <w:rsid w:val="00EF4195"/>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EF4195"/>
    <w:rPr>
      <w:rFonts w:eastAsiaTheme="minorEastAsia"/>
      <w:sz w:val="20"/>
      <w:szCs w:val="20"/>
      <w:lang w:eastAsia="es-AR"/>
    </w:rPr>
  </w:style>
  <w:style w:type="table" w:customStyle="1" w:styleId="Listamedia21">
    <w:name w:val="Lista media 21"/>
    <w:basedOn w:val="Tablanormal"/>
    <w:uiPriority w:val="66"/>
    <w:rsid w:val="00EF4195"/>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0"/>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paragraph" w:styleId="TDC4">
    <w:name w:val="toc 4"/>
    <w:basedOn w:val="Normal"/>
    <w:next w:val="Normal"/>
    <w:autoRedefine/>
    <w:uiPriority w:val="39"/>
    <w:unhideWhenUsed/>
    <w:rsid w:val="00A56D4A"/>
    <w:pPr>
      <w:spacing w:after="100"/>
      <w:ind w:left="660"/>
    </w:pPr>
  </w:style>
  <w:style w:type="paragraph" w:styleId="TDC5">
    <w:name w:val="toc 5"/>
    <w:basedOn w:val="Normal"/>
    <w:next w:val="Normal"/>
    <w:autoRedefine/>
    <w:uiPriority w:val="39"/>
    <w:unhideWhenUsed/>
    <w:rsid w:val="00A56D4A"/>
    <w:pPr>
      <w:spacing w:after="100"/>
      <w:ind w:left="880"/>
    </w:pPr>
  </w:style>
  <w:style w:type="paragraph" w:styleId="TDC6">
    <w:name w:val="toc 6"/>
    <w:basedOn w:val="Normal"/>
    <w:next w:val="Normal"/>
    <w:autoRedefine/>
    <w:uiPriority w:val="39"/>
    <w:unhideWhenUsed/>
    <w:rsid w:val="00A56D4A"/>
    <w:pPr>
      <w:spacing w:after="100"/>
      <w:ind w:left="1100"/>
    </w:pPr>
  </w:style>
  <w:style w:type="paragraph" w:styleId="TDC7">
    <w:name w:val="toc 7"/>
    <w:basedOn w:val="Normal"/>
    <w:next w:val="Normal"/>
    <w:autoRedefine/>
    <w:uiPriority w:val="39"/>
    <w:unhideWhenUsed/>
    <w:rsid w:val="00A56D4A"/>
    <w:pPr>
      <w:spacing w:after="100"/>
      <w:ind w:left="1320"/>
    </w:pPr>
  </w:style>
  <w:style w:type="paragraph" w:styleId="TDC8">
    <w:name w:val="toc 8"/>
    <w:basedOn w:val="Normal"/>
    <w:next w:val="Normal"/>
    <w:autoRedefine/>
    <w:uiPriority w:val="39"/>
    <w:unhideWhenUsed/>
    <w:rsid w:val="00A56D4A"/>
    <w:pPr>
      <w:spacing w:after="100"/>
      <w:ind w:left="1540"/>
    </w:pPr>
  </w:style>
  <w:style w:type="paragraph" w:styleId="TDC9">
    <w:name w:val="toc 9"/>
    <w:basedOn w:val="Normal"/>
    <w:next w:val="Normal"/>
    <w:autoRedefine/>
    <w:uiPriority w:val="39"/>
    <w:unhideWhenUsed/>
    <w:rsid w:val="00A56D4A"/>
    <w:pPr>
      <w:spacing w:after="100"/>
      <w:ind w:left="1760"/>
    </w:pPr>
  </w:style>
  <w:style w:type="paragraph" w:customStyle="1" w:styleId="Default">
    <w:name w:val="Default"/>
    <w:rsid w:val="00DD6089"/>
    <w:pPr>
      <w:autoSpaceDE w:val="0"/>
      <w:autoSpaceDN w:val="0"/>
      <w:adjustRightInd w:val="0"/>
      <w:spacing w:after="0" w:line="240" w:lineRule="auto"/>
    </w:pPr>
    <w:rPr>
      <w:rFonts w:ascii="Comic Sans MS" w:hAnsi="Comic Sans MS" w:cs="Comic Sans MS"/>
      <w:color w:val="000000"/>
      <w:sz w:val="24"/>
      <w:szCs w:val="24"/>
    </w:rPr>
  </w:style>
  <w:style w:type="paragraph" w:styleId="Ttulo">
    <w:name w:val="Title"/>
    <w:basedOn w:val="Normal"/>
    <w:next w:val="Normal"/>
    <w:link w:val="TtuloCar"/>
    <w:uiPriority w:val="10"/>
    <w:qFormat/>
    <w:rsid w:val="004B667E"/>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ar">
    <w:name w:val="Título Car"/>
    <w:basedOn w:val="Fuentedeprrafopredeter"/>
    <w:link w:val="Ttulo"/>
    <w:uiPriority w:val="10"/>
    <w:rsid w:val="004B667E"/>
    <w:rPr>
      <w:rFonts w:asciiTheme="majorHAnsi" w:eastAsiaTheme="majorEastAsia" w:hAnsiTheme="majorHAnsi" w:cstheme="majorBidi"/>
      <w:color w:val="17365D" w:themeColor="text2" w:themeShade="BF"/>
      <w:spacing w:val="5"/>
      <w:kern w:val="28"/>
      <w:sz w:val="52"/>
      <w:szCs w:val="52"/>
    </w:rPr>
  </w:style>
  <w:style w:type="table" w:customStyle="1" w:styleId="Listaclara1">
    <w:name w:val="Lista clara1"/>
    <w:basedOn w:val="Tablanormal"/>
    <w:uiPriority w:val="61"/>
    <w:rsid w:val="00311C3B"/>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staclara">
    <w:name w:val="Light List"/>
    <w:basedOn w:val="Tablanormal"/>
    <w:uiPriority w:val="61"/>
    <w:rsid w:val="00943411"/>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character" w:styleId="Textoennegrita">
    <w:name w:val="Strong"/>
    <w:basedOn w:val="Fuentedeprrafopredeter"/>
    <w:uiPriority w:val="22"/>
    <w:qFormat/>
    <w:rsid w:val="00943411"/>
    <w:rPr>
      <w:b/>
      <w:bCs/>
    </w:rPr>
  </w:style>
  <w:style w:type="paragraph" w:styleId="Epgrafe">
    <w:name w:val="caption"/>
    <w:basedOn w:val="Normal"/>
    <w:next w:val="Normal"/>
    <w:uiPriority w:val="35"/>
    <w:unhideWhenUsed/>
    <w:qFormat/>
    <w:rsid w:val="00FF660E"/>
    <w:pPr>
      <w:spacing w:line="240" w:lineRule="auto"/>
    </w:pPr>
    <w:rPr>
      <w:b/>
      <w:bCs/>
      <w:color w:val="4F81BD" w:themeColor="accent1"/>
      <w:sz w:val="18"/>
      <w:szCs w:val="18"/>
    </w:rPr>
  </w:style>
</w:styles>
</file>

<file path=word/webSettings.xml><?xml version="1.0" encoding="utf-8"?>
<w:webSettings xmlns:r="http://schemas.openxmlformats.org/officeDocument/2006/relationships" xmlns:w="http://schemas.openxmlformats.org/wordprocessingml/2006/main">
  <w:divs>
    <w:div w:id="29233306">
      <w:bodyDiv w:val="1"/>
      <w:marLeft w:val="0"/>
      <w:marRight w:val="0"/>
      <w:marTop w:val="0"/>
      <w:marBottom w:val="0"/>
      <w:divBdr>
        <w:top w:val="none" w:sz="0" w:space="0" w:color="auto"/>
        <w:left w:val="none" w:sz="0" w:space="0" w:color="auto"/>
        <w:bottom w:val="none" w:sz="0" w:space="0" w:color="auto"/>
        <w:right w:val="none" w:sz="0" w:space="0" w:color="auto"/>
      </w:divBdr>
    </w:div>
    <w:div w:id="375551245">
      <w:bodyDiv w:val="1"/>
      <w:marLeft w:val="0"/>
      <w:marRight w:val="0"/>
      <w:marTop w:val="0"/>
      <w:marBottom w:val="0"/>
      <w:divBdr>
        <w:top w:val="none" w:sz="0" w:space="0" w:color="auto"/>
        <w:left w:val="none" w:sz="0" w:space="0" w:color="auto"/>
        <w:bottom w:val="none" w:sz="0" w:space="0" w:color="auto"/>
        <w:right w:val="none" w:sz="0" w:space="0" w:color="auto"/>
      </w:divBdr>
    </w:div>
    <w:div w:id="404913566">
      <w:bodyDiv w:val="1"/>
      <w:marLeft w:val="0"/>
      <w:marRight w:val="0"/>
      <w:marTop w:val="0"/>
      <w:marBottom w:val="0"/>
      <w:divBdr>
        <w:top w:val="none" w:sz="0" w:space="0" w:color="auto"/>
        <w:left w:val="none" w:sz="0" w:space="0" w:color="auto"/>
        <w:bottom w:val="none" w:sz="0" w:space="0" w:color="auto"/>
        <w:right w:val="none" w:sz="0" w:space="0" w:color="auto"/>
      </w:divBdr>
    </w:div>
    <w:div w:id="853228513">
      <w:bodyDiv w:val="1"/>
      <w:marLeft w:val="0"/>
      <w:marRight w:val="0"/>
      <w:marTop w:val="0"/>
      <w:marBottom w:val="0"/>
      <w:divBdr>
        <w:top w:val="none" w:sz="0" w:space="0" w:color="auto"/>
        <w:left w:val="none" w:sz="0" w:space="0" w:color="auto"/>
        <w:bottom w:val="none" w:sz="0" w:space="0" w:color="auto"/>
        <w:right w:val="none" w:sz="0" w:space="0" w:color="auto"/>
      </w:divBdr>
    </w:div>
    <w:div w:id="959649521">
      <w:bodyDiv w:val="1"/>
      <w:marLeft w:val="0"/>
      <w:marRight w:val="0"/>
      <w:marTop w:val="0"/>
      <w:marBottom w:val="0"/>
      <w:divBdr>
        <w:top w:val="none" w:sz="0" w:space="0" w:color="auto"/>
        <w:left w:val="none" w:sz="0" w:space="0" w:color="auto"/>
        <w:bottom w:val="none" w:sz="0" w:space="0" w:color="auto"/>
        <w:right w:val="none" w:sz="0" w:space="0" w:color="auto"/>
      </w:divBdr>
    </w:div>
    <w:div w:id="969937030">
      <w:bodyDiv w:val="1"/>
      <w:marLeft w:val="0"/>
      <w:marRight w:val="0"/>
      <w:marTop w:val="0"/>
      <w:marBottom w:val="0"/>
      <w:divBdr>
        <w:top w:val="none" w:sz="0" w:space="0" w:color="auto"/>
        <w:left w:val="none" w:sz="0" w:space="0" w:color="auto"/>
        <w:bottom w:val="none" w:sz="0" w:space="0" w:color="auto"/>
        <w:right w:val="none" w:sz="0" w:space="0" w:color="auto"/>
      </w:divBdr>
    </w:div>
    <w:div w:id="972441391">
      <w:bodyDiv w:val="1"/>
      <w:marLeft w:val="0"/>
      <w:marRight w:val="0"/>
      <w:marTop w:val="0"/>
      <w:marBottom w:val="0"/>
      <w:divBdr>
        <w:top w:val="none" w:sz="0" w:space="0" w:color="auto"/>
        <w:left w:val="none" w:sz="0" w:space="0" w:color="auto"/>
        <w:bottom w:val="none" w:sz="0" w:space="0" w:color="auto"/>
        <w:right w:val="none" w:sz="0" w:space="0" w:color="auto"/>
      </w:divBdr>
    </w:div>
    <w:div w:id="979770669">
      <w:bodyDiv w:val="1"/>
      <w:marLeft w:val="0"/>
      <w:marRight w:val="0"/>
      <w:marTop w:val="0"/>
      <w:marBottom w:val="0"/>
      <w:divBdr>
        <w:top w:val="none" w:sz="0" w:space="0" w:color="auto"/>
        <w:left w:val="none" w:sz="0" w:space="0" w:color="auto"/>
        <w:bottom w:val="none" w:sz="0" w:space="0" w:color="auto"/>
        <w:right w:val="none" w:sz="0" w:space="0" w:color="auto"/>
      </w:divBdr>
    </w:div>
    <w:div w:id="1212498290">
      <w:bodyDiv w:val="1"/>
      <w:marLeft w:val="0"/>
      <w:marRight w:val="0"/>
      <w:marTop w:val="0"/>
      <w:marBottom w:val="0"/>
      <w:divBdr>
        <w:top w:val="none" w:sz="0" w:space="0" w:color="auto"/>
        <w:left w:val="none" w:sz="0" w:space="0" w:color="auto"/>
        <w:bottom w:val="none" w:sz="0" w:space="0" w:color="auto"/>
        <w:right w:val="none" w:sz="0" w:space="0" w:color="auto"/>
      </w:divBdr>
    </w:div>
    <w:div w:id="1757631338">
      <w:bodyDiv w:val="1"/>
      <w:marLeft w:val="0"/>
      <w:marRight w:val="0"/>
      <w:marTop w:val="0"/>
      <w:marBottom w:val="0"/>
      <w:divBdr>
        <w:top w:val="none" w:sz="0" w:space="0" w:color="auto"/>
        <w:left w:val="none" w:sz="0" w:space="0" w:color="auto"/>
        <w:bottom w:val="none" w:sz="0" w:space="0" w:color="auto"/>
        <w:right w:val="none" w:sz="0" w:space="0" w:color="auto"/>
      </w:divBdr>
    </w:div>
    <w:div w:id="2067021315">
      <w:bodyDiv w:val="1"/>
      <w:marLeft w:val="0"/>
      <w:marRight w:val="0"/>
      <w:marTop w:val="0"/>
      <w:marBottom w:val="0"/>
      <w:divBdr>
        <w:top w:val="none" w:sz="0" w:space="0" w:color="auto"/>
        <w:left w:val="none" w:sz="0" w:space="0" w:color="auto"/>
        <w:bottom w:val="none" w:sz="0" w:space="0" w:color="auto"/>
        <w:right w:val="none" w:sz="0" w:space="0" w:color="auto"/>
      </w:divBdr>
    </w:div>
    <w:div w:id="20734996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6.png"/><Relationship Id="rId26" Type="http://schemas.openxmlformats.org/officeDocument/2006/relationships/image" Target="media/image14.jpeg"/><Relationship Id="rId39" Type="http://schemas.openxmlformats.org/officeDocument/2006/relationships/image" Target="media/image26.wmf"/><Relationship Id="rId21" Type="http://schemas.openxmlformats.org/officeDocument/2006/relationships/image" Target="media/image9.png"/><Relationship Id="rId34" Type="http://schemas.openxmlformats.org/officeDocument/2006/relationships/image" Target="media/image22.jpeg"/><Relationship Id="rId42" Type="http://schemas.openxmlformats.org/officeDocument/2006/relationships/image" Target="media/image29.jpeg"/><Relationship Id="rId47" Type="http://schemas.openxmlformats.org/officeDocument/2006/relationships/image" Target="media/image33.emf"/><Relationship Id="rId50" Type="http://schemas.openxmlformats.org/officeDocument/2006/relationships/image" Target="media/image36.jpeg"/><Relationship Id="rId55" Type="http://schemas.openxmlformats.org/officeDocument/2006/relationships/image" Target="media/image41.png"/><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4.emf"/><Relationship Id="rId20" Type="http://schemas.openxmlformats.org/officeDocument/2006/relationships/image" Target="media/image8.png"/><Relationship Id="rId29" Type="http://schemas.openxmlformats.org/officeDocument/2006/relationships/image" Target="media/image17.jpeg"/><Relationship Id="rId41" Type="http://schemas.openxmlformats.org/officeDocument/2006/relationships/image" Target="media/image28.png"/><Relationship Id="rId54" Type="http://schemas.openxmlformats.org/officeDocument/2006/relationships/image" Target="media/image40.emf"/><Relationship Id="rId62" Type="http://schemas.microsoft.com/office/2007/relationships/stylesWithEffects" Target="stylesWithEffects.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2.jpeg"/><Relationship Id="rId32" Type="http://schemas.openxmlformats.org/officeDocument/2006/relationships/image" Target="media/image20.jpeg"/><Relationship Id="rId37" Type="http://schemas.openxmlformats.org/officeDocument/2006/relationships/hyperlink" Target="http://www.proyungas.org.ar/publicaciones/pdf/SelvaPedemontanadelasYungas.pdf" TargetMode="External"/><Relationship Id="rId40" Type="http://schemas.openxmlformats.org/officeDocument/2006/relationships/image" Target="media/image27.png"/><Relationship Id="rId45" Type="http://schemas.openxmlformats.org/officeDocument/2006/relationships/image" Target="media/image31.emf"/><Relationship Id="rId53" Type="http://schemas.openxmlformats.org/officeDocument/2006/relationships/image" Target="media/image39.png"/><Relationship Id="rId58" Type="http://schemas.openxmlformats.org/officeDocument/2006/relationships/image" Target="media/image44.png"/><Relationship Id="rId5" Type="http://schemas.openxmlformats.org/officeDocument/2006/relationships/settings" Target="settings.xml"/><Relationship Id="rId15" Type="http://schemas.openxmlformats.org/officeDocument/2006/relationships/image" Target="media/image3.jpeg"/><Relationship Id="rId23" Type="http://schemas.openxmlformats.org/officeDocument/2006/relationships/image" Target="media/image11.png"/><Relationship Id="rId28" Type="http://schemas.openxmlformats.org/officeDocument/2006/relationships/image" Target="media/image16.jpeg"/><Relationship Id="rId36" Type="http://schemas.openxmlformats.org/officeDocument/2006/relationships/image" Target="media/image24.emf"/><Relationship Id="rId49" Type="http://schemas.openxmlformats.org/officeDocument/2006/relationships/image" Target="media/image35.png"/><Relationship Id="rId57" Type="http://schemas.openxmlformats.org/officeDocument/2006/relationships/image" Target="media/image43.emf"/><Relationship Id="rId61"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image" Target="media/image7.png"/><Relationship Id="rId31" Type="http://schemas.openxmlformats.org/officeDocument/2006/relationships/image" Target="media/image19.jpeg"/><Relationship Id="rId44" Type="http://schemas.openxmlformats.org/officeDocument/2006/relationships/image" Target="media/image30.emf"/><Relationship Id="rId52" Type="http://schemas.openxmlformats.org/officeDocument/2006/relationships/image" Target="media/image38.emf"/><Relationship Id="rId6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gif"/><Relationship Id="rId14" Type="http://schemas.openxmlformats.org/officeDocument/2006/relationships/hyperlink" Target="http://registro.educ.ar/" TargetMode="External"/><Relationship Id="rId22" Type="http://schemas.openxmlformats.org/officeDocument/2006/relationships/image" Target="media/image10.png"/><Relationship Id="rId27" Type="http://schemas.openxmlformats.org/officeDocument/2006/relationships/image" Target="media/image15.emf"/><Relationship Id="rId30" Type="http://schemas.openxmlformats.org/officeDocument/2006/relationships/image" Target="media/image18.jpeg"/><Relationship Id="rId35" Type="http://schemas.openxmlformats.org/officeDocument/2006/relationships/image" Target="media/image23.emf"/><Relationship Id="rId43" Type="http://schemas.openxmlformats.org/officeDocument/2006/relationships/chart" Target="charts/chart1.xml"/><Relationship Id="rId48" Type="http://schemas.openxmlformats.org/officeDocument/2006/relationships/image" Target="media/image34.emf"/><Relationship Id="rId56" Type="http://schemas.openxmlformats.org/officeDocument/2006/relationships/image" Target="media/image42.png"/><Relationship Id="rId8" Type="http://schemas.openxmlformats.org/officeDocument/2006/relationships/endnotes" Target="endnotes.xml"/><Relationship Id="rId51" Type="http://schemas.openxmlformats.org/officeDocument/2006/relationships/image" Target="media/image37.jpeg"/><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5.png"/><Relationship Id="rId25" Type="http://schemas.openxmlformats.org/officeDocument/2006/relationships/image" Target="media/image13.jpeg"/><Relationship Id="rId33" Type="http://schemas.openxmlformats.org/officeDocument/2006/relationships/image" Target="media/image21.jpeg"/><Relationship Id="rId38" Type="http://schemas.openxmlformats.org/officeDocument/2006/relationships/image" Target="media/image25.jpeg"/><Relationship Id="rId46" Type="http://schemas.openxmlformats.org/officeDocument/2006/relationships/image" Target="media/image32.png"/><Relationship Id="rId59" Type="http://schemas.openxmlformats.org/officeDocument/2006/relationships/footer" Target="footer3.xml"/></Relationships>
</file>

<file path=word/charts/_rels/chart1.xml.rels><?xml version="1.0" encoding="UTF-8" standalone="yes"?>
<Relationships xmlns="http://schemas.openxmlformats.org/package/2006/relationships"><Relationship Id="rId1" Type="http://schemas.openxmlformats.org/officeDocument/2006/relationships/oleObject" Target="file:///C:\INFO_BASE\Info%20base_SIIA\estadisticas_cultivos_deptos%20de%20salta.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es-AR"/>
  <c:style val="9"/>
  <c:chart>
    <c:title>
      <c:tx>
        <c:rich>
          <a:bodyPr/>
          <a:lstStyle/>
          <a:p>
            <a:pPr>
              <a:defRPr/>
            </a:pPr>
            <a:r>
              <a:rPr lang="en-US"/>
              <a:t>PRODUCCION (Ton) DE CULTIVO POR CAMPAÑA AGRICOLA  </a:t>
            </a:r>
          </a:p>
        </c:rich>
      </c:tx>
      <c:layout>
        <c:manualLayout>
          <c:xMode val="edge"/>
          <c:yMode val="edge"/>
          <c:x val="0.10194315072318121"/>
          <c:y val="0"/>
        </c:manualLayout>
      </c:layout>
    </c:title>
    <c:plotArea>
      <c:layout>
        <c:manualLayout>
          <c:layoutTarget val="inner"/>
          <c:xMode val="edge"/>
          <c:yMode val="edge"/>
          <c:x val="0.17702373373541094"/>
          <c:y val="0.23237473943725373"/>
          <c:w val="0.7966940302674963"/>
          <c:h val="0.62616417011198133"/>
        </c:manualLayout>
      </c:layout>
      <c:barChart>
        <c:barDir val="col"/>
        <c:grouping val="clustered"/>
        <c:ser>
          <c:idx val="0"/>
          <c:order val="0"/>
          <c:tx>
            <c:strRef>
              <c:f>'tatol San MArtin'!$I$5</c:f>
              <c:strCache>
                <c:ptCount val="1"/>
                <c:pt idx="0">
                  <c:v>2009/10</c:v>
                </c:pt>
              </c:strCache>
            </c:strRef>
          </c:tx>
          <c:cat>
            <c:strRef>
              <c:f>'tatol San MArtin'!$H$6:$H$11</c:f>
              <c:strCache>
                <c:ptCount val="6"/>
                <c:pt idx="0">
                  <c:v>CARTAMO</c:v>
                </c:pt>
                <c:pt idx="1">
                  <c:v>MAIZ</c:v>
                </c:pt>
                <c:pt idx="2">
                  <c:v>MANI</c:v>
                </c:pt>
                <c:pt idx="3">
                  <c:v>POROTO SECO</c:v>
                </c:pt>
                <c:pt idx="4">
                  <c:v>SOJA</c:v>
                </c:pt>
                <c:pt idx="5">
                  <c:v>TRIGO</c:v>
                </c:pt>
              </c:strCache>
            </c:strRef>
          </c:cat>
          <c:val>
            <c:numRef>
              <c:f>'tatol San MArtin'!$I$6:$I$11</c:f>
              <c:numCache>
                <c:formatCode>General</c:formatCode>
                <c:ptCount val="6"/>
                <c:pt idx="0">
                  <c:v>29330</c:v>
                </c:pt>
                <c:pt idx="1">
                  <c:v>13920</c:v>
                </c:pt>
                <c:pt idx="2">
                  <c:v>6630</c:v>
                </c:pt>
                <c:pt idx="3">
                  <c:v>123300</c:v>
                </c:pt>
                <c:pt idx="4">
                  <c:v>349700</c:v>
                </c:pt>
                <c:pt idx="5">
                  <c:v>13750</c:v>
                </c:pt>
              </c:numCache>
            </c:numRef>
          </c:val>
        </c:ser>
        <c:ser>
          <c:idx val="1"/>
          <c:order val="1"/>
          <c:tx>
            <c:strRef>
              <c:f>'tatol San MArtin'!$J$5</c:f>
              <c:strCache>
                <c:ptCount val="1"/>
                <c:pt idx="0">
                  <c:v>2010/11</c:v>
                </c:pt>
              </c:strCache>
            </c:strRef>
          </c:tx>
          <c:cat>
            <c:strRef>
              <c:f>'tatol San MArtin'!$H$6:$H$11</c:f>
              <c:strCache>
                <c:ptCount val="6"/>
                <c:pt idx="0">
                  <c:v>CARTAMO</c:v>
                </c:pt>
                <c:pt idx="1">
                  <c:v>MAIZ</c:v>
                </c:pt>
                <c:pt idx="2">
                  <c:v>MANI</c:v>
                </c:pt>
                <c:pt idx="3">
                  <c:v>POROTO SECO</c:v>
                </c:pt>
                <c:pt idx="4">
                  <c:v>SOJA</c:v>
                </c:pt>
                <c:pt idx="5">
                  <c:v>TRIGO</c:v>
                </c:pt>
              </c:strCache>
            </c:strRef>
          </c:cat>
          <c:val>
            <c:numRef>
              <c:f>'tatol San MArtin'!$J$6:$J$11</c:f>
              <c:numCache>
                <c:formatCode>General</c:formatCode>
                <c:ptCount val="6"/>
                <c:pt idx="0">
                  <c:v>21874</c:v>
                </c:pt>
                <c:pt idx="1">
                  <c:v>119250</c:v>
                </c:pt>
                <c:pt idx="2">
                  <c:v>6120</c:v>
                </c:pt>
                <c:pt idx="3">
                  <c:v>116220</c:v>
                </c:pt>
                <c:pt idx="4">
                  <c:v>358715</c:v>
                </c:pt>
                <c:pt idx="5">
                  <c:v>14670</c:v>
                </c:pt>
              </c:numCache>
            </c:numRef>
          </c:val>
        </c:ser>
        <c:ser>
          <c:idx val="2"/>
          <c:order val="2"/>
          <c:tx>
            <c:strRef>
              <c:f>'tatol San MArtin'!$K$5</c:f>
              <c:strCache>
                <c:ptCount val="1"/>
                <c:pt idx="0">
                  <c:v>2011/12</c:v>
                </c:pt>
              </c:strCache>
            </c:strRef>
          </c:tx>
          <c:cat>
            <c:strRef>
              <c:f>'tatol San MArtin'!$H$6:$H$11</c:f>
              <c:strCache>
                <c:ptCount val="6"/>
                <c:pt idx="0">
                  <c:v>CARTAMO</c:v>
                </c:pt>
                <c:pt idx="1">
                  <c:v>MAIZ</c:v>
                </c:pt>
                <c:pt idx="2">
                  <c:v>MANI</c:v>
                </c:pt>
                <c:pt idx="3">
                  <c:v>POROTO SECO</c:v>
                </c:pt>
                <c:pt idx="4">
                  <c:v>SOJA</c:v>
                </c:pt>
                <c:pt idx="5">
                  <c:v>TRIGO</c:v>
                </c:pt>
              </c:strCache>
            </c:strRef>
          </c:cat>
          <c:val>
            <c:numRef>
              <c:f>'tatol San MArtin'!$K$6:$K$11</c:f>
              <c:numCache>
                <c:formatCode>General</c:formatCode>
                <c:ptCount val="6"/>
                <c:pt idx="0">
                  <c:v>24900</c:v>
                </c:pt>
              </c:numCache>
            </c:numRef>
          </c:val>
        </c:ser>
        <c:axId val="107280256"/>
        <c:axId val="107457920"/>
      </c:barChart>
      <c:catAx>
        <c:axId val="107280256"/>
        <c:scaling>
          <c:orientation val="minMax"/>
        </c:scaling>
        <c:axPos val="b"/>
        <c:majorTickMark val="none"/>
        <c:tickLblPos val="nextTo"/>
        <c:crossAx val="107457920"/>
        <c:crosses val="autoZero"/>
        <c:auto val="1"/>
        <c:lblAlgn val="ctr"/>
        <c:lblOffset val="100"/>
      </c:catAx>
      <c:valAx>
        <c:axId val="107457920"/>
        <c:scaling>
          <c:orientation val="minMax"/>
        </c:scaling>
        <c:axPos val="l"/>
        <c:majorGridlines/>
        <c:title>
          <c:tx>
            <c:rich>
              <a:bodyPr rot="-5400000" vert="horz"/>
              <a:lstStyle/>
              <a:p>
                <a:pPr>
                  <a:defRPr/>
                </a:pPr>
                <a:r>
                  <a:rPr lang="en-US"/>
                  <a:t>Toneladas</a:t>
                </a:r>
              </a:p>
            </c:rich>
          </c:tx>
        </c:title>
        <c:numFmt formatCode="General" sourceLinked="1"/>
        <c:majorTickMark val="none"/>
        <c:tickLblPos val="nextTo"/>
        <c:crossAx val="107280256"/>
        <c:crosses val="autoZero"/>
        <c:crossBetween val="between"/>
      </c:valAx>
    </c:plotArea>
    <c:legend>
      <c:legendPos val="r"/>
      <c:layout>
        <c:manualLayout>
          <c:xMode val="edge"/>
          <c:yMode val="edge"/>
          <c:x val="0.83754755123694646"/>
          <c:y val="0.19164675655648591"/>
          <c:w val="0.14543117216730969"/>
          <c:h val="0.19084869008788174"/>
        </c:manualLayout>
      </c:layout>
      <c:spPr>
        <a:solidFill>
          <a:schemeClr val="bg1"/>
        </a:solidFill>
        <a:ln>
          <a:solidFill>
            <a:schemeClr val="tx1"/>
          </a:solidFill>
        </a:ln>
      </c:spPr>
    </c:legend>
    <c:plotVisOnly val="1"/>
    <c:dispBlanksAs val="gap"/>
  </c:chart>
  <c:externalData r:id="rId1"/>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2014</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E591D389-CD20-4C82-80C7-4DA84358D5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96</TotalTime>
  <Pages>69</Pages>
  <Words>17579</Words>
  <Characters>96686</Characters>
  <Application>Microsoft Office Word</Application>
  <DocSecurity>0</DocSecurity>
  <Lines>805</Lines>
  <Paragraphs>228</Paragraphs>
  <ScaleCrop>false</ScaleCrop>
  <HeadingPairs>
    <vt:vector size="2" baseType="variant">
      <vt:variant>
        <vt:lpstr>Título</vt:lpstr>
      </vt:variant>
      <vt:variant>
        <vt:i4>1</vt:i4>
      </vt:variant>
    </vt:vector>
  </HeadingPairs>
  <TitlesOfParts>
    <vt:vector size="1" baseType="lpstr">
      <vt:lpstr>Estudio de Impacto Ambiental y Social - Rehabilitación de RAMAL C15 en el Tramo Cnel. Cornejo-Pocitos - Provincia de Salta.</vt:lpstr>
    </vt:vector>
  </TitlesOfParts>
  <Company/>
  <LinksUpToDate>false</LinksUpToDate>
  <CharactersWithSpaces>114037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Estudio de Impacto Ambiental y Social - Rehabilitación de RAMAL C15 en el Tramo Cnel. Cornejo-Pocitos - Provincia de Salta.</dc:title>
  <dc:creator>Ing. Virginia del Val Consultora Ambiental</dc:creator>
  <cp:lastModifiedBy>Virginia</cp:lastModifiedBy>
  <cp:revision>10</cp:revision>
  <dcterms:created xsi:type="dcterms:W3CDTF">2014-11-21T02:39:00Z</dcterms:created>
  <dcterms:modified xsi:type="dcterms:W3CDTF">2014-11-21T17:36:00Z</dcterms:modified>
</cp:coreProperties>
</file>